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6C58" w14:textId="096FF431" w:rsidR="007C4F94" w:rsidRPr="007C4F94" w:rsidRDefault="007C4F94" w:rsidP="007C4F94">
      <w:pPr>
        <w:jc w:val="right"/>
        <w:rPr>
          <w:rFonts w:ascii="QuicksandBold-Regular" w:hAnsi="QuicksandBold-Regular" w:cs="QuicksandBold-Regular"/>
          <w:sz w:val="20"/>
          <w:szCs w:val="20"/>
        </w:rPr>
      </w:pPr>
      <w:bookmarkStart w:id="0" w:name="_Hlk37764188"/>
      <w:bookmarkEnd w:id="0"/>
      <w:r w:rsidRPr="007C4F94">
        <w:rPr>
          <w:rFonts w:ascii="QuicksandBold-Regular" w:hAnsi="QuicksandBold-Regular" w:cs="QuicksandBold-Regular"/>
          <w:sz w:val="20"/>
          <w:szCs w:val="20"/>
        </w:rPr>
        <w:t>Pressmeddelande 2020-0</w:t>
      </w:r>
      <w:r w:rsidR="00EC2AFD">
        <w:rPr>
          <w:rFonts w:ascii="QuicksandBold-Regular" w:hAnsi="QuicksandBold-Regular" w:cs="QuicksandBold-Regular"/>
          <w:sz w:val="20"/>
          <w:szCs w:val="20"/>
        </w:rPr>
        <w:t>5-11</w:t>
      </w:r>
    </w:p>
    <w:p w14:paraId="7F1755C1" w14:textId="3185023B" w:rsidR="007C4F94" w:rsidRDefault="007C4F94" w:rsidP="007C4F94">
      <w:pPr>
        <w:jc w:val="center"/>
        <w:rPr>
          <w:rFonts w:ascii="QuicksandBold-Regular" w:hAnsi="QuicksandBold-Regular" w:cs="QuicksandBold-Regular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8942635" wp14:editId="27E411B8">
            <wp:extent cx="1790700" cy="486955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54" cy="50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93DE5" w14:textId="46AC4DC8" w:rsidR="005643F8" w:rsidRPr="00CD5E5A" w:rsidRDefault="005643F8" w:rsidP="00CF6335">
      <w:pPr>
        <w:jc w:val="center"/>
        <w:rPr>
          <w:rFonts w:ascii="QuicksandBold-Regular" w:hAnsi="QuicksandBold-Regular" w:cs="QuicksandBold-Regular"/>
          <w:b/>
          <w:bCs/>
          <w:i/>
          <w:iCs/>
          <w:sz w:val="30"/>
          <w:szCs w:val="30"/>
        </w:rPr>
      </w:pPr>
      <w:r w:rsidRPr="00CD5E5A">
        <w:rPr>
          <w:rFonts w:ascii="QuicksandBold-Regular" w:hAnsi="QuicksandBold-Regular" w:cs="QuicksandBold-Regular"/>
          <w:b/>
          <w:bCs/>
          <w:i/>
          <w:iCs/>
          <w:sz w:val="30"/>
          <w:szCs w:val="30"/>
        </w:rPr>
        <w:t>Grön tzat</w:t>
      </w:r>
      <w:r w:rsidR="00C8691B">
        <w:rPr>
          <w:rFonts w:ascii="QuicksandBold-Regular" w:hAnsi="QuicksandBold-Regular" w:cs="QuicksandBold-Regular"/>
          <w:b/>
          <w:bCs/>
          <w:i/>
          <w:iCs/>
          <w:sz w:val="30"/>
          <w:szCs w:val="30"/>
        </w:rPr>
        <w:t>z</w:t>
      </w:r>
      <w:r w:rsidRPr="00CD5E5A">
        <w:rPr>
          <w:rFonts w:ascii="QuicksandBold-Regular" w:hAnsi="QuicksandBold-Regular" w:cs="QuicksandBold-Regular"/>
          <w:b/>
          <w:bCs/>
          <w:i/>
          <w:iCs/>
          <w:sz w:val="30"/>
          <w:szCs w:val="30"/>
        </w:rPr>
        <w:t>iki till grillen</w:t>
      </w:r>
    </w:p>
    <w:p w14:paraId="6A5CFC73" w14:textId="0060610D" w:rsidR="00032309" w:rsidRPr="00032309" w:rsidRDefault="007D7AE8" w:rsidP="007F1C0F">
      <w:pPr>
        <w:rPr>
          <w:rFonts w:ascii="QuicksandBold-Regular" w:hAnsi="QuicksandBold-Regular" w:cs="QuicksandBold-Regular"/>
          <w:b/>
          <w:bCs/>
        </w:rPr>
      </w:pPr>
      <w:r w:rsidRPr="00032309">
        <w:rPr>
          <w:rFonts w:ascii="QuicksandBold-Regular" w:hAnsi="QuicksandBold-Regular" w:cs="QuicksandBold-Regular"/>
          <w:b/>
          <w:bCs/>
        </w:rPr>
        <w:t xml:space="preserve">Planti </w:t>
      </w:r>
      <w:r w:rsidR="00E642C9" w:rsidRPr="00032309">
        <w:rPr>
          <w:rFonts w:ascii="QuicksandBold-Regular" w:hAnsi="QuicksandBold-Regular" w:cs="QuicksandBold-Regular"/>
          <w:b/>
          <w:bCs/>
        </w:rPr>
        <w:t>G</w:t>
      </w:r>
      <w:r w:rsidRPr="00032309">
        <w:rPr>
          <w:rFonts w:ascii="QuicksandBold-Regular" w:hAnsi="QuicksandBold-Regular" w:cs="QuicksandBold-Regular"/>
          <w:b/>
          <w:bCs/>
        </w:rPr>
        <w:t xml:space="preserve">reek </w:t>
      </w:r>
      <w:r w:rsidR="00E642C9" w:rsidRPr="00032309">
        <w:rPr>
          <w:rFonts w:ascii="QuicksandBold-Regular" w:hAnsi="QuicksandBold-Regular" w:cs="QuicksandBold-Regular"/>
          <w:b/>
          <w:bCs/>
        </w:rPr>
        <w:t>S</w:t>
      </w:r>
      <w:r w:rsidRPr="00032309">
        <w:rPr>
          <w:rFonts w:ascii="QuicksandBold-Regular" w:hAnsi="QuicksandBold-Regular" w:cs="QuicksandBold-Regular"/>
          <w:b/>
          <w:bCs/>
        </w:rPr>
        <w:t xml:space="preserve">tyle </w:t>
      </w:r>
      <w:r w:rsidR="00E642C9" w:rsidRPr="00032309">
        <w:rPr>
          <w:rFonts w:ascii="QuicksandBold-Regular" w:hAnsi="QuicksandBold-Regular" w:cs="QuicksandBold-Regular"/>
          <w:b/>
          <w:bCs/>
        </w:rPr>
        <w:t>G</w:t>
      </w:r>
      <w:r w:rsidRPr="00032309">
        <w:rPr>
          <w:rFonts w:ascii="QuicksandBold-Regular" w:hAnsi="QuicksandBold-Regular" w:cs="QuicksandBold-Regular"/>
          <w:b/>
          <w:bCs/>
        </w:rPr>
        <w:t xml:space="preserve">urt lanserades </w:t>
      </w:r>
      <w:r w:rsidR="0043702A" w:rsidRPr="00032309">
        <w:rPr>
          <w:rFonts w:ascii="QuicksandBold-Regular" w:hAnsi="QuicksandBold-Regular" w:cs="QuicksandBold-Regular"/>
          <w:b/>
          <w:bCs/>
        </w:rPr>
        <w:t>i maj 2019 och var då den</w:t>
      </w:r>
      <w:r w:rsidRPr="00032309">
        <w:rPr>
          <w:rFonts w:ascii="QuicksandBold-Regular" w:hAnsi="QuicksandBold-Regular" w:cs="QuicksandBold-Regular"/>
          <w:b/>
          <w:bCs/>
        </w:rPr>
        <w:t xml:space="preserve"> första växtbaserade mejeriprodukten som hade allt</w:t>
      </w:r>
      <w:r w:rsidR="00DE6B07" w:rsidRPr="00032309">
        <w:rPr>
          <w:rFonts w:ascii="QuicksandBold-Regular" w:hAnsi="QuicksandBold-Regular" w:cs="QuicksandBold-Regular"/>
          <w:b/>
          <w:bCs/>
        </w:rPr>
        <w:t xml:space="preserve"> som förväntas av en </w:t>
      </w:r>
      <w:r w:rsidR="0043702A" w:rsidRPr="00032309">
        <w:rPr>
          <w:rFonts w:ascii="QuicksandBold-Regular" w:hAnsi="QuicksandBold-Regular" w:cs="QuicksandBold-Regular"/>
          <w:b/>
          <w:bCs/>
        </w:rPr>
        <w:t>mat</w:t>
      </w:r>
      <w:r w:rsidRPr="00032309">
        <w:rPr>
          <w:rFonts w:ascii="QuicksandBold-Regular" w:hAnsi="QuicksandBold-Regular" w:cs="QuicksandBold-Regular"/>
          <w:b/>
          <w:bCs/>
        </w:rPr>
        <w:t>gurt</w:t>
      </w:r>
      <w:r w:rsidR="004E3CC6">
        <w:rPr>
          <w:rFonts w:ascii="QuicksandBold-Regular" w:hAnsi="QuicksandBold-Regular" w:cs="QuicksandBold-Regular"/>
          <w:b/>
          <w:bCs/>
        </w:rPr>
        <w:t>,</w:t>
      </w:r>
      <w:r w:rsidRPr="00032309">
        <w:rPr>
          <w:rFonts w:ascii="QuicksandBold-Regular" w:hAnsi="QuicksandBold-Regular" w:cs="QuicksandBold-Regular"/>
          <w:b/>
          <w:bCs/>
        </w:rPr>
        <w:t xml:space="preserve"> frisk syra, härlig krämighet</w:t>
      </w:r>
      <w:r w:rsidR="00C8691B">
        <w:rPr>
          <w:rFonts w:ascii="QuicksandBold-Regular" w:hAnsi="QuicksandBold-Regular" w:cs="QuicksandBold-Regular"/>
          <w:b/>
          <w:bCs/>
        </w:rPr>
        <w:t xml:space="preserve"> med alla de funktionella egenskaper som </w:t>
      </w:r>
      <w:r w:rsidR="00032309">
        <w:rPr>
          <w:rFonts w:ascii="QuicksandBold-Regular" w:hAnsi="QuicksandBold-Regular" w:cs="QuicksandBold-Regular"/>
          <w:b/>
          <w:bCs/>
        </w:rPr>
        <w:t>traditionell</w:t>
      </w:r>
      <w:r w:rsidR="006C3B11" w:rsidRPr="00032309">
        <w:rPr>
          <w:rFonts w:ascii="QuicksandBold-Regular" w:hAnsi="QuicksandBold-Regular" w:cs="QuicksandBold-Regular"/>
          <w:b/>
          <w:bCs/>
        </w:rPr>
        <w:t xml:space="preserve"> grekisk </w:t>
      </w:r>
      <w:r w:rsidR="0043702A" w:rsidRPr="00032309">
        <w:rPr>
          <w:rFonts w:ascii="QuicksandBold-Regular" w:hAnsi="QuicksandBold-Regular" w:cs="QuicksandBold-Regular"/>
          <w:b/>
          <w:bCs/>
        </w:rPr>
        <w:t>yoghurt</w:t>
      </w:r>
      <w:r w:rsidR="00C8691B">
        <w:rPr>
          <w:rFonts w:ascii="QuicksandBold-Regular" w:hAnsi="QuicksandBold-Regular" w:cs="QuicksandBold-Regular"/>
          <w:b/>
          <w:bCs/>
        </w:rPr>
        <w:t xml:space="preserve"> har</w:t>
      </w:r>
      <w:r w:rsidRPr="00032309">
        <w:rPr>
          <w:rFonts w:ascii="QuicksandBold-Regular" w:hAnsi="QuicksandBold-Regular" w:cs="QuicksandBold-Regular"/>
          <w:b/>
          <w:bCs/>
        </w:rPr>
        <w:t>.</w:t>
      </w:r>
      <w:r w:rsidR="00415D05">
        <w:rPr>
          <w:rFonts w:ascii="QuicksandBold-Regular" w:hAnsi="QuicksandBold-Regular" w:cs="QuicksandBold-Regular"/>
          <w:b/>
          <w:bCs/>
        </w:rPr>
        <w:t xml:space="preserve"> Perfekt både till frukost toppad med nötter och bär, eller som bas i </w:t>
      </w:r>
      <w:r w:rsidR="00C8691B">
        <w:rPr>
          <w:rFonts w:ascii="QuicksandBold-Regular" w:hAnsi="QuicksandBold-Regular" w:cs="QuicksandBold-Regular"/>
          <w:b/>
          <w:bCs/>
        </w:rPr>
        <w:t xml:space="preserve">kall </w:t>
      </w:r>
      <w:r w:rsidR="00415D05">
        <w:rPr>
          <w:rFonts w:ascii="QuicksandBold-Regular" w:hAnsi="QuicksandBold-Regular" w:cs="QuicksandBold-Regular"/>
          <w:b/>
          <w:bCs/>
        </w:rPr>
        <w:t>matlagning.</w:t>
      </w:r>
      <w:r w:rsidRPr="00032309">
        <w:rPr>
          <w:rFonts w:ascii="QuicksandBold-Regular" w:hAnsi="QuicksandBold-Regular" w:cs="QuicksandBold-Regular"/>
          <w:b/>
          <w:bCs/>
        </w:rPr>
        <w:t xml:space="preserve"> </w:t>
      </w:r>
      <w:r w:rsidR="00032309">
        <w:rPr>
          <w:rFonts w:ascii="QuicksandBold-Regular" w:hAnsi="QuicksandBold-Regular" w:cs="QuicksandBold-Regular"/>
          <w:b/>
          <w:bCs/>
        </w:rPr>
        <w:t xml:space="preserve">Nyheten blev snabbt en succé och lanseras nu i större förpackning. </w:t>
      </w:r>
    </w:p>
    <w:p w14:paraId="0CA1104C" w14:textId="38F854D6" w:rsidR="00032309" w:rsidRPr="00CD5E5A" w:rsidRDefault="00032309" w:rsidP="00032309">
      <w:r>
        <w:t>Intresset och nyfikenheten för det gröna köket</w:t>
      </w:r>
      <w:r w:rsidR="005643F8">
        <w:t xml:space="preserve"> </w:t>
      </w:r>
      <w:r w:rsidR="005643F8" w:rsidRPr="005643F8">
        <w:rPr>
          <w:i/>
          <w:iCs/>
        </w:rPr>
        <w:t>ökar</w:t>
      </w:r>
      <w:r>
        <w:t xml:space="preserve"> och nu när grillarna åker fram vill allt fler grilla vegetariskt. </w:t>
      </w:r>
      <w:r w:rsidR="005643F8" w:rsidRPr="00CD5E5A">
        <w:t>Plantis breda sortiment av växtbaserade produkter passar perfekt till grillens alla gröna tillbehör</w:t>
      </w:r>
      <w:r w:rsidR="00CD5E5A" w:rsidRPr="00CD5E5A">
        <w:t>. Nyheten Greek Style Gurt är till exempel perfekt</w:t>
      </w:r>
      <w:r w:rsidR="005643F8" w:rsidRPr="00CD5E5A">
        <w:t xml:space="preserve"> för att göra en riktigt krämig tzat</w:t>
      </w:r>
      <w:r w:rsidR="00C8691B">
        <w:t>z</w:t>
      </w:r>
      <w:r w:rsidR="005643F8" w:rsidRPr="00CD5E5A">
        <w:t>iki med den rätta syrligheten. Precis som originalet, bara helt växtbaserad.</w:t>
      </w:r>
    </w:p>
    <w:p w14:paraId="2176970E" w14:textId="00A0B0FA" w:rsidR="00032309" w:rsidRDefault="00032309" w:rsidP="007F1C0F">
      <w:r>
        <w:t xml:space="preserve">”Planti greek style gurt är gjord på ekologiska sojabönor och har den syra och krämighet som man finner i traditionell grekisk yoghurt. Den adderar den rätta </w:t>
      </w:r>
      <w:r w:rsidR="00C8691B">
        <w:t>konsistensen</w:t>
      </w:r>
      <w:r>
        <w:t xml:space="preserve"> till både nya och klassiska rätter och lämnar ingen besviken</w:t>
      </w:r>
      <w:r w:rsidR="005643F8">
        <w:t>,</w:t>
      </w:r>
      <w:r>
        <w:t xml:space="preserve"> säger Sofie Zeffer </w:t>
      </w:r>
      <w:r w:rsidR="005643F8">
        <w:t>b</w:t>
      </w:r>
      <w:r>
        <w:t>rand manager för Planti.</w:t>
      </w:r>
      <w:r w:rsidR="00415D05">
        <w:t xml:space="preserve"> </w:t>
      </w:r>
      <w:r>
        <w:t>”</w:t>
      </w:r>
    </w:p>
    <w:p w14:paraId="0D4390F6" w14:textId="20B32488" w:rsidR="00032309" w:rsidRPr="00A55E8B" w:rsidRDefault="00032309" w:rsidP="00A55E8B">
      <w:pPr>
        <w:rPr>
          <w:rFonts w:ascii="QuicksandBold-Regular" w:hAnsi="QuicksandBold-Regular" w:cs="QuicksandBold-Regular"/>
        </w:rPr>
      </w:pPr>
      <w:r w:rsidRPr="00032309">
        <w:rPr>
          <w:rFonts w:ascii="QuicksandBold-Regular" w:hAnsi="QuicksandBold-Regular" w:cs="QuicksandBold-Regular"/>
        </w:rPr>
        <w:t>Nyheten</w:t>
      </w:r>
      <w:r w:rsidR="006C3B11" w:rsidRPr="00032309">
        <w:rPr>
          <w:rFonts w:ascii="QuicksandBold-Regular" w:hAnsi="QuicksandBold-Regular" w:cs="QuicksandBold-Regular"/>
        </w:rPr>
        <w:t xml:space="preserve"> blev snabbt en succé</w:t>
      </w:r>
      <w:r w:rsidR="0043702A" w:rsidRPr="00032309">
        <w:rPr>
          <w:rFonts w:ascii="QuicksandBold-Regular" w:hAnsi="QuicksandBold-Regular" w:cs="QuicksandBold-Regular"/>
        </w:rPr>
        <w:t xml:space="preserve"> </w:t>
      </w:r>
      <w:r w:rsidR="001D654F" w:rsidRPr="00032309">
        <w:rPr>
          <w:rFonts w:ascii="QuicksandBold-Regular" w:hAnsi="QuicksandBold-Regular" w:cs="QuicksandBold-Regular"/>
        </w:rPr>
        <w:t>bland de som vill äta lite mer grönt</w:t>
      </w:r>
      <w:r w:rsidR="00080B37" w:rsidRPr="00032309">
        <w:rPr>
          <w:rFonts w:ascii="QuicksandBold-Regular" w:hAnsi="QuicksandBold-Regular" w:cs="QuicksandBold-Regular"/>
        </w:rPr>
        <w:t xml:space="preserve"> </w:t>
      </w:r>
      <w:r w:rsidR="007D7AE8" w:rsidRPr="00032309">
        <w:rPr>
          <w:rFonts w:ascii="QuicksandBold-Regular" w:hAnsi="QuicksandBold-Regular" w:cs="QuicksandBold-Regular"/>
        </w:rPr>
        <w:t>och nu lansera</w:t>
      </w:r>
      <w:r w:rsidR="0043702A" w:rsidRPr="00032309">
        <w:rPr>
          <w:rFonts w:ascii="QuicksandBold-Regular" w:hAnsi="QuicksandBold-Regular" w:cs="QuicksandBold-Regular"/>
        </w:rPr>
        <w:t>s</w:t>
      </w:r>
      <w:r w:rsidR="007D7AE8" w:rsidRPr="00032309">
        <w:rPr>
          <w:rFonts w:ascii="QuicksandBold-Regular" w:hAnsi="QuicksandBold-Regular" w:cs="QuicksandBold-Regular"/>
        </w:rPr>
        <w:t xml:space="preserve"> Planti Greek Style Gurt</w:t>
      </w:r>
      <w:r w:rsidR="0043702A" w:rsidRPr="00032309">
        <w:rPr>
          <w:rFonts w:ascii="QuicksandBold-Regular" w:hAnsi="QuicksandBold-Regular" w:cs="QuicksandBold-Regular"/>
        </w:rPr>
        <w:t xml:space="preserve"> även</w:t>
      </w:r>
      <w:r w:rsidR="007D7AE8" w:rsidRPr="00032309">
        <w:rPr>
          <w:rFonts w:ascii="QuicksandBold-Regular" w:hAnsi="QuicksandBold-Regular" w:cs="QuicksandBold-Regular"/>
        </w:rPr>
        <w:t xml:space="preserve"> i 4 dl bägare.</w:t>
      </w:r>
      <w:r w:rsidR="0043702A" w:rsidRPr="00032309">
        <w:rPr>
          <w:rFonts w:ascii="QuicksandBold-Regular" w:hAnsi="QuicksandBold-Regular" w:cs="QuicksandBold-Regular"/>
        </w:rPr>
        <w:t xml:space="preserve"> </w:t>
      </w:r>
      <w:r w:rsidR="00EC2AFD">
        <w:rPr>
          <w:rFonts w:ascii="QuicksandBold-Regular" w:hAnsi="QuicksandBold-Regular" w:cs="QuicksandBold-Regular"/>
        </w:rPr>
        <w:t>Nyheten</w:t>
      </w:r>
      <w:r w:rsidR="0043702A" w:rsidRPr="00032309">
        <w:rPr>
          <w:rFonts w:ascii="QuicksandBold-Regular" w:hAnsi="QuicksandBold-Regular" w:cs="QuicksandBold-Regular"/>
        </w:rPr>
        <w:t xml:space="preserve"> är ekologisk och</w:t>
      </w:r>
      <w:r w:rsidR="007D7AE8" w:rsidRPr="00032309">
        <w:rPr>
          <w:rFonts w:ascii="QuicksandBold-Regular" w:hAnsi="QuicksandBold-Regular" w:cs="QuicksandBold-Regular"/>
        </w:rPr>
        <w:t xml:space="preserve"> passar </w:t>
      </w:r>
      <w:r w:rsidR="0043702A" w:rsidRPr="00032309">
        <w:rPr>
          <w:rFonts w:ascii="QuicksandBold-Regular" w:hAnsi="QuicksandBold-Regular" w:cs="QuicksandBold-Regular"/>
        </w:rPr>
        <w:t>perfekt</w:t>
      </w:r>
      <w:r w:rsidR="007D7AE8" w:rsidRPr="00032309">
        <w:rPr>
          <w:rFonts w:ascii="QuicksandBold-Regular" w:hAnsi="QuicksandBold-Regular" w:cs="QuicksandBold-Regular"/>
        </w:rPr>
        <w:t xml:space="preserve"> i kalla såser, dip och desserter</w:t>
      </w:r>
      <w:r w:rsidR="003818D4" w:rsidRPr="00032309">
        <w:rPr>
          <w:rFonts w:ascii="QuicksandBold-Regular" w:hAnsi="QuicksandBold-Regular" w:cs="QuicksandBold-Regular"/>
        </w:rPr>
        <w:t xml:space="preserve"> eller som en sval, krämig klick till kryddstarka rätter.</w:t>
      </w:r>
      <w:r>
        <w:rPr>
          <w:rFonts w:ascii="QuicksandBold-Regular" w:hAnsi="QuicksandBold-Regular" w:cs="QuicksandBold-Regular"/>
        </w:rPr>
        <w:t xml:space="preserve"> G</w:t>
      </w:r>
      <w:r w:rsidRPr="00080B37">
        <w:t>urten</w:t>
      </w:r>
      <w:r>
        <w:t xml:space="preserve"> passar</w:t>
      </w:r>
      <w:r w:rsidRPr="00080B37">
        <w:t xml:space="preserve"> även</w:t>
      </w:r>
      <w:r>
        <w:t xml:space="preserve"> som frukost med bär och müsli eller som dessert med nötter och honung</w:t>
      </w:r>
      <w:r w:rsidR="00415D05">
        <w:t>.</w:t>
      </w:r>
    </w:p>
    <w:p w14:paraId="6130ED52" w14:textId="6FDE9E07" w:rsidR="00A55E8B" w:rsidRDefault="00E642C9" w:rsidP="00A55E8B">
      <w:pPr>
        <w:autoSpaceDE w:val="0"/>
        <w:autoSpaceDN w:val="0"/>
        <w:adjustRightInd w:val="0"/>
        <w:spacing w:after="0" w:line="240" w:lineRule="auto"/>
      </w:pPr>
      <w:r w:rsidRPr="00E642C9">
        <w:t xml:space="preserve">Planti Greek Style Gurt </w:t>
      </w:r>
      <w:r w:rsidR="0043702A">
        <w:t>4dl</w:t>
      </w:r>
      <w:r>
        <w:t xml:space="preserve"> </w:t>
      </w:r>
      <w:r w:rsidR="0043702A">
        <w:t xml:space="preserve">finns att köpa </w:t>
      </w:r>
      <w:r>
        <w:t xml:space="preserve">hos </w:t>
      </w:r>
      <w:r w:rsidR="0043702A">
        <w:t>ICA, Coop och Citygross, samt vi</w:t>
      </w:r>
      <w:r w:rsidR="00277CE9">
        <w:t xml:space="preserve">a grossister som Martin &amp; Servera samt Menigo. </w:t>
      </w:r>
      <w:r w:rsidR="00C8691B">
        <w:t xml:space="preserve">Upptäck även Plantis växtbaserade cooking fraiche, finns i naturell och smaken </w:t>
      </w:r>
      <w:r w:rsidR="00C8691B" w:rsidRPr="00C8691B">
        <w:t>Paprika &amp; Chili</w:t>
      </w:r>
      <w:r w:rsidR="00C8691B">
        <w:t xml:space="preserve"> </w:t>
      </w:r>
      <w:r w:rsidR="00C8691B" w:rsidRPr="00C8691B">
        <w:t>för en lite grönare måltid.</w:t>
      </w:r>
    </w:p>
    <w:p w14:paraId="4A616E2D" w14:textId="77777777" w:rsidR="00A55E8B" w:rsidRPr="00A55E8B" w:rsidRDefault="00A55E8B" w:rsidP="00A55E8B">
      <w:pPr>
        <w:autoSpaceDE w:val="0"/>
        <w:autoSpaceDN w:val="0"/>
        <w:adjustRightInd w:val="0"/>
        <w:spacing w:after="0" w:line="240" w:lineRule="auto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8D3039" w:rsidRPr="007F1C0F" w14:paraId="76B12C2F" w14:textId="77777777" w:rsidTr="008D3039">
        <w:tc>
          <w:tcPr>
            <w:tcW w:w="3397" w:type="dxa"/>
          </w:tcPr>
          <w:p w14:paraId="3397B812" w14:textId="77777777" w:rsidR="00CF6335" w:rsidRDefault="00CF6335" w:rsidP="00CF6335">
            <w:pPr>
              <w:autoSpaceDE w:val="0"/>
              <w:autoSpaceDN w:val="0"/>
              <w:adjustRightInd w:val="0"/>
            </w:pPr>
          </w:p>
          <w:p w14:paraId="427AA5A0" w14:textId="77777777" w:rsidR="00CF6335" w:rsidRDefault="00CF6335" w:rsidP="00CF6335">
            <w:pPr>
              <w:autoSpaceDE w:val="0"/>
              <w:autoSpaceDN w:val="0"/>
              <w:adjustRightInd w:val="0"/>
              <w:rPr>
                <w:rFonts w:ascii="QuicksandBold-Regular" w:hAnsi="QuicksandBold-Regular" w:cs="QuicksandBold-Regular"/>
                <w:b/>
                <w:bCs/>
                <w:sz w:val="18"/>
                <w:szCs w:val="18"/>
              </w:rPr>
            </w:pPr>
          </w:p>
          <w:p w14:paraId="4806C925" w14:textId="77777777" w:rsidR="00CF6335" w:rsidRDefault="00CF6335" w:rsidP="00CF6335">
            <w:pPr>
              <w:autoSpaceDE w:val="0"/>
              <w:autoSpaceDN w:val="0"/>
              <w:adjustRightInd w:val="0"/>
              <w:rPr>
                <w:rFonts w:ascii="QuicksandBold-Regular" w:hAnsi="QuicksandBold-Regular" w:cs="QuicksandBold-Regular"/>
                <w:b/>
                <w:bCs/>
                <w:sz w:val="18"/>
                <w:szCs w:val="18"/>
              </w:rPr>
            </w:pPr>
          </w:p>
          <w:p w14:paraId="312FACD5" w14:textId="77777777" w:rsidR="00CF6335" w:rsidRDefault="00CF6335" w:rsidP="00CF6335">
            <w:pPr>
              <w:autoSpaceDE w:val="0"/>
              <w:autoSpaceDN w:val="0"/>
              <w:adjustRightInd w:val="0"/>
              <w:rPr>
                <w:rFonts w:ascii="QuicksandBold-Regular" w:hAnsi="QuicksandBold-Regular" w:cs="QuicksandBold-Regular"/>
                <w:b/>
                <w:bCs/>
                <w:sz w:val="18"/>
                <w:szCs w:val="18"/>
              </w:rPr>
            </w:pPr>
          </w:p>
          <w:p w14:paraId="40D6377C" w14:textId="77777777" w:rsidR="00CF6335" w:rsidRDefault="00CF6335" w:rsidP="00CF6335">
            <w:pPr>
              <w:autoSpaceDE w:val="0"/>
              <w:autoSpaceDN w:val="0"/>
              <w:adjustRightInd w:val="0"/>
              <w:rPr>
                <w:rFonts w:ascii="QuicksandBold-Regular" w:hAnsi="QuicksandBold-Regular" w:cs="QuicksandBold-Regular"/>
                <w:b/>
                <w:bCs/>
                <w:sz w:val="18"/>
                <w:szCs w:val="18"/>
              </w:rPr>
            </w:pPr>
          </w:p>
          <w:p w14:paraId="3957E884" w14:textId="77777777" w:rsidR="00CF6335" w:rsidRDefault="00CF6335" w:rsidP="00CF6335">
            <w:pPr>
              <w:autoSpaceDE w:val="0"/>
              <w:autoSpaceDN w:val="0"/>
              <w:adjustRightInd w:val="0"/>
              <w:rPr>
                <w:rFonts w:ascii="QuicksandBold-Regular" w:hAnsi="QuicksandBold-Regular" w:cs="QuicksandBold-Regular"/>
                <w:b/>
                <w:bCs/>
                <w:sz w:val="18"/>
                <w:szCs w:val="18"/>
              </w:rPr>
            </w:pPr>
          </w:p>
          <w:p w14:paraId="4F7B81F9" w14:textId="77777777" w:rsidR="00CF6335" w:rsidRDefault="00CF6335" w:rsidP="00CF6335">
            <w:pPr>
              <w:autoSpaceDE w:val="0"/>
              <w:autoSpaceDN w:val="0"/>
              <w:adjustRightInd w:val="0"/>
              <w:rPr>
                <w:rFonts w:ascii="QuicksandBold-Regular" w:hAnsi="QuicksandBold-Regular" w:cs="QuicksandBold-Regular"/>
                <w:b/>
                <w:bCs/>
                <w:sz w:val="18"/>
                <w:szCs w:val="18"/>
              </w:rPr>
            </w:pPr>
          </w:p>
          <w:p w14:paraId="244F0667" w14:textId="77777777" w:rsidR="00CF6335" w:rsidRDefault="00CF6335" w:rsidP="00CF6335">
            <w:pPr>
              <w:autoSpaceDE w:val="0"/>
              <w:autoSpaceDN w:val="0"/>
              <w:adjustRightInd w:val="0"/>
              <w:rPr>
                <w:rFonts w:ascii="QuicksandBold-Regular" w:hAnsi="QuicksandBold-Regular" w:cs="QuicksandBold-Regular"/>
                <w:b/>
                <w:bCs/>
                <w:sz w:val="18"/>
                <w:szCs w:val="18"/>
              </w:rPr>
            </w:pPr>
          </w:p>
          <w:p w14:paraId="79B2DBE6" w14:textId="77777777" w:rsidR="00CF6335" w:rsidRDefault="00CF6335" w:rsidP="00CF6335">
            <w:pPr>
              <w:autoSpaceDE w:val="0"/>
              <w:autoSpaceDN w:val="0"/>
              <w:adjustRightInd w:val="0"/>
              <w:rPr>
                <w:rFonts w:ascii="QuicksandBold-Regular" w:hAnsi="QuicksandBold-Regular" w:cs="QuicksandBold-Regular"/>
                <w:b/>
                <w:bCs/>
                <w:sz w:val="18"/>
                <w:szCs w:val="18"/>
              </w:rPr>
            </w:pPr>
          </w:p>
          <w:p w14:paraId="015ADE67" w14:textId="77777777" w:rsidR="00CF6335" w:rsidRDefault="00CF6335" w:rsidP="00CF6335">
            <w:pPr>
              <w:autoSpaceDE w:val="0"/>
              <w:autoSpaceDN w:val="0"/>
              <w:adjustRightInd w:val="0"/>
              <w:rPr>
                <w:rFonts w:ascii="QuicksandBold-Regular" w:hAnsi="QuicksandBold-Regular" w:cs="QuicksandBold-Regular"/>
                <w:b/>
                <w:bCs/>
                <w:sz w:val="18"/>
                <w:szCs w:val="18"/>
              </w:rPr>
            </w:pPr>
          </w:p>
          <w:p w14:paraId="6997EC07" w14:textId="77777777" w:rsidR="00CF6335" w:rsidRDefault="00CF6335" w:rsidP="00CF6335">
            <w:pPr>
              <w:autoSpaceDE w:val="0"/>
              <w:autoSpaceDN w:val="0"/>
              <w:adjustRightInd w:val="0"/>
              <w:rPr>
                <w:rFonts w:ascii="QuicksandBold-Regular" w:hAnsi="QuicksandBold-Regular" w:cs="QuicksandBold-Regular"/>
                <w:b/>
                <w:bCs/>
                <w:sz w:val="18"/>
                <w:szCs w:val="18"/>
              </w:rPr>
            </w:pPr>
          </w:p>
          <w:p w14:paraId="5E7D5684" w14:textId="1612C839" w:rsidR="00CF6335" w:rsidRDefault="00CF6335" w:rsidP="00CF6335">
            <w:pPr>
              <w:autoSpaceDE w:val="0"/>
              <w:autoSpaceDN w:val="0"/>
              <w:adjustRightInd w:val="0"/>
              <w:rPr>
                <w:rFonts w:ascii="QuicksandBold-Regular" w:hAnsi="QuicksandBold-Regular" w:cs="QuicksandBold-Regular"/>
                <w:b/>
                <w:bCs/>
                <w:sz w:val="18"/>
                <w:szCs w:val="18"/>
              </w:rPr>
            </w:pPr>
            <w:r>
              <w:rPr>
                <w:rFonts w:ascii="QuicksandBold-Regular" w:hAnsi="QuicksandBold-Regular" w:cs="QuicksandBold-Regular"/>
                <w:b/>
                <w:bCs/>
                <w:sz w:val="18"/>
                <w:szCs w:val="18"/>
              </w:rPr>
              <w:t>För mer information, vänligen kontakta:</w:t>
            </w:r>
          </w:p>
          <w:p w14:paraId="096CE6D7" w14:textId="77777777" w:rsidR="00CF6335" w:rsidRDefault="00CF6335" w:rsidP="00CF6335">
            <w:pPr>
              <w:autoSpaceDE w:val="0"/>
              <w:autoSpaceDN w:val="0"/>
              <w:adjustRightInd w:val="0"/>
              <w:rPr>
                <w:rFonts w:ascii="Quicksand-Regular" w:hAnsi="Quicksand-Regular" w:cs="Quicksand-Regular"/>
                <w:sz w:val="18"/>
                <w:szCs w:val="18"/>
              </w:rPr>
            </w:pPr>
            <w:r>
              <w:rPr>
                <w:rFonts w:ascii="Quicksand-Regular" w:hAnsi="Quicksand-Regular" w:cs="Quicksand-Regular"/>
                <w:sz w:val="18"/>
                <w:szCs w:val="18"/>
              </w:rPr>
              <w:t>Sofie Zeffer, Brand Manager för Planti,</w:t>
            </w:r>
          </w:p>
          <w:p w14:paraId="3260EFA5" w14:textId="31E07443" w:rsidR="008D3039" w:rsidRDefault="00A55E8B" w:rsidP="00CF6335">
            <w:pPr>
              <w:autoSpaceDE w:val="0"/>
              <w:autoSpaceDN w:val="0"/>
              <w:adjustRightInd w:val="0"/>
            </w:pPr>
            <w:hyperlink r:id="rId8" w:history="1">
              <w:r w:rsidR="00CF6335" w:rsidRPr="000337BB">
                <w:rPr>
                  <w:rStyle w:val="Hyperlnk"/>
                  <w:rFonts w:ascii="Quicksand-Regular" w:hAnsi="Quicksand-Regular" w:cs="Quicksand-Regular"/>
                  <w:sz w:val="18"/>
                  <w:szCs w:val="18"/>
                </w:rPr>
                <w:t>sofie.zeffer@kavli.se</w:t>
              </w:r>
            </w:hyperlink>
          </w:p>
        </w:tc>
        <w:tc>
          <w:tcPr>
            <w:tcW w:w="5665" w:type="dxa"/>
          </w:tcPr>
          <w:p w14:paraId="4DB5267A" w14:textId="77777777" w:rsidR="007F1C0F" w:rsidRDefault="008D3039" w:rsidP="008D3039">
            <w:pP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7DD1E17" wp14:editId="4313783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532255" cy="2077720"/>
                  <wp:effectExtent l="0" t="0" r="0" b="0"/>
                  <wp:wrapTight wrapText="bothSides">
                    <wp:wrapPolygon edited="0">
                      <wp:start x="0" y="0"/>
                      <wp:lineTo x="0" y="21389"/>
                      <wp:lineTo x="21215" y="21389"/>
                      <wp:lineTo x="21215" y="0"/>
                      <wp:lineTo x="0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207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553ADB5A" w14:textId="77777777" w:rsidR="007F1C0F" w:rsidRDefault="007F1C0F" w:rsidP="008D30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B3E432F" w14:textId="77777777" w:rsidR="007F1C0F" w:rsidRDefault="007F1C0F" w:rsidP="008D30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7689912" w14:textId="77777777" w:rsidR="007F1C0F" w:rsidRDefault="007F1C0F" w:rsidP="008D30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6477A5C" w14:textId="77777777" w:rsidR="00CF6335" w:rsidRDefault="00CF6335" w:rsidP="008D303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14:paraId="4074A508" w14:textId="77777777" w:rsidR="00CF6335" w:rsidRDefault="00CF6335" w:rsidP="008D303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14:paraId="28CB03D6" w14:textId="77777777" w:rsidR="00CF6335" w:rsidRDefault="00CF6335" w:rsidP="008D303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14:paraId="04508EC1" w14:textId="09735686" w:rsidR="008D3039" w:rsidRPr="007F1C0F" w:rsidRDefault="008D3039" w:rsidP="008D303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F1C0F">
              <w:rPr>
                <w:i/>
                <w:iCs/>
                <w:sz w:val="20"/>
                <w:szCs w:val="20"/>
              </w:rPr>
              <w:t>Greek Style Gurt 4 dl</w:t>
            </w:r>
          </w:p>
          <w:p w14:paraId="1EF71A7B" w14:textId="77777777" w:rsidR="007F1C0F" w:rsidRDefault="008D3039" w:rsidP="008D30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1C0F">
              <w:rPr>
                <w:sz w:val="20"/>
                <w:szCs w:val="20"/>
              </w:rPr>
              <w:t>Har en fetthalt på 10%, är krämig, har en frisk syra och passar bra i kalla såser, dip och desserter. Bör ej kokas.</w:t>
            </w:r>
          </w:p>
          <w:p w14:paraId="218130CC" w14:textId="42228829" w:rsidR="008D3039" w:rsidRPr="007F1C0F" w:rsidRDefault="008D3039" w:rsidP="008D3039">
            <w:pPr>
              <w:autoSpaceDE w:val="0"/>
              <w:autoSpaceDN w:val="0"/>
              <w:adjustRightInd w:val="0"/>
              <w:rPr>
                <w:sz w:val="20"/>
                <w:szCs w:val="20"/>
                <w:lang w:val="nb-NO"/>
              </w:rPr>
            </w:pPr>
            <w:r w:rsidRPr="007F1C0F">
              <w:rPr>
                <w:sz w:val="20"/>
                <w:szCs w:val="20"/>
                <w:lang w:val="nb-NO"/>
              </w:rPr>
              <w:t xml:space="preserve">Rekommenderat pris: </w:t>
            </w:r>
            <w:r w:rsidR="004661A5">
              <w:rPr>
                <w:sz w:val="20"/>
                <w:szCs w:val="20"/>
                <w:lang w:val="nb-NO"/>
              </w:rPr>
              <w:t xml:space="preserve">25,95 </w:t>
            </w:r>
            <w:r w:rsidRPr="007F1C0F">
              <w:rPr>
                <w:sz w:val="20"/>
                <w:szCs w:val="20"/>
                <w:lang w:val="nb-NO"/>
              </w:rPr>
              <w:t>kr</w:t>
            </w:r>
          </w:p>
          <w:p w14:paraId="4BD648BC" w14:textId="2457DB7C" w:rsidR="008D3039" w:rsidRPr="007F1C0F" w:rsidRDefault="008D3039" w:rsidP="00833DF5">
            <w:pPr>
              <w:autoSpaceDE w:val="0"/>
              <w:autoSpaceDN w:val="0"/>
              <w:adjustRightInd w:val="0"/>
              <w:rPr>
                <w:lang w:val="nb-NO"/>
              </w:rPr>
            </w:pPr>
          </w:p>
        </w:tc>
      </w:tr>
    </w:tbl>
    <w:p w14:paraId="025775F8" w14:textId="7CFC8F36" w:rsidR="003818D4" w:rsidRPr="007F1C0F" w:rsidRDefault="003818D4" w:rsidP="00833DF5">
      <w:pPr>
        <w:autoSpaceDE w:val="0"/>
        <w:autoSpaceDN w:val="0"/>
        <w:adjustRightInd w:val="0"/>
        <w:spacing w:after="0" w:line="240" w:lineRule="auto"/>
        <w:rPr>
          <w:rFonts w:ascii="QuicksandBold-Regular" w:hAnsi="QuicksandBold-Regular" w:cs="QuicksandBold-Regular"/>
          <w:b/>
          <w:bCs/>
          <w:sz w:val="16"/>
          <w:szCs w:val="16"/>
          <w:lang w:val="nb-NO"/>
        </w:rPr>
      </w:pPr>
    </w:p>
    <w:p w14:paraId="6E9038EC" w14:textId="3ECE2C40" w:rsidR="00EC2AFD" w:rsidRDefault="00833DF5" w:rsidP="00833DF5">
      <w:pPr>
        <w:autoSpaceDE w:val="0"/>
        <w:autoSpaceDN w:val="0"/>
        <w:adjustRightInd w:val="0"/>
        <w:spacing w:after="0" w:line="240" w:lineRule="auto"/>
        <w:rPr>
          <w:rFonts w:ascii="Quicksand-Regular" w:hAnsi="Quicksand-Regular" w:cs="Quicksand-Regular"/>
          <w:sz w:val="16"/>
          <w:szCs w:val="16"/>
        </w:rPr>
      </w:pPr>
      <w:r>
        <w:rPr>
          <w:rFonts w:ascii="Quicksand-Regular" w:hAnsi="Quicksand-Regular" w:cs="Quicksand-Regular"/>
          <w:sz w:val="16"/>
          <w:szCs w:val="16"/>
        </w:rPr>
        <w:t>De ekologiska sojabönorna odlas i Kanada och Österrike. Liksom andra baljväxter är sojabönan en bra källa till protein, fibrer, samtliga B-vitaminer samt mineralämnena järn, zink, magnesium och kalium.</w:t>
      </w:r>
      <w:r w:rsidR="00EC2AFD">
        <w:rPr>
          <w:rFonts w:ascii="Quicksand-Regular" w:hAnsi="Quicksand-Regular" w:cs="Quicksand-Regular"/>
          <w:sz w:val="16"/>
          <w:szCs w:val="16"/>
        </w:rPr>
        <w:t xml:space="preserve"> </w:t>
      </w:r>
      <w:r>
        <w:rPr>
          <w:rFonts w:ascii="Quicksand-Regular" w:hAnsi="Quicksand-Regular" w:cs="Quicksand-Regular"/>
          <w:sz w:val="16"/>
          <w:szCs w:val="16"/>
        </w:rPr>
        <w:t xml:space="preserve">Ingredienser och näringsvärden hittas på: </w:t>
      </w:r>
      <w:hyperlink r:id="rId10" w:history="1">
        <w:r w:rsidR="00EC2AFD" w:rsidRPr="006B01BD">
          <w:rPr>
            <w:rStyle w:val="Hyperlnk"/>
            <w:rFonts w:ascii="Quicksand-Regular" w:hAnsi="Quicksand-Regular" w:cs="Quicksand-Regular"/>
            <w:sz w:val="16"/>
            <w:szCs w:val="16"/>
          </w:rPr>
          <w:t>https://planti.se/Vaara-produkter</w:t>
        </w:r>
      </w:hyperlink>
    </w:p>
    <w:p w14:paraId="068468BF" w14:textId="77777777" w:rsidR="00A55E8B" w:rsidRDefault="00A55E8B" w:rsidP="00833DF5">
      <w:pPr>
        <w:autoSpaceDE w:val="0"/>
        <w:autoSpaceDN w:val="0"/>
        <w:adjustRightInd w:val="0"/>
        <w:spacing w:after="0" w:line="240" w:lineRule="auto"/>
        <w:rPr>
          <w:rFonts w:ascii="Quicksand-Regular" w:hAnsi="Quicksand-Regular" w:cs="Quicksand-Regular"/>
          <w:sz w:val="16"/>
          <w:szCs w:val="16"/>
        </w:rPr>
      </w:pPr>
    </w:p>
    <w:p w14:paraId="76AF4D4F" w14:textId="6CA3E2BF" w:rsidR="008D3039" w:rsidRDefault="008D3039" w:rsidP="005058DC">
      <w:pPr>
        <w:autoSpaceDE w:val="0"/>
        <w:autoSpaceDN w:val="0"/>
        <w:adjustRightInd w:val="0"/>
        <w:spacing w:after="0" w:line="240" w:lineRule="auto"/>
        <w:rPr>
          <w:rFonts w:ascii="Quicksand-Regular" w:hAnsi="Quicksand-Regular" w:cs="Quicksand-Regular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1A2942" wp14:editId="125E1728">
            <wp:simplePos x="0" y="0"/>
            <wp:positionH relativeFrom="column">
              <wp:posOffset>5298935</wp:posOffset>
            </wp:positionH>
            <wp:positionV relativeFrom="paragraph">
              <wp:posOffset>17764</wp:posOffset>
            </wp:positionV>
            <wp:extent cx="667567" cy="487045"/>
            <wp:effectExtent l="0" t="0" r="0" b="8255"/>
            <wp:wrapTight wrapText="bothSides">
              <wp:wrapPolygon edited="0">
                <wp:start x="4932" y="0"/>
                <wp:lineTo x="0" y="3379"/>
                <wp:lineTo x="0" y="18587"/>
                <wp:lineTo x="4932" y="21121"/>
                <wp:lineTo x="16030" y="21121"/>
                <wp:lineTo x="20963" y="18587"/>
                <wp:lineTo x="20963" y="3379"/>
                <wp:lineTo x="16030" y="0"/>
                <wp:lineTo x="4932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67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2AFD">
        <w:rPr>
          <w:rFonts w:ascii="Quicksand-Regular" w:hAnsi="Quicksand-Regular" w:cs="Quicksand-Regular"/>
          <w:sz w:val="16"/>
          <w:szCs w:val="16"/>
        </w:rPr>
        <w:t xml:space="preserve">Planti ägs av </w:t>
      </w:r>
      <w:r w:rsidR="00833DF5" w:rsidRPr="00833DF5">
        <w:rPr>
          <w:rFonts w:ascii="Quicksand-Regular" w:hAnsi="Quicksand-Regular" w:cs="Quicksand-Regular"/>
          <w:sz w:val="16"/>
          <w:szCs w:val="16"/>
        </w:rPr>
        <w:t>O. Kavli AB</w:t>
      </w:r>
      <w:r w:rsidR="00EC2AFD">
        <w:rPr>
          <w:rFonts w:ascii="Quicksand-Regular" w:hAnsi="Quicksand-Regular" w:cs="Quicksand-Regular"/>
          <w:sz w:val="16"/>
          <w:szCs w:val="16"/>
        </w:rPr>
        <w:t>. O Kavli AB</w:t>
      </w:r>
      <w:r w:rsidR="00833DF5" w:rsidRPr="00833DF5">
        <w:rPr>
          <w:rFonts w:ascii="Quicksand-Regular" w:hAnsi="Quicksand-Regular" w:cs="Quicksand-Regular"/>
          <w:sz w:val="16"/>
          <w:szCs w:val="16"/>
        </w:rPr>
        <w:t xml:space="preserve"> omsätter 900 miljoner SEK och har ca 225 anställda i Sverige. Tillverkning sker vid våra anläggningar i Älvsjö, Eslöv och Åbo.</w:t>
      </w:r>
      <w:r>
        <w:rPr>
          <w:rFonts w:ascii="Quicksand-Regular" w:hAnsi="Quicksand-Regular" w:cs="Quicksand-Regular"/>
          <w:sz w:val="16"/>
          <w:szCs w:val="16"/>
        </w:rPr>
        <w:t xml:space="preserve"> </w:t>
      </w:r>
      <w:r w:rsidR="00833DF5" w:rsidRPr="00833DF5">
        <w:rPr>
          <w:rFonts w:ascii="Quicksand-Regular" w:hAnsi="Quicksand-Regular" w:cs="Quicksand-Regular"/>
          <w:sz w:val="16"/>
          <w:szCs w:val="16"/>
        </w:rPr>
        <w:t>Företaget marknadsför varumärkena Kavli, Eriks såser och dressingar, Johnny’s®, Hultbergs®, Västerviks senap®, Bärry®, Tigers yoghurt,</w:t>
      </w:r>
      <w:r>
        <w:rPr>
          <w:rFonts w:ascii="Quicksand-Regular" w:hAnsi="Quicksand-Regular" w:cs="Quicksand-Regular"/>
          <w:sz w:val="16"/>
          <w:szCs w:val="16"/>
        </w:rPr>
        <w:t xml:space="preserve"> </w:t>
      </w:r>
      <w:r w:rsidR="00833DF5" w:rsidRPr="00833DF5">
        <w:rPr>
          <w:rFonts w:ascii="Quicksand-Regular" w:hAnsi="Quicksand-Regular" w:cs="Quicksand-Regular"/>
          <w:sz w:val="16"/>
          <w:szCs w:val="16"/>
        </w:rPr>
        <w:t xml:space="preserve">Bollnäsfil®, Perstorp ättika, Planti®, </w:t>
      </w:r>
      <w:r w:rsidR="00833DF5">
        <w:rPr>
          <w:rFonts w:ascii="Quicksand-Regular" w:hAnsi="Quicksand-Regular" w:cs="Quicksand-Regular"/>
          <w:sz w:val="16"/>
          <w:szCs w:val="16"/>
        </w:rPr>
        <w:t>Beanit</w:t>
      </w:r>
      <w:r w:rsidR="007C4F94" w:rsidRPr="00833DF5">
        <w:rPr>
          <w:rFonts w:ascii="Quicksand-Regular" w:hAnsi="Quicksand-Regular" w:cs="Quicksand-Regular"/>
          <w:sz w:val="16"/>
          <w:szCs w:val="16"/>
        </w:rPr>
        <w:t>®</w:t>
      </w:r>
      <w:r w:rsidR="00833DF5">
        <w:rPr>
          <w:rFonts w:ascii="Quicksand-Regular" w:hAnsi="Quicksand-Regular" w:cs="Quicksand-Regular"/>
          <w:sz w:val="16"/>
          <w:szCs w:val="16"/>
        </w:rPr>
        <w:t xml:space="preserve">, </w:t>
      </w:r>
      <w:r w:rsidR="00833DF5" w:rsidRPr="00833DF5">
        <w:rPr>
          <w:rFonts w:ascii="Quicksand-Regular" w:hAnsi="Quicksand-Regular" w:cs="Quicksand-Regular"/>
          <w:sz w:val="16"/>
          <w:szCs w:val="16"/>
        </w:rPr>
        <w:t>Druvan®, Lyckans Ost® och Graveleijs®. Vi är en del av Kavli Group som omsätter ca 3,8 miljarder SEK</w:t>
      </w:r>
      <w:r w:rsidR="00833DF5">
        <w:rPr>
          <w:rFonts w:ascii="Quicksand-Regular" w:hAnsi="Quicksand-Regular" w:cs="Quicksand-Regular"/>
          <w:sz w:val="16"/>
          <w:szCs w:val="16"/>
        </w:rPr>
        <w:t xml:space="preserve"> </w:t>
      </w:r>
      <w:r w:rsidR="00833DF5" w:rsidRPr="00833DF5">
        <w:rPr>
          <w:rFonts w:ascii="Quicksand-Regular" w:hAnsi="Quicksand-Regular" w:cs="Quicksand-Regular"/>
          <w:sz w:val="16"/>
          <w:szCs w:val="16"/>
        </w:rPr>
        <w:t>och finns i Norge, Finland, Sverige och England. Kavli Group ägs av en stiftelse vars syfte är att verksamhetens överskott ska gå till</w:t>
      </w:r>
      <w:r w:rsidR="00833DF5">
        <w:rPr>
          <w:rFonts w:ascii="Quicksand-Regular" w:hAnsi="Quicksand-Regular" w:cs="Quicksand-Regular"/>
          <w:sz w:val="16"/>
          <w:szCs w:val="16"/>
        </w:rPr>
        <w:t xml:space="preserve"> </w:t>
      </w:r>
      <w:r w:rsidR="00833DF5" w:rsidRPr="00833DF5">
        <w:rPr>
          <w:rFonts w:ascii="Quicksand-Regular" w:hAnsi="Quicksand-Regular" w:cs="Quicksand-Regular"/>
          <w:sz w:val="16"/>
          <w:szCs w:val="16"/>
        </w:rPr>
        <w:t>välgörande ändamål. Under år 201</w:t>
      </w:r>
      <w:r w:rsidR="00833DF5">
        <w:rPr>
          <w:rFonts w:ascii="Quicksand-Regular" w:hAnsi="Quicksand-Regular" w:cs="Quicksand-Regular"/>
          <w:sz w:val="16"/>
          <w:szCs w:val="16"/>
        </w:rPr>
        <w:t>9</w:t>
      </w:r>
      <w:r w:rsidR="00833DF5" w:rsidRPr="00833DF5">
        <w:rPr>
          <w:rFonts w:ascii="Quicksand-Regular" w:hAnsi="Quicksand-Regular" w:cs="Quicksand-Regular"/>
          <w:sz w:val="16"/>
          <w:szCs w:val="16"/>
        </w:rPr>
        <w:t xml:space="preserve"> delades 1</w:t>
      </w:r>
      <w:r w:rsidR="00833DF5">
        <w:rPr>
          <w:rFonts w:ascii="Quicksand-Regular" w:hAnsi="Quicksand-Regular" w:cs="Quicksand-Regular"/>
          <w:sz w:val="16"/>
          <w:szCs w:val="16"/>
        </w:rPr>
        <w:t>00</w:t>
      </w:r>
      <w:r w:rsidR="00833DF5" w:rsidRPr="00833DF5">
        <w:rPr>
          <w:rFonts w:ascii="Quicksand-Regular" w:hAnsi="Quicksand-Regular" w:cs="Quicksand-Regular"/>
          <w:sz w:val="16"/>
          <w:szCs w:val="16"/>
        </w:rPr>
        <w:t xml:space="preserve"> miljoner kronor ut från Kavlifonden.</w:t>
      </w:r>
    </w:p>
    <w:p w14:paraId="2D529C35" w14:textId="06F30E7D" w:rsidR="00AD6913" w:rsidRDefault="007C2F36" w:rsidP="007C2F36">
      <w:pPr>
        <w:jc w:val="center"/>
        <w:rPr>
          <w:rFonts w:ascii="QuicksandBold-Regular" w:hAnsi="QuicksandBold-Regular" w:cs="QuicksandBold-Regular"/>
          <w:b/>
          <w:bCs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6F9B32E7" wp14:editId="250635DF">
            <wp:extent cx="4631376" cy="3473022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376" cy="347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3725D" w14:textId="7F128E2B" w:rsidR="00AD6913" w:rsidRPr="00AD6913" w:rsidRDefault="00AD6913" w:rsidP="00AD6913">
      <w:pPr>
        <w:rPr>
          <w:rFonts w:ascii="QuicksandBold-Regular" w:hAnsi="QuicksandBold-Regular" w:cs="QuicksandBold-Regular"/>
          <w:b/>
          <w:bCs/>
          <w:sz w:val="26"/>
          <w:szCs w:val="26"/>
        </w:rPr>
      </w:pPr>
      <w:r w:rsidRPr="00AD6913">
        <w:rPr>
          <w:rFonts w:ascii="QuicksandBold-Regular" w:hAnsi="QuicksandBold-Regular" w:cs="QuicksandBold-Regular"/>
          <w:b/>
          <w:bCs/>
          <w:sz w:val="26"/>
          <w:szCs w:val="26"/>
        </w:rPr>
        <w:t xml:space="preserve">Klassisk tzatziki </w:t>
      </w:r>
      <w:r w:rsidR="00EC2AFD">
        <w:rPr>
          <w:rFonts w:ascii="QuicksandBold-Regular" w:hAnsi="QuicksandBold-Regular" w:cs="QuicksandBold-Regular"/>
          <w:b/>
          <w:bCs/>
          <w:sz w:val="26"/>
          <w:szCs w:val="26"/>
        </w:rPr>
        <w:t>vegostyle</w:t>
      </w:r>
    </w:p>
    <w:p w14:paraId="5F170B63" w14:textId="6975B40C" w:rsidR="00AD6913" w:rsidRDefault="00AD6913" w:rsidP="00AD6913">
      <w:pPr>
        <w:rPr>
          <w:rFonts w:asciiTheme="majorHAnsi" w:hAnsiTheme="majorHAnsi"/>
          <w:b/>
          <w:sz w:val="24"/>
          <w:szCs w:val="24"/>
        </w:rPr>
      </w:pPr>
      <w:r>
        <w:rPr>
          <w:rFonts w:cstheme="minorHAnsi"/>
          <w:i/>
        </w:rPr>
        <w:t xml:space="preserve">Snabbt, enkelt och gott! </w:t>
      </w:r>
    </w:p>
    <w:p w14:paraId="121CB83F" w14:textId="3D84CEA3" w:rsidR="00AD6913" w:rsidRDefault="00641EE6" w:rsidP="00AD6913">
      <w:pPr>
        <w:pStyle w:val="Ingetavstnd"/>
      </w:pPr>
      <w:r>
        <w:t>8</w:t>
      </w:r>
      <w:r w:rsidR="00AD6913">
        <w:t xml:space="preserve"> portioner</w:t>
      </w:r>
    </w:p>
    <w:p w14:paraId="72D51636" w14:textId="77777777" w:rsidR="00AD6913" w:rsidRDefault="00AD6913" w:rsidP="00AD6913">
      <w:pPr>
        <w:pStyle w:val="Ingetavstnd"/>
      </w:pPr>
      <w:r>
        <w:tab/>
      </w:r>
      <w:r>
        <w:tab/>
      </w:r>
    </w:p>
    <w:p w14:paraId="73C200D6" w14:textId="7B22285E" w:rsidR="00AD6913" w:rsidRDefault="00AD6913" w:rsidP="00AD6913">
      <w:pPr>
        <w:pStyle w:val="Ingetavstnd"/>
      </w:pPr>
      <w:r>
        <w:t xml:space="preserve">1 st  </w:t>
      </w:r>
      <w:r>
        <w:tab/>
        <w:t xml:space="preserve">gurka </w:t>
      </w:r>
    </w:p>
    <w:p w14:paraId="74A70F3F" w14:textId="45CE6CC5" w:rsidR="00AD6913" w:rsidRDefault="00641EE6" w:rsidP="00AD6913">
      <w:pPr>
        <w:pStyle w:val="Ingetavstnd"/>
      </w:pPr>
      <w:r>
        <w:t>1</w:t>
      </w:r>
      <w:r w:rsidR="00AD6913">
        <w:t xml:space="preserve"> tsk </w:t>
      </w:r>
      <w:r w:rsidR="00AD6913">
        <w:tab/>
        <w:t>salt</w:t>
      </w:r>
    </w:p>
    <w:p w14:paraId="4800C751" w14:textId="0B756173" w:rsidR="00AD6913" w:rsidRPr="00641EE6" w:rsidRDefault="00641EE6" w:rsidP="00AD6913">
      <w:pPr>
        <w:pStyle w:val="Ingetavstnd"/>
      </w:pPr>
      <w:r w:rsidRPr="00641EE6">
        <w:t>4</w:t>
      </w:r>
      <w:r w:rsidR="00AD6913" w:rsidRPr="00641EE6">
        <w:t xml:space="preserve"> dl </w:t>
      </w:r>
      <w:r w:rsidR="00AD6913" w:rsidRPr="00641EE6">
        <w:tab/>
        <w:t>Planti Greek Style Gurt Natural</w:t>
      </w:r>
      <w:r w:rsidR="00AD6913" w:rsidRPr="00641EE6">
        <w:tab/>
      </w:r>
      <w:r w:rsidR="00AD6913" w:rsidRPr="00641EE6">
        <w:tab/>
      </w:r>
      <w:r w:rsidR="00AD6913" w:rsidRPr="00641EE6">
        <w:tab/>
      </w:r>
    </w:p>
    <w:p w14:paraId="60EB49C3" w14:textId="6DE5E365" w:rsidR="00AD6913" w:rsidRDefault="00641EE6" w:rsidP="00AD6913">
      <w:pPr>
        <w:pStyle w:val="Ingetavstnd"/>
      </w:pPr>
      <w:r>
        <w:t>4</w:t>
      </w:r>
      <w:r w:rsidR="00AD6913">
        <w:t xml:space="preserve"> krm </w:t>
      </w:r>
      <w:r w:rsidR="00AD6913">
        <w:tab/>
        <w:t>olivolja</w:t>
      </w:r>
      <w:r w:rsidR="00AD6913">
        <w:tab/>
      </w:r>
      <w:r w:rsidR="00AD6913">
        <w:tab/>
      </w:r>
      <w:r w:rsidR="00AD6913">
        <w:tab/>
      </w:r>
      <w:r w:rsidR="00AD6913">
        <w:tab/>
      </w:r>
      <w:r w:rsidR="00AD6913">
        <w:tab/>
      </w:r>
    </w:p>
    <w:p w14:paraId="3D79A7CA" w14:textId="1DEE9492" w:rsidR="00AD6913" w:rsidRDefault="00AD6913" w:rsidP="00AD6913">
      <w:pPr>
        <w:pStyle w:val="Ingetavstnd"/>
      </w:pPr>
      <w:r>
        <w:t>2</w:t>
      </w:r>
      <w:r w:rsidR="00641EE6">
        <w:t>-3</w:t>
      </w:r>
      <w:r>
        <w:t xml:space="preserve"> st </w:t>
      </w:r>
      <w:r>
        <w:tab/>
        <w:t>vitlöksklyftor, pressade</w:t>
      </w:r>
      <w:r>
        <w:tab/>
      </w:r>
      <w:r>
        <w:tab/>
      </w:r>
      <w:r>
        <w:tab/>
      </w:r>
      <w:r>
        <w:tab/>
      </w:r>
    </w:p>
    <w:p w14:paraId="7F26C413" w14:textId="12256E68" w:rsidR="00AD6913" w:rsidRDefault="00641EE6" w:rsidP="00AD6913">
      <w:pPr>
        <w:pStyle w:val="Ingetavstnd"/>
      </w:pPr>
      <w:r>
        <w:t>2</w:t>
      </w:r>
      <w:r w:rsidR="00AD6913">
        <w:t xml:space="preserve"> krm </w:t>
      </w:r>
      <w:r w:rsidR="00AD6913">
        <w:tab/>
        <w:t>peppar</w:t>
      </w:r>
    </w:p>
    <w:p w14:paraId="0D3D08FD" w14:textId="77777777" w:rsidR="00AD6913" w:rsidRDefault="00AD6913" w:rsidP="00AD6913">
      <w:pPr>
        <w:pStyle w:val="Ingetavstnd"/>
      </w:pPr>
    </w:p>
    <w:p w14:paraId="6A750616" w14:textId="2CDF24AD" w:rsidR="00AD6913" w:rsidRPr="00EC2AFD" w:rsidRDefault="00AD6913" w:rsidP="00AD6913">
      <w:pPr>
        <w:pStyle w:val="Ingetavstnd"/>
        <w:rPr>
          <w:b/>
        </w:rPr>
      </w:pPr>
      <w:r w:rsidRPr="00AD6913">
        <w:rPr>
          <w:rFonts w:ascii="QuicksandBold-Regular" w:hAnsi="QuicksandBold-Regular" w:cs="QuicksandBold-Regular"/>
          <w:b/>
          <w:bCs/>
          <w:sz w:val="26"/>
          <w:szCs w:val="26"/>
          <w:lang w:eastAsia="en-US"/>
        </w:rPr>
        <w:t>Gör så här:</w:t>
      </w:r>
      <w:r w:rsidRPr="00AD6913">
        <w:rPr>
          <w:rFonts w:ascii="QuicksandBold-Regular" w:hAnsi="QuicksandBold-Regular" w:cs="QuicksandBold-Regular"/>
          <w:b/>
          <w:bCs/>
          <w:sz w:val="26"/>
          <w:szCs w:val="26"/>
          <w:lang w:eastAsia="en-US"/>
        </w:rPr>
        <w:tab/>
      </w:r>
      <w:r>
        <w:rPr>
          <w:b/>
        </w:rPr>
        <w:tab/>
      </w:r>
    </w:p>
    <w:p w14:paraId="26775A21" w14:textId="69BDCB91" w:rsidR="00AD6913" w:rsidRDefault="00AD6913" w:rsidP="00AD6913">
      <w:pPr>
        <w:pStyle w:val="Ingetavstnd"/>
      </w:pPr>
      <w:r>
        <w:t xml:space="preserve">Riv gurkan grovt. Strö salt över den grovrivna gurkan och låt stå </w:t>
      </w:r>
      <w:r w:rsidR="00036B32">
        <w:t>några</w:t>
      </w:r>
      <w:r>
        <w:t xml:space="preserve"> minuter.</w:t>
      </w:r>
    </w:p>
    <w:p w14:paraId="4BC95930" w14:textId="5341ED04" w:rsidR="00AD6913" w:rsidRDefault="00AD6913" w:rsidP="00AD6913">
      <w:pPr>
        <w:pStyle w:val="Ingetavstnd"/>
      </w:pPr>
      <w:r>
        <w:t xml:space="preserve">Krama ur vätskan som bildats från gurkan. </w:t>
      </w:r>
    </w:p>
    <w:p w14:paraId="066F5EEF" w14:textId="77777777" w:rsidR="00AD6913" w:rsidRDefault="00AD6913" w:rsidP="00AD6913">
      <w:pPr>
        <w:pStyle w:val="Ingetavstnd"/>
      </w:pPr>
      <w:r>
        <w:t xml:space="preserve">Blanda alla ingredienser. Smaka av med salt och peppar. </w:t>
      </w:r>
    </w:p>
    <w:p w14:paraId="799997CA" w14:textId="358C5F8D" w:rsidR="00AD6913" w:rsidRDefault="00036B32" w:rsidP="00AD6913">
      <w:pPr>
        <w:pStyle w:val="Ingetavstnd"/>
      </w:pPr>
      <w:r>
        <w:t xml:space="preserve">Röran kan med fördel förberedas och placeras i kylen innan servering. </w:t>
      </w:r>
    </w:p>
    <w:p w14:paraId="14611D97" w14:textId="77777777" w:rsidR="00AD6913" w:rsidRDefault="00AD6913" w:rsidP="00AD6913">
      <w:pPr>
        <w:pStyle w:val="Ingetavstnd"/>
        <w:rPr>
          <w:i/>
        </w:rPr>
      </w:pPr>
    </w:p>
    <w:p w14:paraId="6CB8F169" w14:textId="77777777" w:rsidR="00AD6913" w:rsidRDefault="00AD6913" w:rsidP="00AD6913">
      <w:pPr>
        <w:pStyle w:val="Ingetavstnd"/>
        <w:rPr>
          <w:i/>
        </w:rPr>
      </w:pPr>
      <w:r>
        <w:rPr>
          <w:i/>
        </w:rPr>
        <w:t>Variation!</w:t>
      </w:r>
    </w:p>
    <w:p w14:paraId="0E1234E5" w14:textId="77777777" w:rsidR="00AD6913" w:rsidRDefault="00AD6913" w:rsidP="00AD6913">
      <w:pPr>
        <w:pStyle w:val="Ingetavstnd"/>
      </w:pPr>
      <w:r>
        <w:t>Tzatziki kan varieras på många sätt genom att byta ut gurkan. Här är några förslag:</w:t>
      </w:r>
    </w:p>
    <w:p w14:paraId="6B83F075" w14:textId="24DCA262" w:rsidR="00AD6913" w:rsidRDefault="00EC2AFD" w:rsidP="00AD6913">
      <w:pPr>
        <w:pStyle w:val="Ingetavstnd"/>
        <w:numPr>
          <w:ilvl w:val="0"/>
          <w:numId w:val="4"/>
        </w:numPr>
      </w:pPr>
      <w:r>
        <w:t xml:space="preserve">Riv </w:t>
      </w:r>
      <w:r w:rsidR="00AD6913">
        <w:t>rödbetor och gör en rödbetstzatziki</w:t>
      </w:r>
    </w:p>
    <w:p w14:paraId="3FACAC58" w14:textId="0671447E" w:rsidR="00AD6913" w:rsidRDefault="00EC2AFD" w:rsidP="00AD6913">
      <w:pPr>
        <w:pStyle w:val="Ingetavstnd"/>
        <w:numPr>
          <w:ilvl w:val="0"/>
          <w:numId w:val="4"/>
        </w:numPr>
      </w:pPr>
      <w:r>
        <w:t>Välj</w:t>
      </w:r>
      <w:r w:rsidR="00AD6913">
        <w:t xml:space="preserve"> gröna ärtor och gör en ärttzatziki</w:t>
      </w:r>
    </w:p>
    <w:p w14:paraId="5E5C7EEA" w14:textId="2EC676EC" w:rsidR="00AD6913" w:rsidRDefault="00EC2AFD" w:rsidP="00AD6913">
      <w:pPr>
        <w:pStyle w:val="Ingetavstnd"/>
        <w:numPr>
          <w:ilvl w:val="0"/>
          <w:numId w:val="4"/>
        </w:numPr>
      </w:pPr>
      <w:r>
        <w:t>Riv</w:t>
      </w:r>
      <w:r w:rsidR="00AD6913">
        <w:t xml:space="preserve"> morötter och gör en morotstzatziki</w:t>
      </w:r>
    </w:p>
    <w:p w14:paraId="1D7DB3C5" w14:textId="5768A167" w:rsidR="00AD6913" w:rsidRDefault="00EC2AFD" w:rsidP="00AD6913">
      <w:pPr>
        <w:pStyle w:val="Ingetavstnd"/>
        <w:numPr>
          <w:ilvl w:val="0"/>
          <w:numId w:val="4"/>
        </w:numPr>
      </w:pPr>
      <w:r>
        <w:t>Riv</w:t>
      </w:r>
      <w:r w:rsidR="00AD6913">
        <w:t xml:space="preserve"> äpplen och gör en äppeltzatziki</w:t>
      </w:r>
    </w:p>
    <w:p w14:paraId="7A666175" w14:textId="77777777" w:rsidR="00AD6913" w:rsidRDefault="00AD6913" w:rsidP="00AD6913">
      <w:pPr>
        <w:pStyle w:val="Ingetavstnd"/>
      </w:pPr>
    </w:p>
    <w:p w14:paraId="44B5BDFD" w14:textId="77777777" w:rsidR="00AD6913" w:rsidRDefault="00AD6913" w:rsidP="00AD6913">
      <w:pPr>
        <w:pStyle w:val="Ingetavstnd"/>
        <w:rPr>
          <w:i/>
        </w:rPr>
      </w:pPr>
      <w:r>
        <w:rPr>
          <w:i/>
        </w:rPr>
        <w:t>Kökstips!</w:t>
      </w:r>
    </w:p>
    <w:p w14:paraId="0B466FC0" w14:textId="77777777" w:rsidR="00AD6913" w:rsidRDefault="00AD6913" w:rsidP="00AD6913">
      <w:pPr>
        <w:pStyle w:val="Ingetavstnd"/>
      </w:pPr>
      <w:r>
        <w:t>Peppar är alltid som bäst när den är nymalen och tio varv på pepparkvarnen blir ett kryddmått peppar.</w:t>
      </w:r>
    </w:p>
    <w:p w14:paraId="25F5B12E" w14:textId="77777777" w:rsidR="00AD6913" w:rsidRPr="00E642C9" w:rsidRDefault="00AD6913" w:rsidP="005058DC">
      <w:pPr>
        <w:autoSpaceDE w:val="0"/>
        <w:autoSpaceDN w:val="0"/>
        <w:adjustRightInd w:val="0"/>
        <w:spacing w:after="0" w:line="240" w:lineRule="auto"/>
      </w:pPr>
    </w:p>
    <w:sectPr w:rsidR="00AD6913" w:rsidRPr="00E64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AC087" w14:textId="77777777" w:rsidR="003C0DCD" w:rsidRDefault="003C0DCD" w:rsidP="00833DF5">
      <w:pPr>
        <w:spacing w:after="0" w:line="240" w:lineRule="auto"/>
      </w:pPr>
      <w:r>
        <w:separator/>
      </w:r>
    </w:p>
  </w:endnote>
  <w:endnote w:type="continuationSeparator" w:id="0">
    <w:p w14:paraId="3F1E8317" w14:textId="77777777" w:rsidR="003C0DCD" w:rsidRDefault="003C0DCD" w:rsidP="0083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QuicksandBol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cksan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AE65F" w14:textId="77777777" w:rsidR="003C0DCD" w:rsidRDefault="003C0DCD" w:rsidP="00833DF5">
      <w:pPr>
        <w:spacing w:after="0" w:line="240" w:lineRule="auto"/>
      </w:pPr>
      <w:r>
        <w:separator/>
      </w:r>
    </w:p>
  </w:footnote>
  <w:footnote w:type="continuationSeparator" w:id="0">
    <w:p w14:paraId="2EF34D1A" w14:textId="77777777" w:rsidR="003C0DCD" w:rsidRDefault="003C0DCD" w:rsidP="00833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0630"/>
    <w:multiLevelType w:val="hybridMultilevel"/>
    <w:tmpl w:val="DC74F804"/>
    <w:lvl w:ilvl="0" w:tplc="9D5C6F1A">
      <w:start w:val="15"/>
      <w:numFmt w:val="bullet"/>
      <w:lvlText w:val="–"/>
      <w:lvlJc w:val="left"/>
      <w:pPr>
        <w:ind w:left="720" w:hanging="360"/>
      </w:pPr>
      <w:rPr>
        <w:rFonts w:ascii="QuicksandBold-Regular" w:eastAsiaTheme="minorHAnsi" w:hAnsi="QuicksandBold-Regular" w:cs="QuicksandBold-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08F3"/>
    <w:multiLevelType w:val="hybridMultilevel"/>
    <w:tmpl w:val="9110961C"/>
    <w:lvl w:ilvl="0" w:tplc="327E7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466F7"/>
    <w:multiLevelType w:val="hybridMultilevel"/>
    <w:tmpl w:val="B5482E9E"/>
    <w:lvl w:ilvl="0" w:tplc="FC480450">
      <w:start w:val="15"/>
      <w:numFmt w:val="bullet"/>
      <w:lvlText w:val="-"/>
      <w:lvlJc w:val="left"/>
      <w:pPr>
        <w:ind w:left="720" w:hanging="360"/>
      </w:pPr>
      <w:rPr>
        <w:rFonts w:ascii="QuicksandBold-Regular" w:eastAsiaTheme="minorHAnsi" w:hAnsi="QuicksandBold-Regular" w:cs="QuicksandBold-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0094A"/>
    <w:multiLevelType w:val="hybridMultilevel"/>
    <w:tmpl w:val="68F2AAD2"/>
    <w:lvl w:ilvl="0" w:tplc="2F0C33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0A"/>
    <w:rsid w:val="00032309"/>
    <w:rsid w:val="00036B32"/>
    <w:rsid w:val="00080B37"/>
    <w:rsid w:val="00102882"/>
    <w:rsid w:val="0010437A"/>
    <w:rsid w:val="00185C13"/>
    <w:rsid w:val="001D654F"/>
    <w:rsid w:val="00277CE9"/>
    <w:rsid w:val="003818D4"/>
    <w:rsid w:val="003C0DCD"/>
    <w:rsid w:val="00415D05"/>
    <w:rsid w:val="0043702A"/>
    <w:rsid w:val="004661A5"/>
    <w:rsid w:val="004E3CC6"/>
    <w:rsid w:val="005058DC"/>
    <w:rsid w:val="005641DD"/>
    <w:rsid w:val="005643F8"/>
    <w:rsid w:val="00621E0A"/>
    <w:rsid w:val="00641EE6"/>
    <w:rsid w:val="0069517D"/>
    <w:rsid w:val="006C0CDF"/>
    <w:rsid w:val="006C3B11"/>
    <w:rsid w:val="00766DE6"/>
    <w:rsid w:val="00785E2F"/>
    <w:rsid w:val="007C1D0A"/>
    <w:rsid w:val="007C2F36"/>
    <w:rsid w:val="007C4F94"/>
    <w:rsid w:val="007D7AE8"/>
    <w:rsid w:val="007F0A4D"/>
    <w:rsid w:val="007F1C0F"/>
    <w:rsid w:val="00833DF5"/>
    <w:rsid w:val="00843E77"/>
    <w:rsid w:val="008D3039"/>
    <w:rsid w:val="00A55E8B"/>
    <w:rsid w:val="00AD6913"/>
    <w:rsid w:val="00C8691B"/>
    <w:rsid w:val="00CC03A3"/>
    <w:rsid w:val="00CD5E5A"/>
    <w:rsid w:val="00CF6335"/>
    <w:rsid w:val="00D50DF7"/>
    <w:rsid w:val="00DE6B07"/>
    <w:rsid w:val="00E642C9"/>
    <w:rsid w:val="00E80CC5"/>
    <w:rsid w:val="00EC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09A8"/>
  <w15:chartTrackingRefBased/>
  <w15:docId w15:val="{92E1D674-BDA7-4FA6-AF14-74BCD97A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E6B0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818D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18D4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833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3DF5"/>
  </w:style>
  <w:style w:type="paragraph" w:styleId="Sidfot">
    <w:name w:val="footer"/>
    <w:basedOn w:val="Normal"/>
    <w:link w:val="SidfotChar"/>
    <w:uiPriority w:val="99"/>
    <w:unhideWhenUsed/>
    <w:rsid w:val="00833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3DF5"/>
  </w:style>
  <w:style w:type="table" w:styleId="Tabellrutnt">
    <w:name w:val="Table Grid"/>
    <w:basedOn w:val="Normaltabell"/>
    <w:uiPriority w:val="39"/>
    <w:rsid w:val="008D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D6913"/>
    <w:pPr>
      <w:spacing w:after="0" w:line="240" w:lineRule="auto"/>
    </w:pPr>
    <w:rPr>
      <w:rFonts w:ascii="Calibri" w:hAnsi="Calibri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e.zeffer@kavli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planti.se/Vaara-produkt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616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Zeffer</dc:creator>
  <cp:keywords/>
  <dc:description/>
  <cp:lastModifiedBy>Sofie Zeffer</cp:lastModifiedBy>
  <cp:revision>3</cp:revision>
  <dcterms:created xsi:type="dcterms:W3CDTF">2020-05-12T11:55:00Z</dcterms:created>
  <dcterms:modified xsi:type="dcterms:W3CDTF">2020-05-12T11:56:00Z</dcterms:modified>
</cp:coreProperties>
</file>