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49" w:rsidRPr="00DE4BD1" w:rsidRDefault="00907ACF" w:rsidP="00DE4BD1">
      <w:pPr>
        <w:keepNext/>
        <w:spacing w:line="360" w:lineRule="auto"/>
        <w:ind w:right="1418"/>
        <w:outlineLvl w:val="1"/>
        <w:rPr>
          <w:rFonts w:ascii="Helvetica" w:hAnsi="Helvetica" w:cs="Helvetica"/>
          <w:b/>
          <w:sz w:val="22"/>
          <w:szCs w:val="22"/>
        </w:rPr>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5ABE7C1E" wp14:editId="58AC61F7">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EE02B8" w:rsidRPr="00DE4BD1">
        <w:rPr>
          <w:rFonts w:ascii="Helvetica" w:hAnsi="Helvetica" w:cs="Helvetica"/>
          <w:b/>
          <w:sz w:val="22"/>
          <w:szCs w:val="22"/>
        </w:rPr>
        <w:t xml:space="preserve">Scalable </w:t>
      </w:r>
      <w:r w:rsidR="00C32C8B">
        <w:rPr>
          <w:rFonts w:ascii="Helvetica" w:hAnsi="Helvetica" w:cs="Helvetica"/>
          <w:b/>
          <w:sz w:val="22"/>
          <w:szCs w:val="22"/>
        </w:rPr>
        <w:t xml:space="preserve">solar </w:t>
      </w:r>
      <w:r w:rsidR="00EE02B8" w:rsidRPr="00DE4BD1">
        <w:rPr>
          <w:rFonts w:ascii="Helvetica" w:hAnsi="Helvetica" w:cs="Helvetica"/>
          <w:b/>
          <w:sz w:val="22"/>
          <w:szCs w:val="22"/>
        </w:rPr>
        <w:t>park management</w:t>
      </w:r>
      <w:bookmarkEnd w:id="0"/>
    </w:p>
    <w:p w:rsidR="00EE02B8" w:rsidRPr="00DE4BD1" w:rsidRDefault="00EE02B8" w:rsidP="00036D14"/>
    <w:p w:rsidR="00EE02B8" w:rsidRPr="00DE4BD1" w:rsidRDefault="00EE02B8" w:rsidP="00EE02B8">
      <w:pPr>
        <w:pStyle w:val="Heading1"/>
        <w:ind w:right="2552"/>
        <w:rPr>
          <w:rFonts w:ascii="Helvetica" w:eastAsia="Times New Roman" w:hAnsi="Helvetica" w:cs="Helvetica"/>
          <w:b w:val="0"/>
          <w:kern w:val="28"/>
        </w:rPr>
      </w:pPr>
      <w:r w:rsidRPr="00DE4BD1">
        <w:rPr>
          <w:rFonts w:ascii="Helvetica" w:eastAsia="Times New Roman" w:hAnsi="Helvetica" w:cs="Helvetica"/>
          <w:b w:val="0"/>
          <w:kern w:val="28"/>
        </w:rPr>
        <w:t xml:space="preserve">The new seamless </w:t>
      </w:r>
      <w:r w:rsidR="00C32C8B">
        <w:rPr>
          <w:rFonts w:ascii="Helvetica" w:eastAsia="Times New Roman" w:hAnsi="Helvetica" w:cs="Helvetica"/>
          <w:b w:val="0"/>
          <w:kern w:val="28"/>
        </w:rPr>
        <w:t xml:space="preserve">solar </w:t>
      </w:r>
      <w:r w:rsidRPr="00DE4BD1">
        <w:rPr>
          <w:rFonts w:ascii="Helvetica" w:eastAsia="Times New Roman" w:hAnsi="Helvetica" w:cs="Helvetica"/>
          <w:b w:val="0"/>
          <w:kern w:val="28"/>
        </w:rPr>
        <w:t>park management system from Phoenix Contact is the foundation for comprehensive park management.</w:t>
      </w:r>
    </w:p>
    <w:p w:rsidR="00EE02B8" w:rsidRPr="00DE4BD1" w:rsidRDefault="00EE02B8" w:rsidP="00EE02B8">
      <w:pPr>
        <w:pStyle w:val="Heading1"/>
        <w:ind w:right="2552"/>
        <w:rPr>
          <w:rFonts w:ascii="Helvetica" w:eastAsia="Times New Roman" w:hAnsi="Helvetica" w:cs="Helvetica"/>
          <w:b w:val="0"/>
          <w:kern w:val="28"/>
        </w:rPr>
      </w:pPr>
    </w:p>
    <w:p w:rsidR="00EE02B8" w:rsidRPr="00DE4BD1" w:rsidRDefault="00EE02B8" w:rsidP="00EE02B8">
      <w:pPr>
        <w:pStyle w:val="Heading1"/>
        <w:ind w:right="2552"/>
        <w:rPr>
          <w:rFonts w:ascii="Helvetica" w:eastAsia="Times New Roman" w:hAnsi="Helvetica" w:cs="Helvetica"/>
          <w:b w:val="0"/>
          <w:kern w:val="28"/>
        </w:rPr>
      </w:pPr>
      <w:r w:rsidRPr="00DE4BD1">
        <w:rPr>
          <w:rFonts w:ascii="Helvetica" w:eastAsia="Times New Roman" w:hAnsi="Helvetica" w:cs="Helvetica"/>
          <w:b w:val="0"/>
          <w:kern w:val="28"/>
        </w:rPr>
        <w:t>This system provides integrated and coordinated solutions for all standard interfaces, from inverter communications right through to complex feed-in control systems.</w:t>
      </w:r>
    </w:p>
    <w:p w:rsidR="00EE02B8" w:rsidRPr="00DE4BD1" w:rsidRDefault="00EE02B8" w:rsidP="00EE02B8">
      <w:pPr>
        <w:pStyle w:val="Heading1"/>
        <w:ind w:right="2552"/>
        <w:rPr>
          <w:rFonts w:ascii="Helvetica" w:eastAsia="Times New Roman" w:hAnsi="Helvetica" w:cs="Helvetica"/>
          <w:b w:val="0"/>
          <w:kern w:val="28"/>
        </w:rPr>
      </w:pPr>
    </w:p>
    <w:p w:rsidR="00DE4BD1" w:rsidRPr="00DE4BD1" w:rsidRDefault="00EE02B8" w:rsidP="00DE4BD1">
      <w:pPr>
        <w:pStyle w:val="Heading1"/>
        <w:ind w:right="2552"/>
        <w:rPr>
          <w:rFonts w:ascii="Helvetica" w:eastAsia="Times New Roman" w:hAnsi="Helvetica" w:cs="Helvetica"/>
          <w:b w:val="0"/>
          <w:kern w:val="28"/>
        </w:rPr>
      </w:pPr>
      <w:r w:rsidRPr="00DE4BD1">
        <w:rPr>
          <w:rFonts w:ascii="Helvetica" w:eastAsia="Times New Roman" w:hAnsi="Helvetica" w:cs="Helvetica"/>
          <w:b w:val="0"/>
          <w:kern w:val="28"/>
        </w:rPr>
        <w:t>The software and hardware solutions, e.g. for monitoring or for the visualization of weather data, can be implemented flexibly, and coordinated without limits and the required sensors are automatically recognized and imported. The park management system consists of string combiner boxes, data loggers, a feed-in controller, a local SCADA connection, and a web portal. From the field level right through to the visualization of data in a portal, we have developed a scalable concept for the comprehensive operational management of the system portfolio. Each of these solutions can be implemented individually, and, where necessary, adapted to the specific needs of the customer. Together, the result is a holistic solution that intermeshes seamlessly, without the adaptation of interfaces.</w:t>
      </w:r>
    </w:p>
    <w:p w:rsidR="00DE4BD1" w:rsidRDefault="00DE4BD1" w:rsidP="00036D14">
      <w:pPr>
        <w:spacing w:line="360" w:lineRule="auto"/>
        <w:rPr>
          <w:rFonts w:ascii="Helvetica" w:hAnsi="Helvetica"/>
          <w:b/>
        </w:rPr>
      </w:pPr>
    </w:p>
    <w:p w:rsidR="00DE4BD1" w:rsidRDefault="00DE4BD1" w:rsidP="00036D14">
      <w:pPr>
        <w:spacing w:line="360" w:lineRule="auto"/>
        <w:rPr>
          <w:rFonts w:ascii="Helvetica" w:hAnsi="Helvetica"/>
          <w:b/>
        </w:rPr>
      </w:pPr>
      <w:r>
        <w:rPr>
          <w:rFonts w:ascii="Helvetica" w:hAnsi="Helvetica"/>
          <w:b/>
        </w:rPr>
        <w:t>Ends</w:t>
      </w:r>
    </w:p>
    <w:p w:rsidR="00DE4BD1" w:rsidRDefault="00DE4BD1" w:rsidP="00036D14">
      <w:pPr>
        <w:spacing w:line="360" w:lineRule="auto"/>
        <w:rPr>
          <w:rFonts w:ascii="Helvetica" w:hAnsi="Helvetica"/>
          <w:b/>
        </w:rPr>
      </w:pPr>
    </w:p>
    <w:p w:rsidR="00DE4BD1" w:rsidRDefault="00DE4BD1" w:rsidP="00036D14">
      <w:pPr>
        <w:spacing w:line="360" w:lineRule="auto"/>
        <w:rPr>
          <w:rFonts w:ascii="Helvetica" w:hAnsi="Helvetica"/>
          <w:b/>
        </w:rPr>
      </w:pPr>
      <w:r>
        <w:rPr>
          <w:rFonts w:ascii="Helvetica" w:hAnsi="Helvetica"/>
          <w:b/>
        </w:rPr>
        <w:t>July 2018</w:t>
      </w:r>
    </w:p>
    <w:p w:rsidR="00DE4BD1" w:rsidRDefault="00DE4BD1" w:rsidP="00036D14">
      <w:pPr>
        <w:spacing w:line="360" w:lineRule="auto"/>
        <w:rPr>
          <w:rFonts w:ascii="Helvetica" w:hAnsi="Helvetica"/>
          <w:b/>
        </w:rPr>
      </w:pPr>
    </w:p>
    <w:p w:rsidR="00036D14" w:rsidRDefault="00DE4BD1" w:rsidP="00036D14">
      <w:pPr>
        <w:spacing w:line="360" w:lineRule="auto"/>
        <w:rPr>
          <w:rFonts w:ascii="Helvetica" w:hAnsi="Helvetica"/>
          <w:b/>
        </w:rPr>
      </w:pPr>
      <w:r>
        <w:rPr>
          <w:rFonts w:ascii="Helvetica" w:hAnsi="Helvetica"/>
          <w:b/>
        </w:rPr>
        <w:t>PR</w:t>
      </w:r>
      <w:r w:rsidR="000E22A4">
        <w:rPr>
          <w:rFonts w:ascii="Helvetica" w:hAnsi="Helvetica"/>
          <w:b/>
        </w:rPr>
        <w:t>50</w:t>
      </w:r>
      <w:r w:rsidR="00064249">
        <w:rPr>
          <w:rFonts w:ascii="Helvetica" w:hAnsi="Helvetica"/>
          <w:b/>
        </w:rPr>
        <w:t>5</w:t>
      </w:r>
      <w:r w:rsidR="00EE02B8">
        <w:rPr>
          <w:rFonts w:ascii="Helvetica" w:hAnsi="Helvetica"/>
          <w:b/>
        </w:rPr>
        <w:t>2</w:t>
      </w:r>
      <w:r>
        <w:rPr>
          <w:rFonts w:ascii="Helvetica" w:hAnsi="Helvetica"/>
          <w:b/>
        </w:rPr>
        <w:t>GB</w:t>
      </w:r>
    </w:p>
    <w:p w:rsidR="00DE4BD1" w:rsidRDefault="00DE4BD1" w:rsidP="00DE4BD1">
      <w:pPr>
        <w:rPr>
          <w:rFonts w:ascii="Arial" w:hAnsi="Arial" w:cs="Arial"/>
        </w:rPr>
      </w:pPr>
      <w:r>
        <w:rPr>
          <w:rFonts w:ascii="Arial" w:hAnsi="Arial" w:cs="Arial"/>
        </w:rPr>
        <w:t>Phoenix Contact Ltd</w:t>
      </w:r>
    </w:p>
    <w:p w:rsidR="00DE4BD1" w:rsidRDefault="00DE4BD1" w:rsidP="00DE4BD1">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DE4BD1" w:rsidRDefault="00DE4BD1" w:rsidP="00DE4BD1">
      <w:pPr>
        <w:rPr>
          <w:rFonts w:ascii="Arial" w:hAnsi="Arial" w:cs="Arial"/>
        </w:rPr>
      </w:pPr>
      <w:r>
        <w:rPr>
          <w:rFonts w:ascii="Arial" w:hAnsi="Arial" w:cs="Arial"/>
        </w:rPr>
        <w:t>Telford</w:t>
      </w:r>
    </w:p>
    <w:p w:rsidR="00DE4BD1" w:rsidRDefault="00DE4BD1" w:rsidP="00DE4BD1">
      <w:pPr>
        <w:rPr>
          <w:rFonts w:ascii="Arial" w:hAnsi="Arial" w:cs="Arial"/>
        </w:rPr>
      </w:pPr>
      <w:r>
        <w:rPr>
          <w:rFonts w:ascii="Arial" w:hAnsi="Arial" w:cs="Arial"/>
        </w:rPr>
        <w:t>Shropshire</w:t>
      </w:r>
    </w:p>
    <w:p w:rsidR="00DE4BD1" w:rsidRDefault="00DE4BD1" w:rsidP="00DE4BD1">
      <w:pPr>
        <w:rPr>
          <w:rFonts w:ascii="Arial" w:hAnsi="Arial" w:cs="Arial"/>
        </w:rPr>
      </w:pPr>
      <w:r>
        <w:rPr>
          <w:rFonts w:ascii="Arial" w:hAnsi="Arial" w:cs="Arial"/>
        </w:rPr>
        <w:t>TF7 4PG</w:t>
      </w:r>
    </w:p>
    <w:p w:rsidR="00DE4BD1" w:rsidRDefault="00DE4BD1" w:rsidP="00DE4BD1">
      <w:pPr>
        <w:rPr>
          <w:rFonts w:ascii="Arial" w:hAnsi="Arial" w:cs="Arial"/>
        </w:rPr>
      </w:pPr>
      <w:r>
        <w:rPr>
          <w:rFonts w:ascii="Arial" w:hAnsi="Arial" w:cs="Arial"/>
        </w:rPr>
        <w:t>Tel: 0845 881 2222</w:t>
      </w:r>
    </w:p>
    <w:p w:rsidR="00DE4BD1" w:rsidRDefault="00DE4BD1" w:rsidP="00DE4BD1">
      <w:pPr>
        <w:rPr>
          <w:rFonts w:ascii="Arial" w:hAnsi="Arial" w:cs="Arial"/>
        </w:rPr>
      </w:pPr>
      <w:r>
        <w:rPr>
          <w:rFonts w:ascii="Arial" w:hAnsi="Arial" w:cs="Arial"/>
        </w:rPr>
        <w:t>Fax: 0845 881 2211</w:t>
      </w:r>
    </w:p>
    <w:p w:rsidR="00DE4BD1" w:rsidRDefault="00C32C8B" w:rsidP="00DE4BD1">
      <w:pPr>
        <w:rPr>
          <w:rFonts w:ascii="Arial" w:hAnsi="Arial" w:cs="Arial"/>
        </w:rPr>
      </w:pPr>
      <w:hyperlink r:id="rId10" w:history="1">
        <w:r w:rsidR="00DE4BD1">
          <w:rPr>
            <w:rStyle w:val="Hyperlink"/>
            <w:rFonts w:ascii="Arial" w:hAnsi="Arial" w:cs="Arial"/>
          </w:rPr>
          <w:t>www.phoenixcontact.co.uk</w:t>
        </w:r>
      </w:hyperlink>
    </w:p>
    <w:p w:rsidR="00DE4BD1" w:rsidRDefault="00C32C8B" w:rsidP="00DE4BD1">
      <w:pPr>
        <w:rPr>
          <w:rFonts w:ascii="Arial" w:hAnsi="Arial" w:cs="Arial"/>
        </w:rPr>
      </w:pPr>
      <w:hyperlink r:id="rId11" w:history="1">
        <w:r w:rsidR="00DE4BD1">
          <w:rPr>
            <w:rStyle w:val="Hyperlink"/>
            <w:rFonts w:ascii="Arial" w:hAnsi="Arial" w:cs="Arial"/>
          </w:rPr>
          <w:t>info@phoenixcontact.co.uk</w:t>
        </w:r>
      </w:hyperlink>
    </w:p>
    <w:p w:rsidR="00DE4BD1" w:rsidRDefault="00DE4BD1" w:rsidP="00DE4BD1">
      <w:pPr>
        <w:rPr>
          <w:rFonts w:ascii="Arial" w:hAnsi="Arial" w:cs="Arial"/>
        </w:rPr>
      </w:pPr>
    </w:p>
    <w:p w:rsidR="00DE4BD1" w:rsidRDefault="00DE4BD1" w:rsidP="00DE4BD1">
      <w:pPr>
        <w:rPr>
          <w:rFonts w:ascii="Arial" w:hAnsi="Arial" w:cs="Arial"/>
          <w:b/>
        </w:rPr>
      </w:pPr>
      <w:r>
        <w:rPr>
          <w:rFonts w:ascii="Arial" w:hAnsi="Arial" w:cs="Arial"/>
          <w:b/>
        </w:rPr>
        <w:t>For news updates from Phoenix Contact visit:</w:t>
      </w:r>
    </w:p>
    <w:p w:rsidR="00DE4BD1" w:rsidRDefault="00DE4BD1" w:rsidP="00DE4BD1">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DE4BD1" w:rsidRDefault="00DE4BD1" w:rsidP="00DE4BD1">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DE4BD1" w:rsidRDefault="00DE4BD1" w:rsidP="00DE4BD1">
      <w:pPr>
        <w:rPr>
          <w:rFonts w:ascii="Arial" w:hAnsi="Arial" w:cs="Arial"/>
        </w:rPr>
      </w:pPr>
      <w:r>
        <w:rPr>
          <w:rFonts w:ascii="Arial" w:hAnsi="Arial" w:cs="Arial"/>
          <w:b/>
        </w:rPr>
        <w:t>YouTube</w:t>
      </w:r>
      <w:r>
        <w:rPr>
          <w:rFonts w:ascii="Arial" w:hAnsi="Arial" w:cs="Arial"/>
        </w:rPr>
        <w:t xml:space="preserve"> – Phoenix Contact UK</w:t>
      </w:r>
    </w:p>
    <w:p w:rsidR="00DE4BD1" w:rsidRDefault="00DE4BD1" w:rsidP="00DE4BD1">
      <w:pPr>
        <w:rPr>
          <w:rFonts w:ascii="Arial" w:hAnsi="Arial" w:cs="Arial"/>
        </w:rPr>
      </w:pPr>
      <w:r>
        <w:rPr>
          <w:rFonts w:ascii="Arial" w:hAnsi="Arial" w:cs="Arial"/>
          <w:b/>
        </w:rPr>
        <w:t>Blog</w:t>
      </w:r>
      <w:r>
        <w:rPr>
          <w:rFonts w:ascii="Arial" w:hAnsi="Arial" w:cs="Arial"/>
        </w:rPr>
        <w:t xml:space="preserve"> – </w:t>
      </w:r>
      <w:hyperlink r:id="rId12" w:history="1">
        <w:r w:rsidRPr="00A46A79">
          <w:rPr>
            <w:rStyle w:val="Hyperlink"/>
            <w:rFonts w:ascii="Arial" w:hAnsi="Arial" w:cs="Arial"/>
          </w:rPr>
          <w:t>www.phoenixcontact.co.uk/blog</w:t>
        </w:r>
      </w:hyperlink>
    </w:p>
    <w:p w:rsidR="005C67CD" w:rsidRDefault="00DE4BD1" w:rsidP="00DE4BD1">
      <w:pPr>
        <w:rPr>
          <w:rFonts w:ascii="Helvetica" w:hAnsi="Helvetica"/>
          <w:lang w:eastAsia="ja-JP"/>
        </w:rPr>
      </w:pPr>
      <w:r>
        <w:rPr>
          <w:rFonts w:ascii="Arial" w:hAnsi="Arial" w:cs="Arial"/>
          <w:b/>
        </w:rPr>
        <w:t xml:space="preserve">LinkedIn </w:t>
      </w:r>
      <w:r>
        <w:rPr>
          <w:rFonts w:ascii="Arial" w:hAnsi="Arial" w:cs="Arial"/>
        </w:rPr>
        <w:t>– www.linkedin.com/company/phoenix-contact-uk</w:t>
      </w:r>
    </w:p>
    <w:sectPr w:rsidR="005C67CD">
      <w:headerReference w:type="default" r:id="rId13"/>
      <w:footerReference w:type="default" r:id="rId14"/>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D1" w:rsidRDefault="00DE4BD1" w:rsidP="00DE4BD1">
    <w:pPr>
      <w:rPr>
        <w:rFonts w:ascii="Arial" w:hAnsi="Arial" w:cs="Arial"/>
      </w:rPr>
    </w:pPr>
    <w:r>
      <w:rPr>
        <w:rFonts w:ascii="Arial" w:hAnsi="Arial" w:cs="Arial"/>
      </w:rPr>
      <w:t>For further information on this press release please contact:</w:t>
    </w:r>
  </w:p>
  <w:p w:rsidR="00DE4BD1" w:rsidRDefault="00DE4BD1" w:rsidP="00DE4BD1">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DE4BD1" w:rsidRDefault="00DE4BD1" w:rsidP="00DE4BD1">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DE4BD1" w:rsidRDefault="001778E4" w:rsidP="00DE4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24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249"/>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215A"/>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C8B"/>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7BAC"/>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E4BD1"/>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5F3B"/>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02B8"/>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1F1"/>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oenixcontact.co.uk/bl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AFDC-C34E-4C45-A9B3-EAF98315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1504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headers for ME-IO housings</vt:lpstr>
      <vt:lpstr>Achema</vt:lpstr>
    </vt:vector>
  </TitlesOfParts>
  <Company>Phoenix Contact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4</cp:revision>
  <cp:lastPrinted>2017-11-29T12:26:00Z</cp:lastPrinted>
  <dcterms:created xsi:type="dcterms:W3CDTF">2018-06-29T05:49:00Z</dcterms:created>
  <dcterms:modified xsi:type="dcterms:W3CDTF">2018-08-08T10:37:00Z</dcterms:modified>
</cp:coreProperties>
</file>