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CA8E" w14:textId="75F8D046" w:rsidR="00F36EF9" w:rsidRPr="00ED516B" w:rsidRDefault="00F36EF9" w:rsidP="00F36EF9">
      <w:pPr>
        <w:rPr>
          <w:rFonts w:ascii="Calibri" w:hAnsi="Calibri" w:cs="Calibri"/>
          <w:color w:val="000000" w:themeColor="text1"/>
        </w:rPr>
      </w:pPr>
      <w:r w:rsidRPr="67809499">
        <w:rPr>
          <w:rStyle w:val="x1o6pynw"/>
          <w:rFonts w:ascii="Calibri" w:hAnsi="Calibri" w:cs="Calibri"/>
          <w:b/>
          <w:bCs/>
        </w:rPr>
        <w:t xml:space="preserve">Pressemelding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E6AFD" w:rsidRPr="0058050A">
        <w:rPr>
          <w:rFonts w:ascii="Calibri" w:hAnsi="Calibri" w:cs="Calibri"/>
          <w:b/>
          <w:bCs/>
          <w:color w:val="000000" w:themeColor="text1"/>
        </w:rPr>
        <w:t>8</w:t>
      </w:r>
      <w:r w:rsidR="003E256A" w:rsidRPr="0058050A">
        <w:rPr>
          <w:rFonts w:ascii="Calibri" w:hAnsi="Calibri" w:cs="Calibri"/>
          <w:b/>
          <w:bCs/>
          <w:color w:val="000000" w:themeColor="text1"/>
        </w:rPr>
        <w:t xml:space="preserve"> </w:t>
      </w:r>
      <w:r w:rsidR="008924C9">
        <w:rPr>
          <w:rFonts w:ascii="Calibri" w:hAnsi="Calibri" w:cs="Calibri"/>
          <w:b/>
          <w:bCs/>
          <w:color w:val="000000" w:themeColor="text1"/>
        </w:rPr>
        <w:t>j</w:t>
      </w:r>
      <w:r w:rsidR="00C376F7" w:rsidRPr="0058050A">
        <w:rPr>
          <w:rFonts w:ascii="Calibri" w:hAnsi="Calibri" w:cs="Calibri"/>
          <w:b/>
          <w:bCs/>
          <w:color w:val="000000" w:themeColor="text1"/>
        </w:rPr>
        <w:t>ul</w:t>
      </w:r>
      <w:r w:rsidR="008924C9">
        <w:rPr>
          <w:rFonts w:ascii="Calibri" w:hAnsi="Calibri" w:cs="Calibri"/>
          <w:b/>
          <w:bCs/>
          <w:color w:val="000000" w:themeColor="text1"/>
        </w:rPr>
        <w:t xml:space="preserve">i </w:t>
      </w:r>
      <w:r w:rsidRPr="0058050A">
        <w:rPr>
          <w:rFonts w:ascii="Calibri" w:hAnsi="Calibri" w:cs="Calibri"/>
          <w:b/>
          <w:bCs/>
          <w:color w:val="000000" w:themeColor="text1"/>
        </w:rPr>
        <w:t>2026</w:t>
      </w:r>
    </w:p>
    <w:p w14:paraId="6DD40EC7" w14:textId="77777777" w:rsidR="001D1823" w:rsidRDefault="001D1823" w:rsidP="00F36EF9">
      <w:pPr>
        <w:autoSpaceDE w:val="0"/>
        <w:autoSpaceDN w:val="0"/>
        <w:adjustRightInd w:val="0"/>
        <w:spacing w:after="0" w:line="240" w:lineRule="auto"/>
        <w:rPr>
          <w:rStyle w:val="x1o6pynw"/>
          <w:rFonts w:ascii="Calibri" w:hAnsi="Calibri" w:cs="Calibri"/>
          <w:b/>
          <w:bCs/>
        </w:rPr>
      </w:pPr>
    </w:p>
    <w:p w14:paraId="7E325A96" w14:textId="49FF9A6C" w:rsidR="00F36EF9" w:rsidRPr="00ED516B" w:rsidRDefault="007D3C41" w:rsidP="00F36EF9">
      <w:pPr>
        <w:autoSpaceDE w:val="0"/>
        <w:autoSpaceDN w:val="0"/>
        <w:adjustRightInd w:val="0"/>
        <w:spacing w:after="0" w:line="240" w:lineRule="auto"/>
        <w:rPr>
          <w:rStyle w:val="x1o6pynw"/>
          <w:rFonts w:ascii="Calibri" w:hAnsi="Calibri" w:cs="Calibri"/>
          <w:b/>
          <w:bCs/>
        </w:rPr>
      </w:pPr>
      <w:r>
        <w:rPr>
          <w:rStyle w:val="x1o6pynw"/>
          <w:rFonts w:ascii="Calibri" w:hAnsi="Calibri" w:cs="Calibri"/>
          <w:b/>
          <w:bCs/>
        </w:rPr>
        <w:t>Inntektsvekst</w:t>
      </w:r>
      <w:r w:rsidR="00F36EF9" w:rsidRPr="00ED516B">
        <w:rPr>
          <w:rStyle w:val="x1o6pynw"/>
          <w:rFonts w:ascii="Calibri" w:hAnsi="Calibri" w:cs="Calibri"/>
          <w:b/>
          <w:bCs/>
        </w:rPr>
        <w:t xml:space="preserve"> for </w:t>
      </w:r>
      <w:r w:rsidR="00F36EF9">
        <w:rPr>
          <w:rStyle w:val="x1o6pynw"/>
          <w:rFonts w:ascii="Calibri" w:hAnsi="Calibri" w:cs="Calibri"/>
          <w:b/>
          <w:bCs/>
        </w:rPr>
        <w:t xml:space="preserve">DN </w:t>
      </w:r>
      <w:r w:rsidR="00F36EF9" w:rsidRPr="00ED516B">
        <w:rPr>
          <w:rStyle w:val="x1o6pynw"/>
          <w:rFonts w:ascii="Calibri" w:hAnsi="Calibri" w:cs="Calibri"/>
          <w:b/>
          <w:bCs/>
        </w:rPr>
        <w:t xml:space="preserve">Media Group </w:t>
      </w:r>
    </w:p>
    <w:p w14:paraId="6CCA24C0" w14:textId="77777777" w:rsidR="00F36EF9" w:rsidRPr="005E0107" w:rsidRDefault="00F36EF9" w:rsidP="00F36EF9">
      <w:pPr>
        <w:autoSpaceDE w:val="0"/>
        <w:autoSpaceDN w:val="0"/>
        <w:adjustRightInd w:val="0"/>
        <w:spacing w:after="0" w:line="240" w:lineRule="auto"/>
        <w:rPr>
          <w:rStyle w:val="x1o6pynw"/>
          <w:rFonts w:ascii="Calibri" w:hAnsi="Calibri" w:cs="Calibri"/>
          <w:b/>
          <w:bCs/>
        </w:rPr>
      </w:pPr>
    </w:p>
    <w:p w14:paraId="090E21C9" w14:textId="0FBC80FB" w:rsidR="00297A47" w:rsidRPr="00297A47" w:rsidRDefault="00297A47" w:rsidP="00297A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</w:rPr>
      </w:pPr>
      <w:r w:rsidRPr="00297A47">
        <w:rPr>
          <w:rFonts w:ascii="Calibri" w:hAnsi="Calibri" w:cs="Calibri"/>
          <w:color w:val="000000" w:themeColor="text1"/>
        </w:rPr>
        <w:t xml:space="preserve">Mediedivisjonen i NHST </w:t>
      </w:r>
      <w:proofErr w:type="spellStart"/>
      <w:r w:rsidRPr="00297A47">
        <w:rPr>
          <w:rFonts w:ascii="Calibri" w:hAnsi="Calibri" w:cs="Calibri"/>
          <w:color w:val="000000" w:themeColor="text1"/>
        </w:rPr>
        <w:t>Holding</w:t>
      </w:r>
      <w:proofErr w:type="spellEnd"/>
      <w:r w:rsidRPr="00297A47">
        <w:rPr>
          <w:rFonts w:ascii="Calibri" w:hAnsi="Calibri" w:cs="Calibri"/>
          <w:color w:val="000000" w:themeColor="text1"/>
        </w:rPr>
        <w:t xml:space="preserve">, DN Media Group, hadde i andre kvartal samlede inntekter på 249.1 millioner kroner, tilsvarende en </w:t>
      </w:r>
      <w:r w:rsidR="007A3701">
        <w:rPr>
          <w:rFonts w:ascii="Calibri" w:hAnsi="Calibri" w:cs="Calibri"/>
          <w:color w:val="000000" w:themeColor="text1"/>
        </w:rPr>
        <w:t xml:space="preserve">moderat </w:t>
      </w:r>
      <w:r w:rsidRPr="00297A47">
        <w:rPr>
          <w:rFonts w:ascii="Calibri" w:hAnsi="Calibri" w:cs="Calibri"/>
          <w:color w:val="000000" w:themeColor="text1"/>
        </w:rPr>
        <w:t>oppgang på 0,8 prosent fra samme periode i fjor.</w:t>
      </w:r>
    </w:p>
    <w:p w14:paraId="3E0E05E6" w14:textId="77777777" w:rsidR="00CE7EA9" w:rsidRDefault="00CE7EA9" w:rsidP="00CE7E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</w:rPr>
      </w:pPr>
    </w:p>
    <w:p w14:paraId="145FA7E3" w14:textId="744EE82B" w:rsidR="00AB5268" w:rsidRPr="00AB5268" w:rsidRDefault="00AB5268" w:rsidP="00AB526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</w:rPr>
      </w:pPr>
      <w:r w:rsidRPr="00AB5268">
        <w:rPr>
          <w:rFonts w:ascii="Calibri" w:hAnsi="Calibri" w:cs="Calibri"/>
          <w:color w:val="000000" w:themeColor="text1"/>
        </w:rPr>
        <w:t>Abonnementsinntektene var 170.3 millioner kroner i kvartalet, opp fra 168.7 millioner kroner året før. Veksten er drevet av heldigitale abonnement</w:t>
      </w:r>
      <w:r w:rsidR="007A7B54">
        <w:rPr>
          <w:rFonts w:ascii="Calibri" w:hAnsi="Calibri" w:cs="Calibri"/>
          <w:color w:val="000000" w:themeColor="text1"/>
        </w:rPr>
        <w:t>sinntekter</w:t>
      </w:r>
      <w:r w:rsidRPr="00AB5268">
        <w:rPr>
          <w:rFonts w:ascii="Calibri" w:hAnsi="Calibri" w:cs="Calibri"/>
          <w:color w:val="000000" w:themeColor="text1"/>
        </w:rPr>
        <w:t>, som nå utgjør 67 prosent av samlede abonnementsinntekter, opp fra 65 prosent i samme kvartal i fjor.</w:t>
      </w:r>
    </w:p>
    <w:p w14:paraId="1FA671A5" w14:textId="77777777" w:rsidR="00967942" w:rsidRDefault="00967942" w:rsidP="00CE7E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</w:rPr>
      </w:pPr>
    </w:p>
    <w:p w14:paraId="3208C081" w14:textId="341EFC49" w:rsidR="00884560" w:rsidRPr="00884560" w:rsidRDefault="00884560" w:rsidP="0088456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</w:rPr>
      </w:pPr>
      <w:r w:rsidRPr="00884560">
        <w:rPr>
          <w:rFonts w:ascii="Calibri" w:hAnsi="Calibri" w:cs="Calibri"/>
          <w:color w:val="000000" w:themeColor="text1"/>
        </w:rPr>
        <w:t xml:space="preserve">Samtidig økte inntektene fra annonser og kommersielle tjenester med 0,9 prosent til 75.5 millioner kroner, til tross for fall i annonseinntektene fra </w:t>
      </w:r>
      <w:proofErr w:type="spellStart"/>
      <w:r w:rsidRPr="00884560">
        <w:rPr>
          <w:rFonts w:ascii="Calibri" w:hAnsi="Calibri" w:cs="Calibri"/>
          <w:color w:val="000000" w:themeColor="text1"/>
        </w:rPr>
        <w:t>print</w:t>
      </w:r>
      <w:proofErr w:type="spellEnd"/>
      <w:r w:rsidRPr="00884560">
        <w:rPr>
          <w:rFonts w:ascii="Calibri" w:hAnsi="Calibri" w:cs="Calibri"/>
          <w:color w:val="000000" w:themeColor="text1"/>
        </w:rPr>
        <w:t xml:space="preserve"> og digital. Veksten var drevet av økte </w:t>
      </w:r>
      <w:r w:rsidRPr="00F76BEE">
        <w:rPr>
          <w:rFonts w:ascii="Calibri" w:hAnsi="Calibri" w:cs="Calibri"/>
          <w:color w:val="000000" w:themeColor="text1"/>
        </w:rPr>
        <w:t xml:space="preserve">inntekter innen </w:t>
      </w:r>
      <w:proofErr w:type="spellStart"/>
      <w:r w:rsidRPr="00F76BEE">
        <w:rPr>
          <w:rFonts w:ascii="Calibri" w:hAnsi="Calibri" w:cs="Calibri"/>
          <w:color w:val="000000" w:themeColor="text1"/>
        </w:rPr>
        <w:t>event</w:t>
      </w:r>
      <w:proofErr w:type="spellEnd"/>
      <w:r w:rsidRPr="00F76BEE">
        <w:rPr>
          <w:rFonts w:ascii="Calibri" w:hAnsi="Calibri" w:cs="Calibri"/>
          <w:color w:val="000000" w:themeColor="text1"/>
        </w:rPr>
        <w:t>- og nettverksvirksomhet samt innholdsmarkedsføring</w:t>
      </w:r>
      <w:r w:rsidRPr="00884560">
        <w:rPr>
          <w:rFonts w:ascii="Calibri" w:hAnsi="Calibri" w:cs="Calibri"/>
          <w:color w:val="000000" w:themeColor="text1"/>
        </w:rPr>
        <w:t>.</w:t>
      </w:r>
    </w:p>
    <w:p w14:paraId="053122BA" w14:textId="77777777" w:rsidR="00884560" w:rsidRDefault="00884560" w:rsidP="00CE7E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</w:rPr>
      </w:pPr>
    </w:p>
    <w:p w14:paraId="0B77480A" w14:textId="5DE834B7" w:rsidR="00F4658C" w:rsidRPr="00F4658C" w:rsidRDefault="00F4658C" w:rsidP="00F465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</w:rPr>
      </w:pPr>
      <w:r w:rsidRPr="00F4658C">
        <w:rPr>
          <w:rFonts w:ascii="Calibri" w:hAnsi="Calibri" w:cs="Calibri"/>
          <w:color w:val="000000" w:themeColor="text1"/>
        </w:rPr>
        <w:t>Driftskostnadene økte med 4,6 prosent til 205.9 millioner kroner, hovedsakelig som følge av høyere personalkostnader.</w:t>
      </w:r>
      <w:r w:rsidR="00CD4E09" w:rsidRPr="00CD4E09">
        <w:t xml:space="preserve"> </w:t>
      </w:r>
      <w:r w:rsidR="00CD4E09" w:rsidRPr="00CD4E09">
        <w:rPr>
          <w:rFonts w:ascii="Calibri" w:hAnsi="Calibri" w:cs="Calibri"/>
          <w:color w:val="000000" w:themeColor="text1"/>
        </w:rPr>
        <w:t>Økningen var som forventet og i stor grad drevet av underliggende lønnsvekst</w:t>
      </w:r>
      <w:r w:rsidR="0092599B">
        <w:rPr>
          <w:rFonts w:ascii="Calibri" w:hAnsi="Calibri" w:cs="Calibri"/>
          <w:color w:val="000000" w:themeColor="text1"/>
        </w:rPr>
        <w:t>.</w:t>
      </w:r>
    </w:p>
    <w:p w14:paraId="05B6B1CB" w14:textId="77777777" w:rsidR="000B0147" w:rsidRDefault="000B0147" w:rsidP="000B01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</w:rPr>
      </w:pPr>
    </w:p>
    <w:p w14:paraId="207C840E" w14:textId="247F982B" w:rsidR="002F6B67" w:rsidRPr="002F6B67" w:rsidRDefault="006C6058" w:rsidP="002F6B6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</w:rPr>
      </w:pPr>
      <w:r w:rsidRPr="005E0107">
        <w:rPr>
          <w:rFonts w:ascii="Calibri" w:hAnsi="Calibri" w:cs="Calibri"/>
        </w:rPr>
        <w:t xml:space="preserve">DN Media Group </w:t>
      </w:r>
      <w:r>
        <w:rPr>
          <w:rFonts w:ascii="Calibri" w:hAnsi="Calibri" w:cs="Calibri"/>
        </w:rPr>
        <w:t>fikk</w:t>
      </w:r>
      <w:r w:rsidRPr="005E0107">
        <w:rPr>
          <w:rFonts w:ascii="Calibri" w:hAnsi="Calibri" w:cs="Calibri"/>
        </w:rPr>
        <w:t xml:space="preserve"> et resultat (EBITDA) </w:t>
      </w:r>
      <w:r w:rsidR="00F4658C">
        <w:rPr>
          <w:rFonts w:ascii="Calibri" w:hAnsi="Calibri" w:cs="Calibri"/>
        </w:rPr>
        <w:t xml:space="preserve">på </w:t>
      </w:r>
      <w:r w:rsidR="007E136C" w:rsidRPr="007E136C">
        <w:rPr>
          <w:rFonts w:ascii="Calibri" w:hAnsi="Calibri" w:cs="Calibri"/>
          <w:color w:val="000000" w:themeColor="text1"/>
        </w:rPr>
        <w:t>43</w:t>
      </w:r>
      <w:r>
        <w:rPr>
          <w:rFonts w:ascii="Calibri" w:hAnsi="Calibri" w:cs="Calibri"/>
          <w:color w:val="000000" w:themeColor="text1"/>
        </w:rPr>
        <w:t>.</w:t>
      </w:r>
      <w:r w:rsidR="007E136C" w:rsidRPr="007E136C">
        <w:rPr>
          <w:rFonts w:ascii="Calibri" w:hAnsi="Calibri" w:cs="Calibri"/>
          <w:color w:val="000000" w:themeColor="text1"/>
        </w:rPr>
        <w:t>1 millioner</w:t>
      </w:r>
      <w:r>
        <w:rPr>
          <w:rFonts w:ascii="Calibri" w:hAnsi="Calibri" w:cs="Calibri"/>
          <w:color w:val="000000" w:themeColor="text1"/>
        </w:rPr>
        <w:t xml:space="preserve"> kroner</w:t>
      </w:r>
      <w:r w:rsidR="007E136C" w:rsidRPr="007E136C">
        <w:rPr>
          <w:rFonts w:ascii="Calibri" w:hAnsi="Calibri" w:cs="Calibri"/>
          <w:color w:val="000000" w:themeColor="text1"/>
        </w:rPr>
        <w:t xml:space="preserve">, ned fra NOK 50,3 millioner </w:t>
      </w:r>
      <w:r>
        <w:rPr>
          <w:rFonts w:ascii="Calibri" w:hAnsi="Calibri" w:cs="Calibri"/>
          <w:color w:val="000000" w:themeColor="text1"/>
        </w:rPr>
        <w:t xml:space="preserve">kroner </w:t>
      </w:r>
      <w:r w:rsidR="007E136C" w:rsidRPr="007E136C">
        <w:rPr>
          <w:rFonts w:ascii="Calibri" w:hAnsi="Calibri" w:cs="Calibri"/>
          <w:color w:val="000000" w:themeColor="text1"/>
        </w:rPr>
        <w:t>i samme kvartal i fjor.</w:t>
      </w:r>
      <w:r w:rsidR="006B71BB">
        <w:rPr>
          <w:rFonts w:ascii="Calibri" w:hAnsi="Calibri" w:cs="Calibri"/>
          <w:color w:val="000000" w:themeColor="text1"/>
        </w:rPr>
        <w:t xml:space="preserve"> </w:t>
      </w:r>
      <w:r w:rsidR="002F6B67" w:rsidRPr="002F6B67">
        <w:rPr>
          <w:rFonts w:ascii="Calibri" w:hAnsi="Calibri" w:cs="Calibri"/>
          <w:color w:val="000000" w:themeColor="text1"/>
        </w:rPr>
        <w:t xml:space="preserve">DN Media Group har virksomhet i flere </w:t>
      </w:r>
      <w:r w:rsidR="000164C6">
        <w:rPr>
          <w:rFonts w:ascii="Calibri" w:hAnsi="Calibri" w:cs="Calibri"/>
          <w:color w:val="000000" w:themeColor="text1"/>
        </w:rPr>
        <w:t xml:space="preserve">internasjonale </w:t>
      </w:r>
      <w:r w:rsidR="002F6B67" w:rsidRPr="002F6B67">
        <w:rPr>
          <w:rFonts w:ascii="Calibri" w:hAnsi="Calibri" w:cs="Calibri"/>
          <w:color w:val="000000" w:themeColor="text1"/>
        </w:rPr>
        <w:t>markeder, og en sterkere krone reduserte både inntekter og resultat i kvartalet.</w:t>
      </w:r>
    </w:p>
    <w:p w14:paraId="18D53D4C" w14:textId="77777777" w:rsidR="00F94DEB" w:rsidRDefault="00F94DEB" w:rsidP="006C605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 w:themeColor="text1"/>
        </w:rPr>
      </w:pPr>
    </w:p>
    <w:p w14:paraId="4F4EA012" w14:textId="1C6CE6E3" w:rsidR="007508A5" w:rsidRPr="009E424F" w:rsidRDefault="00A14B8B" w:rsidP="006532A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000000" w:themeColor="text1"/>
        </w:rPr>
      </w:pPr>
      <w:r w:rsidRPr="74F4955A">
        <w:rPr>
          <w:rFonts w:ascii="Calibri" w:hAnsi="Calibri" w:cs="Calibri"/>
          <w:i/>
          <w:iCs/>
          <w:color w:val="000000" w:themeColor="text1"/>
        </w:rPr>
        <w:t xml:space="preserve">– I en tid preget av store endringer er behovet for kvalitetsjournalistikk større enn noen gang. Det gjenspeiles i både abonnentenes engasjement og i utviklingen i brukerinntektene. </w:t>
      </w:r>
      <w:r w:rsidR="0046082B" w:rsidRPr="74F4955A">
        <w:rPr>
          <w:rFonts w:ascii="Calibri" w:hAnsi="Calibri" w:cs="Calibri"/>
          <w:i/>
          <w:iCs/>
          <w:color w:val="000000" w:themeColor="text1"/>
        </w:rPr>
        <w:t xml:space="preserve">Samtidig er deler av markedet krevende, særlig på annonsesiden. </w:t>
      </w:r>
      <w:r w:rsidRPr="74F4955A">
        <w:rPr>
          <w:rFonts w:ascii="Calibri" w:hAnsi="Calibri" w:cs="Calibri"/>
          <w:i/>
          <w:iCs/>
          <w:color w:val="000000" w:themeColor="text1"/>
        </w:rPr>
        <w:t>DN Media Group har sterke og unike posisjoner både i Norge og globalt, og vi skal bygge videre på dette ved å investere i videreutvikling av produktene våre – både for abonnenter og annonsører</w:t>
      </w:r>
      <w:r w:rsidR="007508A5" w:rsidRPr="74F4955A">
        <w:rPr>
          <w:rFonts w:ascii="Calibri" w:hAnsi="Calibri" w:cs="Calibri"/>
          <w:i/>
          <w:iCs/>
          <w:color w:val="000000" w:themeColor="text1"/>
        </w:rPr>
        <w:t xml:space="preserve">, sier James Lamont, konsernsjef i NHST </w:t>
      </w:r>
      <w:proofErr w:type="spellStart"/>
      <w:r w:rsidR="007508A5" w:rsidRPr="74F4955A">
        <w:rPr>
          <w:rFonts w:ascii="Calibri" w:hAnsi="Calibri" w:cs="Calibri"/>
          <w:i/>
          <w:iCs/>
          <w:color w:val="000000" w:themeColor="text1"/>
        </w:rPr>
        <w:t>Holding</w:t>
      </w:r>
      <w:proofErr w:type="spellEnd"/>
      <w:r w:rsidR="007508A5" w:rsidRPr="74F4955A">
        <w:rPr>
          <w:rFonts w:ascii="Calibri" w:hAnsi="Calibri" w:cs="Calibri"/>
          <w:i/>
          <w:iCs/>
          <w:color w:val="000000" w:themeColor="text1"/>
        </w:rPr>
        <w:t xml:space="preserve"> og DN Media Group.</w:t>
      </w:r>
    </w:p>
    <w:p w14:paraId="3512E3AD" w14:textId="77777777" w:rsidR="002D70A6" w:rsidRPr="007508A5" w:rsidRDefault="002D70A6" w:rsidP="007508A5">
      <w:pPr>
        <w:spacing w:after="0" w:line="300" w:lineRule="atLeast"/>
        <w:rPr>
          <w:rFonts w:ascii="Calibri" w:hAnsi="Calibri" w:cs="Calibri"/>
          <w:color w:val="000000" w:themeColor="text1"/>
        </w:rPr>
      </w:pPr>
    </w:p>
    <w:p w14:paraId="4BC98FB5" w14:textId="1D56F95E" w:rsidR="000E48E1" w:rsidRPr="000E48E1" w:rsidRDefault="007508A5" w:rsidP="009A0BCB">
      <w:pPr>
        <w:spacing w:after="0" w:line="300" w:lineRule="atLeast"/>
        <w:rPr>
          <w:rFonts w:ascii="Calibri" w:hAnsi="Calibri" w:cs="Calibri"/>
          <w:color w:val="000000" w:themeColor="text1"/>
        </w:rPr>
      </w:pPr>
      <w:r w:rsidRPr="007508A5">
        <w:rPr>
          <w:rFonts w:ascii="Calibri" w:hAnsi="Calibri" w:cs="Calibri"/>
          <w:color w:val="000000" w:themeColor="text1"/>
        </w:rPr>
        <w:t>James Lamont tiltrådte som konsernsjef 1. mai 2026</w:t>
      </w:r>
      <w:r w:rsidR="00E46F43">
        <w:rPr>
          <w:rFonts w:ascii="Calibri" w:hAnsi="Calibri" w:cs="Calibri"/>
          <w:color w:val="000000" w:themeColor="text1"/>
        </w:rPr>
        <w:t xml:space="preserve">. </w:t>
      </w:r>
      <w:r>
        <w:br/>
      </w:r>
      <w:r>
        <w:br/>
      </w:r>
      <w:r>
        <w:br/>
      </w:r>
    </w:p>
    <w:p w14:paraId="222188AB" w14:textId="1012C203" w:rsidR="009A0BCB" w:rsidRPr="009A0BCB" w:rsidRDefault="003D2638" w:rsidP="009A0BCB">
      <w:pPr>
        <w:spacing w:after="0" w:line="300" w:lineRule="atLeast"/>
        <w:rPr>
          <w:rFonts w:ascii="Calibri" w:eastAsia="Times New Roman" w:hAnsi="Calibri" w:cs="Calibri"/>
          <w:lang w:eastAsia="nb-NO"/>
        </w:rPr>
      </w:pPr>
      <w:r w:rsidRPr="003E256A">
        <w:rPr>
          <w:rFonts w:ascii="Calibri" w:eastAsia="Times New Roman" w:hAnsi="Calibri" w:cs="Calibri"/>
          <w:noProof/>
          <w:lang w:eastAsia="nb-NO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45DCD25" wp14:editId="52C7D7A4">
                <wp:simplePos x="0" y="0"/>
                <wp:positionH relativeFrom="column">
                  <wp:posOffset>121062</wp:posOffset>
                </wp:positionH>
                <wp:positionV relativeFrom="paragraph">
                  <wp:posOffset>65108</wp:posOffset>
                </wp:positionV>
                <wp:extent cx="5272405" cy="2855595"/>
                <wp:effectExtent l="0" t="0" r="23495" b="20955"/>
                <wp:wrapSquare wrapText="bothSides"/>
                <wp:docPr id="217" name="Tekstboks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FFDC172B-D0F4-47B9-ABE7-5E4CCDEAB41B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2405" cy="285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8DDFE" w14:textId="7DC52D1F" w:rsidR="003E256A" w:rsidRPr="003E256A" w:rsidRDefault="00BA23E5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4925F1">
                              <w:rPr>
                                <w:rFonts w:asciiTheme="majorHAnsi" w:hAnsiTheme="majorHAnsi" w:cs="Arial"/>
                                <w:sz w:val="22"/>
                                <w:szCs w:val="22"/>
                              </w:rPr>
                              <w:object w:dxaOrig="10951" w:dyaOrig="3383" w14:anchorId="7297EB35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399.5pt;height:117pt">
                                  <v:imagedata r:id="rId8" o:title=""/>
                                </v:shape>
                                <o:OLEObject Type="Link" ProgID="Excel.SheetMacroEnabled.12" ShapeID="_x0000_i1026" DrawAspect="Content" r:id="rId9" UpdateMode="Always">
                                  <o:LinkType>EnhancedMetaFile</o:LinkType>
                                  <o:LockedField>false</o:LockedField>
                                  <o:FieldCodes>\* MERGEFORMAT</o:FieldCodes>
                                </o:OLEObject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145DCD25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9.55pt;margin-top:5.15pt;width:415.15pt;height:224.8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">
                <v:textbox>
                  <w:txbxContent>
                    <w:p w14:paraId="1368DDFE" w14:textId="7DC52D1F" w:rsidR="003E256A" w:rsidRPr="003E256A" w:rsidRDefault="00BA23E5">
                      <w:pPr>
                        <w:rPr>
                          <w:sz w:val="40"/>
                          <w:szCs w:val="40"/>
                        </w:rPr>
                      </w:pPr>
                      <w:r w:rsidRPr="004925F1">
                        <w:rPr>
                          <w:rFonts w:asciiTheme="majorHAnsi" w:hAnsiTheme="majorHAnsi" w:cs="Arial"/>
                          <w:sz w:val="22"/>
                          <w:szCs w:val="22"/>
                        </w:rPr>
                        <w:object w:dxaOrig="10951" w:dyaOrig="3383" w14:anchorId="7297EB35">
                          <v:shape id="_x0000_i1025" type="#_x0000_t75" style="width:399.75pt;height:117pt">
                            <v:imagedata r:id="rId10" o:title=""/>
                          </v:shape>
                          <o:OLEObject Type="Link" ProgID="Excel.SheetMacroEnabled.12" ShapeID="_x0000_i1025" DrawAspect="Content" r:id="rId11" UpdateMode="Always">
                            <o:LinkType>EnhancedMetaFile</o:LinkType>
                            <o:LockedField>false</o:LockedField>
                            <o:FieldCodes>\* MERGEFORMAT</o:FieldCodes>
                          </o:OLEObject>
                        </w:objec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9A0BCB" w:rsidRPr="009A0BCB">
      <w:pgSz w:w="11906" w:h="16838"/>
      <w:pgMar w:top="850" w:right="1417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770C5E"/>
    <w:multiLevelType w:val="hybridMultilevel"/>
    <w:tmpl w:val="95F44EA4"/>
    <w:lvl w:ilvl="0" w:tplc="167A926A">
      <w:start w:val="8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0654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540"/>
    <w:rsid w:val="00007F61"/>
    <w:rsid w:val="000164C6"/>
    <w:rsid w:val="00032686"/>
    <w:rsid w:val="0004672B"/>
    <w:rsid w:val="00090424"/>
    <w:rsid w:val="00097384"/>
    <w:rsid w:val="000B0147"/>
    <w:rsid w:val="000E48E1"/>
    <w:rsid w:val="0010009A"/>
    <w:rsid w:val="001057B1"/>
    <w:rsid w:val="00140997"/>
    <w:rsid w:val="001B3ED8"/>
    <w:rsid w:val="001C4C54"/>
    <w:rsid w:val="001D1823"/>
    <w:rsid w:val="001E2A00"/>
    <w:rsid w:val="001F41CE"/>
    <w:rsid w:val="00235636"/>
    <w:rsid w:val="00297A47"/>
    <w:rsid w:val="002C0120"/>
    <w:rsid w:val="002C0DD4"/>
    <w:rsid w:val="002D70A6"/>
    <w:rsid w:val="002F489A"/>
    <w:rsid w:val="002F6B67"/>
    <w:rsid w:val="003072C3"/>
    <w:rsid w:val="00354567"/>
    <w:rsid w:val="003D2638"/>
    <w:rsid w:val="003D4BDD"/>
    <w:rsid w:val="003E256A"/>
    <w:rsid w:val="003E35F8"/>
    <w:rsid w:val="0046082B"/>
    <w:rsid w:val="0049572E"/>
    <w:rsid w:val="00564F5D"/>
    <w:rsid w:val="0058050A"/>
    <w:rsid w:val="0059303F"/>
    <w:rsid w:val="00595BD5"/>
    <w:rsid w:val="005C3B81"/>
    <w:rsid w:val="005E5BB9"/>
    <w:rsid w:val="005F745A"/>
    <w:rsid w:val="006532AA"/>
    <w:rsid w:val="00657B99"/>
    <w:rsid w:val="006813E9"/>
    <w:rsid w:val="006B71BB"/>
    <w:rsid w:val="006C6058"/>
    <w:rsid w:val="006D5A0B"/>
    <w:rsid w:val="00712A9C"/>
    <w:rsid w:val="0073525C"/>
    <w:rsid w:val="007500BC"/>
    <w:rsid w:val="007508A5"/>
    <w:rsid w:val="00796BEC"/>
    <w:rsid w:val="007A3701"/>
    <w:rsid w:val="007A7B54"/>
    <w:rsid w:val="007B1540"/>
    <w:rsid w:val="007C6A75"/>
    <w:rsid w:val="007D3C41"/>
    <w:rsid w:val="007E136C"/>
    <w:rsid w:val="00842931"/>
    <w:rsid w:val="008432E4"/>
    <w:rsid w:val="008511A0"/>
    <w:rsid w:val="008632BB"/>
    <w:rsid w:val="00884560"/>
    <w:rsid w:val="008924C9"/>
    <w:rsid w:val="008A39AE"/>
    <w:rsid w:val="008E31F4"/>
    <w:rsid w:val="0092599B"/>
    <w:rsid w:val="0096632E"/>
    <w:rsid w:val="00967942"/>
    <w:rsid w:val="009A0BCB"/>
    <w:rsid w:val="009B2D7D"/>
    <w:rsid w:val="009D7266"/>
    <w:rsid w:val="009E424F"/>
    <w:rsid w:val="00A144FF"/>
    <w:rsid w:val="00A14B8B"/>
    <w:rsid w:val="00A36E21"/>
    <w:rsid w:val="00A916FE"/>
    <w:rsid w:val="00AB5268"/>
    <w:rsid w:val="00AE5133"/>
    <w:rsid w:val="00B02C2B"/>
    <w:rsid w:val="00B12C56"/>
    <w:rsid w:val="00B32A87"/>
    <w:rsid w:val="00B57DAD"/>
    <w:rsid w:val="00B80F3B"/>
    <w:rsid w:val="00B92965"/>
    <w:rsid w:val="00BA23E5"/>
    <w:rsid w:val="00BA2D60"/>
    <w:rsid w:val="00BB4893"/>
    <w:rsid w:val="00C376F7"/>
    <w:rsid w:val="00C5128F"/>
    <w:rsid w:val="00CC6C6D"/>
    <w:rsid w:val="00CD384C"/>
    <w:rsid w:val="00CD4E09"/>
    <w:rsid w:val="00CD546C"/>
    <w:rsid w:val="00CE7EA9"/>
    <w:rsid w:val="00CF6389"/>
    <w:rsid w:val="00D20015"/>
    <w:rsid w:val="00D6192C"/>
    <w:rsid w:val="00DF42EB"/>
    <w:rsid w:val="00E273D5"/>
    <w:rsid w:val="00E36DBE"/>
    <w:rsid w:val="00E46F43"/>
    <w:rsid w:val="00E639EC"/>
    <w:rsid w:val="00E71E40"/>
    <w:rsid w:val="00E725AA"/>
    <w:rsid w:val="00E76CF4"/>
    <w:rsid w:val="00EB6D4F"/>
    <w:rsid w:val="00EC603F"/>
    <w:rsid w:val="00EF1F22"/>
    <w:rsid w:val="00F36EF9"/>
    <w:rsid w:val="00F4658C"/>
    <w:rsid w:val="00F76BEE"/>
    <w:rsid w:val="00F94DEB"/>
    <w:rsid w:val="00FE5E2C"/>
    <w:rsid w:val="00FE6AFD"/>
    <w:rsid w:val="63FA6A8B"/>
    <w:rsid w:val="74F49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F39D2"/>
  <w15:chartTrackingRefBased/>
  <w15:docId w15:val="{F5F7EF3B-9277-4B0E-A645-0B335E2F6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EF9"/>
    <w:pPr>
      <w:spacing w:line="279" w:lineRule="auto"/>
    </w:pPr>
    <w:rPr>
      <w:kern w:val="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B15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B15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B15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B15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B15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B15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B15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B15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B15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B15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7B15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7B15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7B154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7B154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7B154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7B154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7B154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7B1540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7B15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7B15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B15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7B15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7B15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7B1540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7B1540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7B154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7B15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7B1540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7B1540"/>
    <w:rPr>
      <w:b/>
      <w:bCs/>
      <w:smallCaps/>
      <w:color w:val="0F4761" w:themeColor="accent1" w:themeShade="BF"/>
      <w:spacing w:val="5"/>
    </w:rPr>
  </w:style>
  <w:style w:type="character" w:customStyle="1" w:styleId="x1o6pynw">
    <w:name w:val="x1o6pynw"/>
    <w:basedOn w:val="Standardskriftforavsnitt"/>
    <w:rsid w:val="00F36EF9"/>
  </w:style>
  <w:style w:type="character" w:styleId="Utheving">
    <w:name w:val="Emphasis"/>
    <w:uiPriority w:val="20"/>
    <w:qFormat/>
    <w:rsid w:val="003D2638"/>
    <w:rPr>
      <w:rFonts w:ascii="Arial" w:hAnsi="Arial" w:cs="Arial"/>
      <w:b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file:///\\UM-SXD9E-001\Common\NHST\Okonomi\Rapportering\Management%20Reporting\Management%20report.xlsm!Quarterly%20rep!R155C4:R165C20" TargetMode="External"/><Relationship Id="rId5" Type="http://schemas.openxmlformats.org/officeDocument/2006/relationships/styles" Target="styles.xml"/><Relationship Id="rId10" Type="http://schemas.openxmlformats.org/officeDocument/2006/relationships/image" Target="media/image10.emf"/><Relationship Id="rId4" Type="http://schemas.openxmlformats.org/officeDocument/2006/relationships/numbering" Target="numbering.xml"/><Relationship Id="rId9" Type="http://schemas.openxmlformats.org/officeDocument/2006/relationships/oleObject" Target="file:///\\UM-SXD9E-001\Common\NHST\Okonomi\Rapportering\Management%20Reporting\Management%20report.xlsm!Quarterly%20rep!R155C4:R165C20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4C48CBC16079041B11EBF63E4FEC59C" ma:contentTypeVersion="19" ma:contentTypeDescription="Opprett et nytt dokument." ma:contentTypeScope="" ma:versionID="80a8df76eaef010c94cf2d42145ea599">
  <xsd:schema xmlns:xsd="http://www.w3.org/2001/XMLSchema" xmlns:xs="http://www.w3.org/2001/XMLSchema" xmlns:p="http://schemas.microsoft.com/office/2006/metadata/properties" xmlns:ns2="ae367276-04be-41ed-9001-cf4871a5d21a" xmlns:ns3="78fd4eb9-46c4-400f-bcb1-510d2a31e54d" targetNamespace="http://schemas.microsoft.com/office/2006/metadata/properties" ma:root="true" ma:fieldsID="c4fca24cdbb169501bf2fe893baf5dd4" ns2:_="" ns3:_="">
    <xsd:import namespace="ae367276-04be-41ed-9001-cf4871a5d21a"/>
    <xsd:import namespace="78fd4eb9-46c4-400f-bcb1-510d2a31e5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367276-04be-41ed-9001-cf4871a5d2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428237e0-0d27-4360-ab3a-91f81ee73f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d4eb9-46c4-400f-bcb1-510d2a31e54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f4d0110-ffd3-4ebe-9897-bebcf7cb89e2}" ma:internalName="TaxCatchAll" ma:showField="CatchAllData" ma:web="78fd4eb9-46c4-400f-bcb1-510d2a31e5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367276-04be-41ed-9001-cf4871a5d21a">
      <Terms xmlns="http://schemas.microsoft.com/office/infopath/2007/PartnerControls"/>
    </lcf76f155ced4ddcb4097134ff3c332f>
    <TaxCatchAll xmlns="78fd4eb9-46c4-400f-bcb1-510d2a31e54d" xsi:nil="true"/>
  </documentManagement>
</p:properties>
</file>

<file path=customXml/itemProps1.xml><?xml version="1.0" encoding="utf-8"?>
<ds:datastoreItem xmlns:ds="http://schemas.openxmlformats.org/officeDocument/2006/customXml" ds:itemID="{4138E727-030C-42BE-AAC2-99EFB06E62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850752-517B-496B-B75B-7CC4C1BD6A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367276-04be-41ed-9001-cf4871a5d21a"/>
    <ds:schemaRef ds:uri="78fd4eb9-46c4-400f-bcb1-510d2a31e5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65B0D7-D408-402D-ABA3-032ACA478172}">
  <ds:schemaRefs>
    <ds:schemaRef ds:uri="http://schemas.microsoft.com/office/2006/metadata/properties"/>
    <ds:schemaRef ds:uri="http://schemas.microsoft.com/office/infopath/2007/PartnerControls"/>
    <ds:schemaRef ds:uri="ae367276-04be-41ed-9001-cf4871a5d21a"/>
    <ds:schemaRef ds:uri="78fd4eb9-46c4-400f-bcb1-510d2a31e54d"/>
  </ds:schemaRefs>
</ds:datastoreItem>
</file>

<file path=docMetadata/LabelInfo.xml><?xml version="1.0" encoding="utf-8"?>
<clbl:labelList xmlns:clbl="http://schemas.microsoft.com/office/2020/mipLabelMetadata">
  <clbl:label id="{1c9ec733-f484-475b-be7c-68f3bf6e8daf}" enabled="1" method="Standard" siteId="{5a5999b8-e5a3-4db5-ac13-ee8741def64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1496</TotalTime>
  <Pages>1</Pages>
  <Words>287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 Tronier Halvorsen</dc:creator>
  <cp:keywords/>
  <dc:description/>
  <cp:lastModifiedBy>Ann Elisabeth Rimereit</cp:lastModifiedBy>
  <cp:revision>102</cp:revision>
  <cp:lastPrinted>2026-07-08T06:03:00Z</cp:lastPrinted>
  <dcterms:created xsi:type="dcterms:W3CDTF">2026-06-30T10:03:00Z</dcterms:created>
  <dcterms:modified xsi:type="dcterms:W3CDTF">2026-07-08T06:03:00Z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0x01010084C48CBC16079041B11EBF63E4FEC59C</vt:lpwstr>
  </property>
  <property fmtid="{D5CDD505-2E9C-101B-9397-08002B2CF9AE}" pid="3" name="MediaServiceImageTags">
    <vt:lpwstr/>
  </property>
</Properties>
</file>