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70F0" w:rsidRPr="007870F0" w:rsidRDefault="007870F0" w:rsidP="007870F0">
      <w:pPr>
        <w:pStyle w:val="Rubrik3"/>
        <w:ind w:right="139"/>
        <w:rPr>
          <w:rFonts w:ascii="Arial" w:hAnsi="Arial" w:cs="Arial"/>
          <w:sz w:val="36"/>
          <w:szCs w:val="56"/>
        </w:rPr>
      </w:pPr>
      <w:r w:rsidRPr="007324F7">
        <w:rPr>
          <w:rFonts w:ascii="Arial" w:hAnsi="Arial" w:cs="Arial"/>
          <w:b/>
          <w:sz w:val="32"/>
          <w:szCs w:val="56"/>
        </w:rPr>
        <w:t>Pressmeddelande</w:t>
      </w:r>
      <w:r>
        <w:rPr>
          <w:rFonts w:ascii="Arial" w:hAnsi="Arial" w:cs="Arial"/>
          <w:sz w:val="36"/>
          <w:szCs w:val="56"/>
        </w:rPr>
        <w:t xml:space="preserve"> </w:t>
      </w:r>
      <w:r>
        <w:rPr>
          <w:rFonts w:ascii="Arial" w:hAnsi="Arial" w:cs="Arial"/>
          <w:sz w:val="36"/>
          <w:szCs w:val="56"/>
        </w:rPr>
        <w:tab/>
      </w:r>
      <w:r>
        <w:rPr>
          <w:rFonts w:ascii="Arial" w:hAnsi="Arial" w:cs="Arial"/>
          <w:sz w:val="36"/>
          <w:szCs w:val="56"/>
        </w:rPr>
        <w:tab/>
      </w:r>
      <w:r>
        <w:rPr>
          <w:rFonts w:ascii="Arial" w:hAnsi="Arial" w:cs="Arial"/>
          <w:sz w:val="36"/>
          <w:szCs w:val="56"/>
        </w:rPr>
        <w:tab/>
        <w:t xml:space="preserve">        </w:t>
      </w:r>
      <w:r w:rsidRPr="007870F0">
        <w:rPr>
          <w:rFonts w:ascii="Arial" w:hAnsi="Arial" w:cs="Arial"/>
          <w:szCs w:val="56"/>
        </w:rPr>
        <w:t>2010-07-0</w:t>
      </w:r>
      <w:r w:rsidR="004F2FE1">
        <w:rPr>
          <w:rFonts w:ascii="Arial" w:hAnsi="Arial" w:cs="Arial"/>
          <w:szCs w:val="56"/>
        </w:rPr>
        <w:t>2</w:t>
      </w:r>
    </w:p>
    <w:p w:rsidR="007870F0" w:rsidRPr="007870F0" w:rsidRDefault="007870F0" w:rsidP="007870F0">
      <w:pPr>
        <w:pStyle w:val="Rubrik3"/>
        <w:ind w:right="139"/>
        <w:rPr>
          <w:rFonts w:ascii="Arial" w:hAnsi="Arial" w:cs="Arial"/>
          <w:sz w:val="36"/>
          <w:szCs w:val="56"/>
        </w:rPr>
      </w:pPr>
      <w:r w:rsidRPr="007870F0">
        <w:rPr>
          <w:rFonts w:ascii="Arial" w:hAnsi="Arial" w:cs="Arial"/>
          <w:sz w:val="36"/>
          <w:szCs w:val="56"/>
        </w:rPr>
        <w:t>NCC först med att klimatkompensera byggproduktion</w:t>
      </w:r>
    </w:p>
    <w:p w:rsidR="00D41AAE" w:rsidRPr="00E250CF" w:rsidRDefault="00D41AAE" w:rsidP="00D41AAE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p w:rsidR="007870F0" w:rsidRPr="007324F7" w:rsidRDefault="007870F0" w:rsidP="007870F0">
      <w:pPr>
        <w:rPr>
          <w:b/>
          <w:spacing w:val="-2"/>
          <w:sz w:val="22"/>
          <w:szCs w:val="24"/>
        </w:rPr>
      </w:pPr>
      <w:proofErr w:type="spellStart"/>
      <w:proofErr w:type="gramStart"/>
      <w:r w:rsidRPr="007324F7">
        <w:rPr>
          <w:b/>
          <w:sz w:val="22"/>
          <w:lang w:val="en-GB"/>
        </w:rPr>
        <w:t>NCC</w:t>
      </w:r>
      <w:proofErr w:type="spellEnd"/>
      <w:r w:rsidRPr="007324F7">
        <w:rPr>
          <w:b/>
          <w:sz w:val="22"/>
          <w:lang w:val="en-GB"/>
        </w:rPr>
        <w:t xml:space="preserve"> Construction </w:t>
      </w:r>
      <w:proofErr w:type="spellStart"/>
      <w:r w:rsidRPr="007324F7">
        <w:rPr>
          <w:b/>
          <w:sz w:val="22"/>
          <w:lang w:val="en-GB"/>
        </w:rPr>
        <w:t>är</w:t>
      </w:r>
      <w:proofErr w:type="spell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först</w:t>
      </w:r>
      <w:proofErr w:type="spellEnd"/>
      <w:r w:rsidRPr="007324F7">
        <w:rPr>
          <w:b/>
          <w:sz w:val="22"/>
          <w:lang w:val="en-GB"/>
        </w:rPr>
        <w:t xml:space="preserve"> bland </w:t>
      </w:r>
      <w:proofErr w:type="spellStart"/>
      <w:r w:rsidRPr="007324F7">
        <w:rPr>
          <w:b/>
          <w:sz w:val="22"/>
          <w:lang w:val="en-GB"/>
        </w:rPr>
        <w:t>byggbolagen</w:t>
      </w:r>
      <w:proofErr w:type="spell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att</w:t>
      </w:r>
      <w:proofErr w:type="spell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klimatkompensera</w:t>
      </w:r>
      <w:proofErr w:type="spell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växthusgaser</w:t>
      </w:r>
      <w:proofErr w:type="spell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som</w:t>
      </w:r>
      <w:proofErr w:type="spell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uppstår</w:t>
      </w:r>
      <w:proofErr w:type="spellEnd"/>
      <w:r w:rsidRPr="007324F7">
        <w:rPr>
          <w:b/>
          <w:sz w:val="22"/>
          <w:lang w:val="en-GB"/>
        </w:rPr>
        <w:t xml:space="preserve"> under </w:t>
      </w:r>
      <w:proofErr w:type="spellStart"/>
      <w:r w:rsidRPr="007324F7">
        <w:rPr>
          <w:b/>
          <w:sz w:val="22"/>
          <w:lang w:val="en-GB"/>
        </w:rPr>
        <w:t>byggprocessen</w:t>
      </w:r>
      <w:proofErr w:type="spellEnd"/>
      <w:r w:rsidRPr="007324F7">
        <w:rPr>
          <w:b/>
          <w:sz w:val="22"/>
          <w:lang w:val="en-GB"/>
        </w:rPr>
        <w:t>.</w:t>
      </w:r>
      <w:proofErr w:type="gram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Kompensationen</w:t>
      </w:r>
      <w:proofErr w:type="spell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kopplas</w:t>
      </w:r>
      <w:proofErr w:type="spellEnd"/>
      <w:r w:rsidRPr="007324F7">
        <w:rPr>
          <w:b/>
          <w:sz w:val="22"/>
          <w:lang w:val="en-GB"/>
        </w:rPr>
        <w:t xml:space="preserve"> till </w:t>
      </w:r>
      <w:proofErr w:type="spellStart"/>
      <w:r w:rsidRPr="007324F7">
        <w:rPr>
          <w:b/>
          <w:sz w:val="22"/>
          <w:lang w:val="en-GB"/>
        </w:rPr>
        <w:t>NCCs</w:t>
      </w:r>
      <w:proofErr w:type="spell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Gröna</w:t>
      </w:r>
      <w:proofErr w:type="spellEnd"/>
      <w:r w:rsidRPr="007324F7">
        <w:rPr>
          <w:b/>
          <w:sz w:val="22"/>
          <w:lang w:val="en-GB"/>
        </w:rPr>
        <w:t xml:space="preserve"> </w:t>
      </w:r>
      <w:proofErr w:type="spellStart"/>
      <w:r w:rsidRPr="007324F7">
        <w:rPr>
          <w:b/>
          <w:sz w:val="22"/>
          <w:lang w:val="en-GB"/>
        </w:rPr>
        <w:t>Anbud</w:t>
      </w:r>
      <w:proofErr w:type="spellEnd"/>
      <w:r w:rsidRPr="007324F7">
        <w:rPr>
          <w:b/>
          <w:sz w:val="22"/>
          <w:lang w:val="en-GB"/>
        </w:rPr>
        <w:t xml:space="preserve">, </w:t>
      </w:r>
      <w:r w:rsidRPr="007324F7">
        <w:rPr>
          <w:b/>
          <w:sz w:val="22"/>
          <w:szCs w:val="24"/>
        </w:rPr>
        <w:t xml:space="preserve">där allt från produktion till byggnad och drift miljöanpassas. </w:t>
      </w:r>
      <w:r w:rsidRPr="007324F7">
        <w:rPr>
          <w:b/>
          <w:spacing w:val="-2"/>
          <w:sz w:val="22"/>
          <w:szCs w:val="24"/>
        </w:rPr>
        <w:t>De utsläpp som trots allt uppstår under produktionen kompenseras</w:t>
      </w:r>
      <w:r w:rsidR="004B7AA4">
        <w:rPr>
          <w:b/>
          <w:spacing w:val="-2"/>
          <w:sz w:val="22"/>
          <w:szCs w:val="24"/>
        </w:rPr>
        <w:t xml:space="preserve"> genom </w:t>
      </w:r>
      <w:proofErr w:type="spellStart"/>
      <w:r w:rsidR="004B7AA4">
        <w:rPr>
          <w:b/>
          <w:spacing w:val="-2"/>
          <w:sz w:val="22"/>
          <w:szCs w:val="24"/>
        </w:rPr>
        <w:t>ZeroMission</w:t>
      </w:r>
      <w:proofErr w:type="spellEnd"/>
      <w:r w:rsidRPr="007324F7">
        <w:rPr>
          <w:b/>
          <w:spacing w:val="-2"/>
          <w:sz w:val="22"/>
          <w:szCs w:val="24"/>
        </w:rPr>
        <w:t xml:space="preserve"> i</w:t>
      </w:r>
      <w:r w:rsidR="003224B7">
        <w:rPr>
          <w:b/>
          <w:spacing w:val="-2"/>
          <w:sz w:val="22"/>
          <w:szCs w:val="24"/>
        </w:rPr>
        <w:t xml:space="preserve"> ett unikt upplägg av</w:t>
      </w:r>
      <w:r w:rsidRPr="007324F7">
        <w:rPr>
          <w:b/>
          <w:spacing w:val="-2"/>
          <w:sz w:val="22"/>
          <w:szCs w:val="24"/>
        </w:rPr>
        <w:t xml:space="preserve"> </w:t>
      </w:r>
      <w:r w:rsidR="003224B7">
        <w:rPr>
          <w:b/>
          <w:spacing w:val="-2"/>
          <w:sz w:val="22"/>
          <w:szCs w:val="24"/>
        </w:rPr>
        <w:t xml:space="preserve">certifierade </w:t>
      </w:r>
      <w:r w:rsidRPr="007324F7">
        <w:rPr>
          <w:b/>
          <w:spacing w:val="-2"/>
          <w:sz w:val="22"/>
          <w:szCs w:val="24"/>
        </w:rPr>
        <w:t>klimatprojekt</w:t>
      </w:r>
      <w:r w:rsidR="003224B7">
        <w:rPr>
          <w:b/>
          <w:spacing w:val="-2"/>
          <w:sz w:val="22"/>
          <w:szCs w:val="24"/>
        </w:rPr>
        <w:t xml:space="preserve"> och svenska klimatinvesteringar</w:t>
      </w:r>
      <w:r w:rsidRPr="007324F7">
        <w:rPr>
          <w:b/>
          <w:spacing w:val="-2"/>
          <w:sz w:val="22"/>
          <w:szCs w:val="24"/>
        </w:rPr>
        <w:t xml:space="preserve">. </w:t>
      </w:r>
    </w:p>
    <w:p w:rsidR="007870F0" w:rsidRPr="007324F7" w:rsidRDefault="007870F0" w:rsidP="007870F0">
      <w:pPr>
        <w:rPr>
          <w:b/>
          <w:spacing w:val="-2"/>
          <w:sz w:val="22"/>
          <w:szCs w:val="24"/>
        </w:rPr>
      </w:pPr>
    </w:p>
    <w:p w:rsidR="007870F0" w:rsidRPr="007324F7" w:rsidRDefault="004F2FE1" w:rsidP="007870F0">
      <w:pPr>
        <w:rPr>
          <w:spacing w:val="-2"/>
          <w:sz w:val="22"/>
          <w:szCs w:val="24"/>
        </w:rPr>
      </w:pPr>
      <w:r>
        <w:rPr>
          <w:spacing w:val="-2"/>
          <w:sz w:val="22"/>
          <w:szCs w:val="24"/>
        </w:rPr>
        <w:t xml:space="preserve">Att klimatsäkra byggnader är en angelägen fråga eftersom byggnader har stor klimatpåverkan. </w:t>
      </w:r>
      <w:r w:rsidR="007870F0" w:rsidRPr="007324F7">
        <w:rPr>
          <w:spacing w:val="-2"/>
          <w:sz w:val="22"/>
          <w:szCs w:val="24"/>
        </w:rPr>
        <w:t>Genom att kombinera grön byggnation med detta initiativ</w:t>
      </w:r>
      <w:r w:rsidR="006214F4">
        <w:rPr>
          <w:spacing w:val="-2"/>
          <w:sz w:val="22"/>
          <w:szCs w:val="24"/>
        </w:rPr>
        <w:t xml:space="preserve"> erbjuder NCC fastighetsägare ett nytt</w:t>
      </w:r>
      <w:r w:rsidR="007870F0" w:rsidRPr="007324F7">
        <w:rPr>
          <w:spacing w:val="-2"/>
          <w:sz w:val="22"/>
          <w:szCs w:val="24"/>
        </w:rPr>
        <w:t xml:space="preserve"> sätt att ta klimatansvar. Det är man ensam om i byggbranschen.</w:t>
      </w:r>
      <w:r>
        <w:rPr>
          <w:spacing w:val="-2"/>
          <w:sz w:val="22"/>
          <w:szCs w:val="24"/>
        </w:rPr>
        <w:t xml:space="preserve"> Det</w:t>
      </w:r>
      <w:r w:rsidRPr="007324F7">
        <w:rPr>
          <w:spacing w:val="-2"/>
          <w:sz w:val="22"/>
          <w:szCs w:val="24"/>
        </w:rPr>
        <w:t xml:space="preserve"> första </w:t>
      </w:r>
      <w:r>
        <w:rPr>
          <w:spacing w:val="-2"/>
          <w:sz w:val="22"/>
          <w:szCs w:val="24"/>
        </w:rPr>
        <w:t>projektet</w:t>
      </w:r>
      <w:r w:rsidRPr="007324F7">
        <w:rPr>
          <w:spacing w:val="-2"/>
          <w:sz w:val="22"/>
          <w:szCs w:val="24"/>
        </w:rPr>
        <w:t xml:space="preserve"> som klimatkompenseras är en idrottshall på Värmdö.</w:t>
      </w:r>
    </w:p>
    <w:p w:rsidR="007870F0" w:rsidRPr="007324F7" w:rsidRDefault="004F2FE1" w:rsidP="007870F0">
      <w:pPr>
        <w:pStyle w:val="Default"/>
        <w:spacing w:before="1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Kompensationen sker genom </w:t>
      </w:r>
      <w:r w:rsidR="007870F0" w:rsidRPr="007324F7">
        <w:rPr>
          <w:rFonts w:ascii="Times" w:hAnsi="Times"/>
          <w:sz w:val="22"/>
        </w:rPr>
        <w:t xml:space="preserve">certifierade </w:t>
      </w:r>
      <w:r>
        <w:rPr>
          <w:rFonts w:ascii="Times" w:hAnsi="Times"/>
          <w:sz w:val="22"/>
        </w:rPr>
        <w:t>projekt och</w:t>
      </w:r>
      <w:r w:rsidR="007870F0" w:rsidRPr="007324F7">
        <w:rPr>
          <w:rFonts w:ascii="Times" w:hAnsi="Times"/>
          <w:sz w:val="22"/>
        </w:rPr>
        <w:t xml:space="preserve"> NCC </w:t>
      </w:r>
      <w:r>
        <w:rPr>
          <w:rFonts w:ascii="Times" w:hAnsi="Times"/>
          <w:sz w:val="22"/>
        </w:rPr>
        <w:t xml:space="preserve">samarbetar </w:t>
      </w:r>
      <w:r w:rsidR="007870F0" w:rsidRPr="007324F7">
        <w:rPr>
          <w:rFonts w:ascii="Times" w:hAnsi="Times"/>
          <w:sz w:val="22"/>
        </w:rPr>
        <w:t xml:space="preserve">med </w:t>
      </w:r>
      <w:proofErr w:type="spellStart"/>
      <w:proofErr w:type="gramStart"/>
      <w:r w:rsidR="007870F0" w:rsidRPr="007324F7">
        <w:rPr>
          <w:rFonts w:ascii="Times" w:hAnsi="Times"/>
          <w:sz w:val="22"/>
        </w:rPr>
        <w:t>U&amp;W</w:t>
      </w:r>
      <w:proofErr w:type="spellEnd"/>
      <w:proofErr w:type="gramEnd"/>
      <w:r w:rsidR="007870F0" w:rsidRPr="007324F7">
        <w:rPr>
          <w:rFonts w:ascii="Times" w:hAnsi="Times"/>
          <w:sz w:val="22"/>
        </w:rPr>
        <w:t xml:space="preserve"> [</w:t>
      </w:r>
      <w:proofErr w:type="spellStart"/>
      <w:r w:rsidR="007870F0" w:rsidRPr="007324F7">
        <w:rPr>
          <w:rFonts w:ascii="Times" w:hAnsi="Times"/>
          <w:sz w:val="22"/>
        </w:rPr>
        <w:t>you&amp;we</w:t>
      </w:r>
      <w:proofErr w:type="spellEnd"/>
      <w:r w:rsidR="007870F0" w:rsidRPr="007324F7">
        <w:rPr>
          <w:rFonts w:ascii="Times" w:hAnsi="Times"/>
          <w:sz w:val="22"/>
        </w:rPr>
        <w:t>]</w:t>
      </w:r>
      <w:r>
        <w:rPr>
          <w:rFonts w:ascii="Times" w:hAnsi="Times"/>
          <w:sz w:val="22"/>
        </w:rPr>
        <w:t>,</w:t>
      </w:r>
      <w:r w:rsidR="007870F0" w:rsidRPr="007324F7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som är </w:t>
      </w:r>
      <w:r w:rsidR="007870F0" w:rsidRPr="007324F7">
        <w:rPr>
          <w:rFonts w:ascii="Times" w:hAnsi="Times"/>
          <w:sz w:val="22"/>
        </w:rPr>
        <w:t xml:space="preserve">leverantör av </w:t>
      </w:r>
      <w:proofErr w:type="spellStart"/>
      <w:r w:rsidR="006214F4">
        <w:rPr>
          <w:rFonts w:ascii="Times" w:hAnsi="Times"/>
          <w:sz w:val="22"/>
        </w:rPr>
        <w:t>ZeroMissions</w:t>
      </w:r>
      <w:proofErr w:type="spellEnd"/>
      <w:r w:rsidR="006214F4">
        <w:rPr>
          <w:rFonts w:ascii="Times" w:hAnsi="Times"/>
          <w:sz w:val="22"/>
        </w:rPr>
        <w:t xml:space="preserve"> </w:t>
      </w:r>
      <w:r w:rsidR="007870F0" w:rsidRPr="007324F7">
        <w:rPr>
          <w:rFonts w:ascii="Times" w:hAnsi="Times"/>
          <w:sz w:val="22"/>
        </w:rPr>
        <w:t>lösningar för klimatkompensation. På så vis bidrar NCC och dess kunder till att plantera träd, motverka avskogning, stödja förnybar energi och energieffektivisering.</w:t>
      </w:r>
    </w:p>
    <w:p w:rsidR="007324F7" w:rsidRPr="004F2FE1" w:rsidRDefault="007870F0" w:rsidP="004F2FE1">
      <w:pPr>
        <w:pStyle w:val="Default"/>
        <w:spacing w:before="120"/>
        <w:rPr>
          <w:rFonts w:ascii="Times" w:hAnsi="Times"/>
          <w:color w:val="auto"/>
          <w:sz w:val="22"/>
        </w:rPr>
      </w:pPr>
      <w:r w:rsidRPr="007324F7">
        <w:rPr>
          <w:rFonts w:ascii="Times" w:hAnsi="Times"/>
          <w:sz w:val="22"/>
        </w:rPr>
        <w:t xml:space="preserve">– </w:t>
      </w:r>
      <w:proofErr w:type="spellStart"/>
      <w:r w:rsidRPr="007324F7">
        <w:rPr>
          <w:rFonts w:ascii="Times" w:hAnsi="Times"/>
          <w:sz w:val="22"/>
        </w:rPr>
        <w:t>NCC’s</w:t>
      </w:r>
      <w:proofErr w:type="spellEnd"/>
      <w:r w:rsidRPr="007324F7">
        <w:rPr>
          <w:rFonts w:ascii="Times" w:hAnsi="Times"/>
          <w:sz w:val="22"/>
        </w:rPr>
        <w:t xml:space="preserve"> initiativ är ett helt unikt sätt att hantera klimatansvaret. Det innebär att investera i trädplantering och energiprojekt i utvecklingsländer samtidigt som man möjliggör lokala klimatinvesteringar i Sverige, exempelvis biogas och småskalig vindkraft</w:t>
      </w:r>
      <w:r w:rsidRPr="007324F7">
        <w:rPr>
          <w:rFonts w:ascii="Times" w:hAnsi="Times"/>
          <w:color w:val="auto"/>
          <w:sz w:val="22"/>
        </w:rPr>
        <w:t xml:space="preserve">, säger Peter Wrenfelt, projektledare på </w:t>
      </w:r>
      <w:proofErr w:type="spellStart"/>
      <w:proofErr w:type="gramStart"/>
      <w:r w:rsidRPr="007324F7">
        <w:rPr>
          <w:rFonts w:ascii="Times" w:hAnsi="Times"/>
          <w:color w:val="auto"/>
          <w:sz w:val="22"/>
        </w:rPr>
        <w:t>U&amp;W</w:t>
      </w:r>
      <w:proofErr w:type="spellEnd"/>
      <w:proofErr w:type="gramEnd"/>
      <w:r w:rsidRPr="007324F7">
        <w:rPr>
          <w:rFonts w:ascii="Times" w:hAnsi="Times"/>
          <w:color w:val="auto"/>
          <w:sz w:val="22"/>
        </w:rPr>
        <w:t xml:space="preserve"> </w:t>
      </w:r>
      <w:r w:rsidRPr="007324F7">
        <w:rPr>
          <w:rFonts w:ascii="Times" w:hAnsi="Times"/>
          <w:sz w:val="22"/>
        </w:rPr>
        <w:t>[</w:t>
      </w:r>
      <w:proofErr w:type="spellStart"/>
      <w:r w:rsidRPr="007324F7">
        <w:rPr>
          <w:rFonts w:ascii="Times" w:hAnsi="Times"/>
          <w:sz w:val="22"/>
        </w:rPr>
        <w:t>you&amp;we</w:t>
      </w:r>
      <w:proofErr w:type="spellEnd"/>
      <w:r w:rsidRPr="007324F7">
        <w:rPr>
          <w:rFonts w:ascii="Times" w:hAnsi="Times"/>
          <w:sz w:val="22"/>
        </w:rPr>
        <w:t>]</w:t>
      </w:r>
      <w:r w:rsidRPr="007324F7">
        <w:rPr>
          <w:rFonts w:ascii="Times" w:hAnsi="Times"/>
          <w:color w:val="auto"/>
          <w:sz w:val="22"/>
        </w:rPr>
        <w:t xml:space="preserve">. </w:t>
      </w:r>
    </w:p>
    <w:p w:rsidR="007324F7" w:rsidRPr="007324F7" w:rsidRDefault="007324F7" w:rsidP="007324F7">
      <w:pPr>
        <w:pStyle w:val="Default"/>
        <w:spacing w:before="120"/>
        <w:rPr>
          <w:rFonts w:ascii="Times" w:hAnsi="Times"/>
          <w:sz w:val="22"/>
        </w:rPr>
      </w:pPr>
      <w:r w:rsidRPr="007324F7">
        <w:rPr>
          <w:rFonts w:ascii="Times" w:hAnsi="Times"/>
          <w:spacing w:val="-2"/>
          <w:sz w:val="22"/>
        </w:rPr>
        <w:t xml:space="preserve">NCC </w:t>
      </w:r>
      <w:r w:rsidRPr="007324F7">
        <w:rPr>
          <w:rFonts w:ascii="Times" w:hAnsi="Times"/>
          <w:sz w:val="22"/>
        </w:rPr>
        <w:t>beräknar utsläppen av sex olika klimatgaser i en klimatdeklaration. Den sammanlagda mängden av CO</w:t>
      </w:r>
      <w:r w:rsidRPr="007324F7">
        <w:rPr>
          <w:rFonts w:ascii="Times" w:hAnsi="Times"/>
          <w:sz w:val="22"/>
          <w:vertAlign w:val="subscript"/>
        </w:rPr>
        <w:t>2</w:t>
      </w:r>
      <w:r w:rsidRPr="007324F7">
        <w:rPr>
          <w:rFonts w:ascii="Times" w:hAnsi="Times"/>
          <w:sz w:val="22"/>
        </w:rPr>
        <w:t>-ekvivalenter omvandlas till en ekonomisk klimatkompensation.</w:t>
      </w:r>
    </w:p>
    <w:p w:rsidR="007324F7" w:rsidRPr="004F2FE1" w:rsidRDefault="007324F7" w:rsidP="004F2FE1">
      <w:pPr>
        <w:pStyle w:val="Default"/>
        <w:spacing w:before="120"/>
        <w:rPr>
          <w:rFonts w:ascii="Times" w:hAnsi="Times"/>
          <w:sz w:val="22"/>
        </w:rPr>
      </w:pPr>
      <w:r w:rsidRPr="007324F7">
        <w:rPr>
          <w:rFonts w:ascii="Times" w:hAnsi="Times"/>
          <w:sz w:val="22"/>
        </w:rPr>
        <w:t>– Gröna anbud miljöanpassar projekt så långt det går</w:t>
      </w:r>
      <w:r w:rsidRPr="007324F7">
        <w:rPr>
          <w:rFonts w:ascii="Times" w:hAnsi="Times"/>
          <w:color w:val="auto"/>
          <w:sz w:val="22"/>
        </w:rPr>
        <w:t xml:space="preserve">. </w:t>
      </w:r>
      <w:r w:rsidRPr="007324F7">
        <w:rPr>
          <w:rFonts w:ascii="Times" w:hAnsi="Times"/>
          <w:sz w:val="22"/>
        </w:rPr>
        <w:t xml:space="preserve">Men utsläppen försvinner inte helt, därför väljer vi att kompensera de som inte kan förhindras med investeringar i internationellt godkända klimatprojekt, säger Erik </w:t>
      </w:r>
      <w:proofErr w:type="gramStart"/>
      <w:r w:rsidRPr="007324F7">
        <w:rPr>
          <w:rFonts w:ascii="Times" w:hAnsi="Times"/>
          <w:sz w:val="22"/>
        </w:rPr>
        <w:t>Eken</w:t>
      </w:r>
      <w:proofErr w:type="gramEnd"/>
      <w:r w:rsidRPr="007324F7">
        <w:rPr>
          <w:rFonts w:ascii="Times" w:hAnsi="Times"/>
          <w:sz w:val="22"/>
        </w:rPr>
        <w:t>, teknisk specialist; NCC Construction Sverige.</w:t>
      </w:r>
    </w:p>
    <w:p w:rsidR="00AB1F68" w:rsidRDefault="00AB1F68" w:rsidP="007324F7">
      <w:pPr>
        <w:pStyle w:val="Default"/>
        <w:spacing w:before="120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NCC’s</w:t>
      </w:r>
      <w:proofErr w:type="spellEnd"/>
      <w:r>
        <w:rPr>
          <w:rFonts w:ascii="Times" w:hAnsi="Times"/>
          <w:sz w:val="22"/>
        </w:rPr>
        <w:t xml:space="preserve"> Gröna anbud </w:t>
      </w:r>
      <w:r w:rsidR="00BB19DD">
        <w:rPr>
          <w:rFonts w:ascii="Times" w:hAnsi="Times"/>
          <w:sz w:val="22"/>
        </w:rPr>
        <w:t>kan avse</w:t>
      </w:r>
      <w:r>
        <w:rPr>
          <w:rFonts w:ascii="Times" w:hAnsi="Times"/>
          <w:sz w:val="22"/>
        </w:rPr>
        <w:t xml:space="preserve"> </w:t>
      </w:r>
      <w:r w:rsidR="00BB19DD">
        <w:rPr>
          <w:rFonts w:ascii="Times" w:hAnsi="Times"/>
          <w:sz w:val="22"/>
        </w:rPr>
        <w:t xml:space="preserve">åtgärder som </w:t>
      </w:r>
      <w:r>
        <w:rPr>
          <w:rFonts w:ascii="Times" w:hAnsi="Times"/>
          <w:sz w:val="22"/>
        </w:rPr>
        <w:t xml:space="preserve">klimatdeklaration av hela byggnationen, </w:t>
      </w:r>
      <w:r w:rsidR="00261B57">
        <w:rPr>
          <w:rFonts w:ascii="Times" w:hAnsi="Times"/>
          <w:sz w:val="22"/>
        </w:rPr>
        <w:t xml:space="preserve">Green </w:t>
      </w:r>
      <w:proofErr w:type="spellStart"/>
      <w:r w:rsidR="00261B57">
        <w:rPr>
          <w:rFonts w:ascii="Times" w:hAnsi="Times"/>
          <w:sz w:val="22"/>
        </w:rPr>
        <w:t>building</w:t>
      </w:r>
      <w:proofErr w:type="spellEnd"/>
      <w:r w:rsidR="00261B57">
        <w:rPr>
          <w:rFonts w:ascii="Times" w:hAnsi="Times"/>
          <w:sz w:val="22"/>
        </w:rPr>
        <w:t xml:space="preserve"> standard, gröna materialval, </w:t>
      </w:r>
      <w:r w:rsidR="00BB19DD">
        <w:rPr>
          <w:rFonts w:ascii="Times" w:hAnsi="Times"/>
          <w:sz w:val="22"/>
        </w:rPr>
        <w:t xml:space="preserve">miljöanpassad byggproduktion </w:t>
      </w:r>
      <w:r w:rsidR="00261B57">
        <w:rPr>
          <w:rFonts w:ascii="Times" w:hAnsi="Times"/>
          <w:sz w:val="22"/>
        </w:rPr>
        <w:t>och klimatkompensation</w:t>
      </w:r>
      <w:r>
        <w:rPr>
          <w:rFonts w:ascii="Times" w:hAnsi="Times"/>
          <w:sz w:val="22"/>
        </w:rPr>
        <w:t>.</w:t>
      </w:r>
    </w:p>
    <w:p w:rsidR="00E90E55" w:rsidRDefault="007324F7" w:rsidP="007324F7">
      <w:pPr>
        <w:pStyle w:val="Default"/>
        <w:spacing w:before="120"/>
        <w:rPr>
          <w:rFonts w:ascii="Times" w:hAnsi="Times"/>
          <w:sz w:val="22"/>
        </w:rPr>
      </w:pPr>
      <w:r w:rsidRPr="007324F7">
        <w:rPr>
          <w:rFonts w:ascii="Times" w:hAnsi="Times"/>
          <w:sz w:val="22"/>
        </w:rPr>
        <w:t>Klimatprojekten är certifierade enligt Gold Standard som stö</w:t>
      </w:r>
      <w:r w:rsidR="004F2FE1">
        <w:rPr>
          <w:rFonts w:ascii="Times" w:hAnsi="Times"/>
          <w:sz w:val="22"/>
        </w:rPr>
        <w:t>ds av över femtio miljöorganisa</w:t>
      </w:r>
      <w:r w:rsidRPr="007324F7">
        <w:rPr>
          <w:rFonts w:ascii="Times" w:hAnsi="Times"/>
          <w:sz w:val="22"/>
        </w:rPr>
        <w:t xml:space="preserve">tioner, FN:s Clean Development </w:t>
      </w:r>
      <w:proofErr w:type="spellStart"/>
      <w:r w:rsidRPr="007324F7">
        <w:rPr>
          <w:rFonts w:ascii="Times" w:hAnsi="Times"/>
          <w:sz w:val="22"/>
        </w:rPr>
        <w:t>Mechanism</w:t>
      </w:r>
      <w:proofErr w:type="spellEnd"/>
      <w:r w:rsidRPr="007324F7">
        <w:rPr>
          <w:rFonts w:ascii="Times" w:hAnsi="Times"/>
          <w:sz w:val="22"/>
        </w:rPr>
        <w:t xml:space="preserve"> ell</w:t>
      </w:r>
      <w:r w:rsidR="004F2FE1">
        <w:rPr>
          <w:rFonts w:ascii="Times" w:hAnsi="Times"/>
          <w:sz w:val="22"/>
        </w:rPr>
        <w:t>er Plan Vivo</w:t>
      </w:r>
      <w:r w:rsidR="00FE3C0E">
        <w:rPr>
          <w:rFonts w:ascii="Times" w:hAnsi="Times"/>
          <w:sz w:val="22"/>
        </w:rPr>
        <w:t xml:space="preserve"> systemet</w:t>
      </w:r>
      <w:r w:rsidR="004F2FE1">
        <w:rPr>
          <w:rFonts w:ascii="Times" w:hAnsi="Times"/>
          <w:sz w:val="22"/>
        </w:rPr>
        <w:t xml:space="preserve">. Det visar att </w:t>
      </w:r>
      <w:r w:rsidRPr="007324F7">
        <w:rPr>
          <w:rFonts w:ascii="Times" w:hAnsi="Times"/>
          <w:sz w:val="22"/>
        </w:rPr>
        <w:t>projekt</w:t>
      </w:r>
      <w:r w:rsidR="00FE3C0E">
        <w:rPr>
          <w:rFonts w:ascii="Times" w:hAnsi="Times"/>
          <w:sz w:val="22"/>
        </w:rPr>
        <w:t>en</w:t>
      </w:r>
      <w:r w:rsidRPr="007324F7">
        <w:rPr>
          <w:rFonts w:ascii="Times" w:hAnsi="Times"/>
          <w:sz w:val="22"/>
        </w:rPr>
        <w:t xml:space="preserve"> har hög kvalitet vad gäller miljöintegritet och bidrag till hållbar utveckling. Varje färdig fastighet förses med </w:t>
      </w:r>
      <w:proofErr w:type="spellStart"/>
      <w:r w:rsidRPr="007324F7">
        <w:rPr>
          <w:rFonts w:ascii="Times" w:hAnsi="Times"/>
          <w:sz w:val="22"/>
        </w:rPr>
        <w:t>ZeroMission</w:t>
      </w:r>
      <w:proofErr w:type="spellEnd"/>
      <w:r w:rsidRPr="007324F7">
        <w:rPr>
          <w:rFonts w:ascii="Times" w:hAnsi="Times"/>
          <w:sz w:val="22"/>
        </w:rPr>
        <w:t xml:space="preserve"> - en märkning för klimatkompensation. </w:t>
      </w:r>
    </w:p>
    <w:p w:rsidR="007324F7" w:rsidRPr="00E90E55" w:rsidRDefault="007324F7" w:rsidP="007324F7">
      <w:pPr>
        <w:pStyle w:val="Default"/>
        <w:spacing w:before="120"/>
        <w:rPr>
          <w:rFonts w:ascii="Times" w:hAnsi="Times"/>
          <w:sz w:val="22"/>
        </w:rPr>
      </w:pPr>
    </w:p>
    <w:p w:rsidR="007324F7" w:rsidRPr="007324F7" w:rsidRDefault="007324F7" w:rsidP="007324F7">
      <w:pPr>
        <w:autoSpaceDE w:val="0"/>
        <w:autoSpaceDN w:val="0"/>
        <w:adjustRightInd w:val="0"/>
        <w:rPr>
          <w:spacing w:val="-2"/>
          <w:sz w:val="22"/>
          <w:szCs w:val="24"/>
        </w:rPr>
      </w:pPr>
      <w:r w:rsidRPr="007324F7">
        <w:rPr>
          <w:i/>
          <w:sz w:val="22"/>
        </w:rPr>
        <w:t>För ytterligare information, vänligen kontakta:</w:t>
      </w:r>
      <w:r w:rsidRPr="007324F7">
        <w:rPr>
          <w:i/>
          <w:sz w:val="22"/>
        </w:rPr>
        <w:br/>
      </w:r>
      <w:r w:rsidRPr="007324F7">
        <w:rPr>
          <w:sz w:val="22"/>
          <w:szCs w:val="24"/>
        </w:rPr>
        <w:t xml:space="preserve">Peter Wrenfelt, </w:t>
      </w:r>
      <w:proofErr w:type="spellStart"/>
      <w:proofErr w:type="gramStart"/>
      <w:r w:rsidRPr="007324F7">
        <w:rPr>
          <w:sz w:val="22"/>
          <w:szCs w:val="24"/>
        </w:rPr>
        <w:t>U&amp;W</w:t>
      </w:r>
      <w:proofErr w:type="spellEnd"/>
      <w:proofErr w:type="gramEnd"/>
      <w:r w:rsidRPr="007324F7">
        <w:rPr>
          <w:sz w:val="22"/>
          <w:szCs w:val="24"/>
        </w:rPr>
        <w:t xml:space="preserve"> [</w:t>
      </w:r>
      <w:proofErr w:type="spellStart"/>
      <w:r w:rsidRPr="007324F7">
        <w:rPr>
          <w:sz w:val="22"/>
          <w:szCs w:val="24"/>
        </w:rPr>
        <w:t>y</w:t>
      </w:r>
      <w:r w:rsidR="004F2FE1">
        <w:rPr>
          <w:sz w:val="22"/>
          <w:szCs w:val="24"/>
        </w:rPr>
        <w:t>ou&amp;we</w:t>
      </w:r>
      <w:proofErr w:type="spellEnd"/>
      <w:r w:rsidR="004F2FE1">
        <w:rPr>
          <w:sz w:val="22"/>
          <w:szCs w:val="24"/>
        </w:rPr>
        <w:t>] 070-855 33 66.</w:t>
      </w:r>
    </w:p>
    <w:p w:rsidR="007870F0" w:rsidRPr="007324F7" w:rsidRDefault="007870F0" w:rsidP="007870F0">
      <w:pPr>
        <w:rPr>
          <w:spacing w:val="-2"/>
          <w:sz w:val="22"/>
          <w:szCs w:val="24"/>
        </w:rPr>
      </w:pPr>
    </w:p>
    <w:p w:rsidR="00E90E55" w:rsidRPr="00FD3F87" w:rsidRDefault="00E90E55" w:rsidP="00E90E55">
      <w:pPr>
        <w:rPr>
          <w:rFonts w:ascii="Bulldog" w:hAnsi="Bulldog" w:cs="Tahoma"/>
          <w:sz w:val="22"/>
        </w:rPr>
      </w:pPr>
      <w:proofErr w:type="spellStart"/>
      <w:proofErr w:type="gramStart"/>
      <w:r w:rsidRPr="00D543F9">
        <w:rPr>
          <w:rFonts w:ascii="Bulldog" w:hAnsi="Bulldog" w:cs="Tahoma"/>
          <w:b/>
          <w:bCs/>
          <w:sz w:val="22"/>
        </w:rPr>
        <w:t>U&amp;W</w:t>
      </w:r>
      <w:proofErr w:type="spellEnd"/>
      <w:proofErr w:type="gramEnd"/>
      <w:r w:rsidRPr="00D543F9">
        <w:rPr>
          <w:rFonts w:ascii="Bulldog" w:hAnsi="Bulldog" w:cs="Tahoma"/>
          <w:b/>
          <w:bCs/>
          <w:sz w:val="22"/>
        </w:rPr>
        <w:t xml:space="preserve"> [</w:t>
      </w:r>
      <w:proofErr w:type="spellStart"/>
      <w:r w:rsidRPr="00D543F9">
        <w:rPr>
          <w:rFonts w:ascii="Bulldog" w:hAnsi="Bulldog" w:cs="Tahoma"/>
          <w:b/>
          <w:bCs/>
          <w:sz w:val="22"/>
        </w:rPr>
        <w:t>you&amp;we</w:t>
      </w:r>
      <w:proofErr w:type="spellEnd"/>
      <w:r w:rsidRPr="00D543F9">
        <w:rPr>
          <w:rFonts w:ascii="Bulldog" w:hAnsi="Bulldog" w:cs="Tahoma"/>
          <w:b/>
          <w:bCs/>
          <w:sz w:val="22"/>
        </w:rPr>
        <w:t>]</w:t>
      </w:r>
      <w:r w:rsidRPr="00D543F9">
        <w:rPr>
          <w:rFonts w:ascii="Bulldog" w:hAnsi="Bulldog" w:cs="Tahoma"/>
          <w:sz w:val="22"/>
        </w:rPr>
        <w:t xml:space="preserve"> är ett konsultföretag som anser att ett gott ekonomiskt resultat och en ansvarfull affärsverksamhet går hand i hand. Det gäller bara att hitta fram till hur man gör. </w:t>
      </w:r>
      <w:proofErr w:type="spellStart"/>
      <w:proofErr w:type="gramStart"/>
      <w:r w:rsidRPr="00D543F9">
        <w:rPr>
          <w:rFonts w:ascii="Bulldog" w:hAnsi="Bulldog" w:cs="Tahoma"/>
          <w:sz w:val="22"/>
        </w:rPr>
        <w:t>U&amp;W</w:t>
      </w:r>
      <w:proofErr w:type="spellEnd"/>
      <w:proofErr w:type="gramEnd"/>
      <w:r w:rsidRPr="00D543F9">
        <w:rPr>
          <w:rFonts w:ascii="Bulldog" w:hAnsi="Bulldog" w:cs="Tahoma"/>
          <w:sz w:val="22"/>
        </w:rPr>
        <w:t xml:space="preserve"> [</w:t>
      </w:r>
      <w:proofErr w:type="spellStart"/>
      <w:r w:rsidRPr="00D543F9">
        <w:rPr>
          <w:rFonts w:ascii="Bulldog" w:hAnsi="Bulldog" w:cs="Tahoma"/>
          <w:sz w:val="22"/>
        </w:rPr>
        <w:t>you&amp;we</w:t>
      </w:r>
      <w:proofErr w:type="spellEnd"/>
      <w:r w:rsidRPr="00D543F9">
        <w:rPr>
          <w:rFonts w:ascii="Bulldog" w:hAnsi="Bulldog" w:cs="Tahoma"/>
          <w:sz w:val="22"/>
        </w:rPr>
        <w:t xml:space="preserve">] är ett av de ledande företagen när det gäller att erbjuda klimattjänster och kompensation genom sin tjänst </w:t>
      </w:r>
      <w:proofErr w:type="spellStart"/>
      <w:r w:rsidRPr="00D543F9">
        <w:rPr>
          <w:rFonts w:ascii="Bulldog" w:hAnsi="Bulldog" w:cs="Tahoma"/>
          <w:sz w:val="22"/>
        </w:rPr>
        <w:t>ZeroMission</w:t>
      </w:r>
      <w:proofErr w:type="spellEnd"/>
      <w:r w:rsidRPr="00D543F9">
        <w:rPr>
          <w:rFonts w:ascii="Bulldog" w:hAnsi="Bulldog" w:cs="Tahoma"/>
          <w:sz w:val="22"/>
        </w:rPr>
        <w:t>. Vi kallar oss "</w:t>
      </w:r>
      <w:proofErr w:type="spellStart"/>
      <w:r w:rsidRPr="00D543F9">
        <w:rPr>
          <w:rFonts w:ascii="Bulldog" w:hAnsi="Bulldog" w:cs="Tahoma"/>
          <w:sz w:val="22"/>
        </w:rPr>
        <w:t>Catalyst</w:t>
      </w:r>
      <w:proofErr w:type="spellEnd"/>
      <w:r w:rsidRPr="00D543F9">
        <w:rPr>
          <w:rFonts w:ascii="Bulldog" w:hAnsi="Bulldog" w:cs="Tahoma"/>
          <w:sz w:val="22"/>
        </w:rPr>
        <w:t xml:space="preserve"> for Good Business". Läs mer på </w:t>
      </w:r>
      <w:hyperlink r:id="rId7" w:history="1">
        <w:proofErr w:type="spellStart"/>
        <w:r w:rsidRPr="00D543F9">
          <w:rPr>
            <w:rFonts w:ascii="Bulldog" w:hAnsi="Bulldog" w:cs="Tahoma"/>
            <w:color w:val="0D14E7"/>
            <w:sz w:val="22"/>
            <w:u w:val="single" w:color="0D14E7"/>
          </w:rPr>
          <w:t>www.uwab.se</w:t>
        </w:r>
        <w:proofErr w:type="spellEnd"/>
      </w:hyperlink>
      <w:r>
        <w:t xml:space="preserve"> </w:t>
      </w:r>
      <w:r w:rsidRPr="00FD3F87">
        <w:rPr>
          <w:rFonts w:ascii="Bulldog" w:hAnsi="Bulldog" w:cs="Tahoma"/>
          <w:sz w:val="22"/>
        </w:rPr>
        <w:t xml:space="preserve">respektive </w:t>
      </w:r>
      <w:hyperlink r:id="rId8" w:history="1">
        <w:proofErr w:type="spellStart"/>
        <w:r w:rsidRPr="00BB0821">
          <w:rPr>
            <w:rStyle w:val="Hyperlnk"/>
            <w:rFonts w:ascii="Bulldog" w:hAnsi="Bulldog" w:cs="Tahoma"/>
            <w:sz w:val="22"/>
          </w:rPr>
          <w:t>www.ZeroMission.se</w:t>
        </w:r>
        <w:proofErr w:type="spellEnd"/>
      </w:hyperlink>
      <w:r>
        <w:rPr>
          <w:rFonts w:ascii="Bulldog" w:hAnsi="Bulldog" w:cs="Tahoma"/>
          <w:sz w:val="22"/>
        </w:rPr>
        <w:t xml:space="preserve"> </w:t>
      </w:r>
    </w:p>
    <w:p w:rsidR="00E90E55" w:rsidRPr="00E90E55" w:rsidRDefault="00E90E55">
      <w:pPr>
        <w:rPr>
          <w:sz w:val="16"/>
        </w:rPr>
      </w:pPr>
      <w:r>
        <w:rPr>
          <w:sz w:val="20"/>
        </w:rPr>
        <w:t>Se även vidare NCC</w:t>
      </w:r>
      <w:r w:rsidRPr="00E90E55">
        <w:rPr>
          <w:sz w:val="16"/>
        </w:rPr>
        <w:t xml:space="preserve"> </w:t>
      </w:r>
      <w:hyperlink r:id="rId9" w:history="1">
        <w:r w:rsidRPr="00E90E55">
          <w:rPr>
            <w:rStyle w:val="Hyperlnk"/>
            <w:color w:val="auto"/>
            <w:sz w:val="16"/>
          </w:rPr>
          <w:t>http://www.ncc.se/pressrelease/sv/501828/4679/NCC+först+med+att+klimatkompensera+byggproduktion</w:t>
        </w:r>
      </w:hyperlink>
    </w:p>
    <w:p w:rsidR="00E90E55" w:rsidRDefault="00E90E55">
      <w:pPr>
        <w:rPr>
          <w:sz w:val="20"/>
        </w:rPr>
      </w:pPr>
    </w:p>
    <w:sectPr w:rsidR="00E90E55" w:rsidSect="00D41AAE">
      <w:headerReference w:type="default" r:id="rId10"/>
      <w:footerReference w:type="default" r:id="rId11"/>
      <w:headerReference w:type="first" r:id="rId12"/>
      <w:pgSz w:w="11906" w:h="16838" w:code="9"/>
      <w:pgMar w:top="1985" w:right="1418" w:bottom="2268" w:left="1418" w:header="709" w:footer="794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07589" w:rsidRDefault="00607589">
      <w:r>
        <w:separator/>
      </w:r>
    </w:p>
  </w:endnote>
  <w:endnote w:type="continuationSeparator" w:id="1">
    <w:p w:rsidR="00607589" w:rsidRDefault="0060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ulldog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ulldo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7589" w:rsidRDefault="00607589">
    <w:pPr>
      <w:pStyle w:val="Sidfot"/>
    </w:pPr>
    <w:r w:rsidRPr="0095025A">
      <w:drawing>
        <wp:anchor distT="0" distB="0" distL="114935" distR="114935" simplePos="0" relativeHeight="251659264" behindDoc="0" locked="0" layoutInCell="1" allowOverlap="0">
          <wp:simplePos x="0" y="0"/>
          <wp:positionH relativeFrom="column">
            <wp:posOffset>26670</wp:posOffset>
          </wp:positionH>
          <wp:positionV relativeFrom="page">
            <wp:posOffset>9387840</wp:posOffset>
          </wp:positionV>
          <wp:extent cx="1454150" cy="558800"/>
          <wp:effectExtent l="25400" t="0" r="0" b="0"/>
          <wp:wrapTight wrapText="bothSides">
            <wp:wrapPolygon edited="0">
              <wp:start x="-377" y="0"/>
              <wp:lineTo x="-377" y="20618"/>
              <wp:lineTo x="21506" y="20618"/>
              <wp:lineTo x="21506" y="0"/>
              <wp:lineTo x="-377" y="0"/>
            </wp:wrapPolygon>
          </wp:wrapTight>
          <wp:docPr id="2" name="" descr="NCCFRG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CCFRG18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0">
          <wp:simplePos x="0" y="0"/>
          <wp:positionH relativeFrom="column">
            <wp:posOffset>3951605</wp:posOffset>
          </wp:positionH>
          <wp:positionV relativeFrom="page">
            <wp:posOffset>8915400</wp:posOffset>
          </wp:positionV>
          <wp:extent cx="2368550" cy="1206500"/>
          <wp:effectExtent l="25400" t="0" r="0" b="0"/>
          <wp:wrapTight wrapText="bothSides">
            <wp:wrapPolygon edited="0">
              <wp:start x="-232" y="0"/>
              <wp:lineTo x="-232" y="21373"/>
              <wp:lineTo x="21542" y="21373"/>
              <wp:lineTo x="21542" y="0"/>
              <wp:lineTo x="-232" y="0"/>
            </wp:wrapPolygon>
          </wp:wrapTight>
          <wp:docPr id="1" name="" descr="U&amp;W logo 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U&amp;W logo payof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283" t="7528" r="4656" b="11291"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07589" w:rsidRDefault="00607589">
      <w:r>
        <w:separator/>
      </w:r>
    </w:p>
  </w:footnote>
  <w:footnote w:type="continuationSeparator" w:id="1">
    <w:p w:rsidR="00607589" w:rsidRDefault="0060758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7589" w:rsidRPr="00A037D4" w:rsidRDefault="00607589" w:rsidP="00D41AAE">
    <w:pPr>
      <w:pStyle w:val="Sidhuvud"/>
      <w:tabs>
        <w:tab w:val="clear" w:pos="9072"/>
        <w:tab w:val="right" w:pos="9639"/>
      </w:tabs>
      <w:ind w:hanging="709"/>
      <w:rPr>
        <w:lang w:val="en-GB"/>
      </w:rPr>
    </w:pPr>
    <w:proofErr w:type="spellStart"/>
    <w:r>
      <w:rPr>
        <w:rFonts w:ascii="Bulldog Bold" w:hAnsi="Bulldog Bold"/>
        <w:color w:val="008000"/>
        <w:sz w:val="28"/>
        <w:lang w:val="en-GB"/>
      </w:rPr>
      <w:t>U&amp;W</w:t>
    </w:r>
    <w:proofErr w:type="spellEnd"/>
    <w:r>
      <w:rPr>
        <w:rFonts w:ascii="Bulldog Bold" w:hAnsi="Bulldog Bold"/>
        <w:color w:val="008000"/>
        <w:lang w:val="en-GB"/>
      </w:rPr>
      <w:tab/>
      <w:t>[</w:t>
    </w:r>
    <w:proofErr w:type="spellStart"/>
    <w:r>
      <w:rPr>
        <w:rFonts w:ascii="Bulldog Bold" w:hAnsi="Bulldog Bold"/>
        <w:color w:val="008000"/>
        <w:lang w:val="en-GB"/>
      </w:rPr>
      <w:t>you&amp;we</w:t>
    </w:r>
    <w:proofErr w:type="spellEnd"/>
    <w:r>
      <w:rPr>
        <w:rFonts w:ascii="Bulldog Bold" w:hAnsi="Bulldog Bold"/>
        <w:color w:val="008000"/>
        <w:lang w:val="en-GB"/>
      </w:rPr>
      <w:t>]</w:t>
    </w:r>
    <w:r>
      <w:rPr>
        <w:lang w:val="en-GB"/>
      </w:rPr>
      <w:tab/>
    </w:r>
    <w:r>
      <w:rPr>
        <w:lang w:val="en-GB"/>
      </w:rPr>
      <w:tab/>
      <w:t xml:space="preserve"> </w:t>
    </w:r>
  </w:p>
  <w:p w:rsidR="00607589" w:rsidRDefault="00607589">
    <w:pPr>
      <w:pStyle w:val="Sidhuvud"/>
      <w:tabs>
        <w:tab w:val="clear" w:pos="9072"/>
        <w:tab w:val="right" w:pos="9639"/>
      </w:tabs>
      <w:ind w:hanging="709"/>
      <w:rPr>
        <w:i/>
      </w:rPr>
    </w:pPr>
    <w:proofErr w:type="spellStart"/>
    <w:r>
      <w:rPr>
        <w:i/>
      </w:rPr>
      <w:t>Catalyst</w:t>
    </w:r>
    <w:proofErr w:type="spellEnd"/>
    <w:r>
      <w:rPr>
        <w:i/>
      </w:rPr>
      <w:t xml:space="preserve"> for Good Business</w:t>
    </w:r>
    <w:r>
      <w:rPr>
        <w:i/>
      </w:rPr>
      <w:tab/>
    </w:r>
    <w:r>
      <w:rPr>
        <w:i/>
      </w:rPr>
      <w:tab/>
    </w:r>
    <w:r>
      <w:rPr>
        <w:rStyle w:val="Sidnummer"/>
      </w:rPr>
      <w:tab/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7589" w:rsidRDefault="00607589">
    <w:pPr>
      <w:pStyle w:val="Sidhuvud"/>
      <w:tabs>
        <w:tab w:val="clear" w:pos="9072"/>
        <w:tab w:val="right" w:pos="9639"/>
      </w:tabs>
      <w:ind w:hanging="709"/>
      <w:rPr>
        <w:sz w:val="16"/>
        <w:lang w:val="en-GB"/>
      </w:rPr>
    </w:pPr>
    <w:proofErr w:type="spellStart"/>
    <w:r>
      <w:rPr>
        <w:rFonts w:ascii="Bulldog Bold" w:hAnsi="Bulldog Bold"/>
        <w:color w:val="008000"/>
        <w:sz w:val="28"/>
        <w:lang w:val="en-GB"/>
      </w:rPr>
      <w:t>U&amp;W</w:t>
    </w:r>
    <w:proofErr w:type="spellEnd"/>
    <w:r>
      <w:rPr>
        <w:rFonts w:ascii="Bulldog Bold" w:hAnsi="Bulldog Bold"/>
        <w:color w:val="008000"/>
        <w:lang w:val="en-GB"/>
      </w:rPr>
      <w:tab/>
      <w:t>[</w:t>
    </w:r>
    <w:proofErr w:type="spellStart"/>
    <w:r>
      <w:rPr>
        <w:rFonts w:ascii="Bulldog Bold" w:hAnsi="Bulldog Bold"/>
        <w:color w:val="008000"/>
        <w:lang w:val="en-GB"/>
      </w:rPr>
      <w:t>you&amp;we</w:t>
    </w:r>
    <w:proofErr w:type="spellEnd"/>
    <w:r>
      <w:rPr>
        <w:rFonts w:ascii="Bulldog Bold" w:hAnsi="Bulldog Bold"/>
        <w:color w:val="008000"/>
        <w:lang w:val="en-GB"/>
      </w:rPr>
      <w:t>]</w:t>
    </w:r>
    <w:r>
      <w:rPr>
        <w:lang w:val="en-GB"/>
      </w:rPr>
      <w:tab/>
    </w:r>
    <w:r>
      <w:rPr>
        <w:lang w:val="en-GB"/>
      </w:rPr>
      <w:tab/>
      <w:t>June 2007</w:t>
    </w:r>
  </w:p>
  <w:p w:rsidR="00607589" w:rsidRDefault="00607589">
    <w:pPr>
      <w:pStyle w:val="Sidhuvud"/>
      <w:tabs>
        <w:tab w:val="clear" w:pos="9072"/>
        <w:tab w:val="right" w:pos="9639"/>
      </w:tabs>
      <w:ind w:hanging="709"/>
      <w:rPr>
        <w:i/>
        <w:lang w:val="en-GB"/>
      </w:rPr>
    </w:pPr>
    <w:r>
      <w:rPr>
        <w:i/>
        <w:lang w:val="en-GB"/>
      </w:rPr>
      <w:t>Catalyst for Good Business</w:t>
    </w:r>
    <w:r>
      <w:rPr>
        <w:i/>
        <w:lang w:val="en-GB"/>
      </w:rPr>
      <w:tab/>
    </w:r>
    <w:r>
      <w:rPr>
        <w:i/>
        <w:lang w:val="en-GB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proofErr w:type="gramStart"/>
    <w:r>
      <w:rPr>
        <w:rStyle w:val="Sidnummer"/>
      </w:rPr>
      <w:t xml:space="preserve"> )</w:t>
    </w:r>
    <w:proofErr w:type="gramEnd"/>
    <w:r>
      <w:rPr>
        <w:i/>
        <w:lang w:val="en-GB"/>
      </w:rPr>
      <w:t xml:space="preserve"> </w:t>
    </w:r>
  </w:p>
  <w:p w:rsidR="00607589" w:rsidRDefault="00607589">
    <w:pPr>
      <w:pStyle w:val="Sidhuvud"/>
      <w:rPr>
        <w:lang w:val="en-GB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8A0804"/>
    <w:multiLevelType w:val="hybridMultilevel"/>
    <w:tmpl w:val="66C88B10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AD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25C15"/>
    <w:multiLevelType w:val="hybridMultilevel"/>
    <w:tmpl w:val="7FE4B4B6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C7493"/>
    <w:multiLevelType w:val="hybridMultilevel"/>
    <w:tmpl w:val="E19A55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29C9"/>
    <w:multiLevelType w:val="hybridMultilevel"/>
    <w:tmpl w:val="88162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B2A"/>
    <w:multiLevelType w:val="hybridMultilevel"/>
    <w:tmpl w:val="2CB20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794B"/>
    <w:multiLevelType w:val="hybridMultilevel"/>
    <w:tmpl w:val="CB3E8202"/>
    <w:lvl w:ilvl="0" w:tplc="9D6626E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F6763"/>
    <w:multiLevelType w:val="hybridMultilevel"/>
    <w:tmpl w:val="3586DA6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B79C4"/>
    <w:multiLevelType w:val="hybridMultilevel"/>
    <w:tmpl w:val="235E2EE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36EF7"/>
    <w:multiLevelType w:val="hybridMultilevel"/>
    <w:tmpl w:val="B066B39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25EE4"/>
    <w:multiLevelType w:val="hybridMultilevel"/>
    <w:tmpl w:val="2E5491BC"/>
    <w:lvl w:ilvl="0" w:tplc="44D05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86D05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4D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0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A0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08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8C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26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C62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E27593"/>
    <w:multiLevelType w:val="hybridMultilevel"/>
    <w:tmpl w:val="8D9C09E0"/>
    <w:lvl w:ilvl="0" w:tplc="041D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21F4448"/>
    <w:multiLevelType w:val="hybridMultilevel"/>
    <w:tmpl w:val="3DB83B0A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4117"/>
    <w:multiLevelType w:val="hybridMultilevel"/>
    <w:tmpl w:val="9CD28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E25FD"/>
    <w:multiLevelType w:val="hybridMultilevel"/>
    <w:tmpl w:val="2E5491BC"/>
    <w:lvl w:ilvl="0" w:tplc="90965A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004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B2A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EC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01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5E0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8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0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6A1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53644"/>
    <w:multiLevelType w:val="hybridMultilevel"/>
    <w:tmpl w:val="344E19F6"/>
    <w:lvl w:ilvl="0" w:tplc="0001041D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847295F"/>
    <w:multiLevelType w:val="hybridMultilevel"/>
    <w:tmpl w:val="949CA17E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36D90"/>
    <w:multiLevelType w:val="hybridMultilevel"/>
    <w:tmpl w:val="18D02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B59D5"/>
    <w:multiLevelType w:val="hybridMultilevel"/>
    <w:tmpl w:val="23BE7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47459"/>
    <w:multiLevelType w:val="hybridMultilevel"/>
    <w:tmpl w:val="90301DDE"/>
    <w:lvl w:ilvl="0" w:tplc="9FDE9C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6A9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6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C4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0E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E4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9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E0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E6E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51B31"/>
    <w:multiLevelType w:val="hybridMultilevel"/>
    <w:tmpl w:val="004832AA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8643E"/>
    <w:multiLevelType w:val="hybridMultilevel"/>
    <w:tmpl w:val="B5FE89AA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051B4"/>
    <w:multiLevelType w:val="hybridMultilevel"/>
    <w:tmpl w:val="62E4418E"/>
    <w:lvl w:ilvl="0" w:tplc="29C25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530C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CC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0C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4E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F88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7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87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A42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21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20"/>
  </w:num>
  <w:num w:numId="11">
    <w:abstractNumId w:val="6"/>
  </w:num>
  <w:num w:numId="12">
    <w:abstractNumId w:val="19"/>
  </w:num>
  <w:num w:numId="13">
    <w:abstractNumId w:val="14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3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D754C"/>
    <w:rsid w:val="000A6C4F"/>
    <w:rsid w:val="00261B57"/>
    <w:rsid w:val="00310AE4"/>
    <w:rsid w:val="003224B7"/>
    <w:rsid w:val="004B7AA4"/>
    <w:rsid w:val="004F2FE1"/>
    <w:rsid w:val="005D754C"/>
    <w:rsid w:val="00607589"/>
    <w:rsid w:val="006214F4"/>
    <w:rsid w:val="006F5755"/>
    <w:rsid w:val="007324F7"/>
    <w:rsid w:val="007870F0"/>
    <w:rsid w:val="0095025A"/>
    <w:rsid w:val="00AB1F68"/>
    <w:rsid w:val="00BB19DD"/>
    <w:rsid w:val="00C51174"/>
    <w:rsid w:val="00D41AAE"/>
    <w:rsid w:val="00E90E55"/>
    <w:rsid w:val="00FD3F87"/>
    <w:rsid w:val="00FE3C0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3B"/>
    <w:rPr>
      <w:sz w:val="24"/>
    </w:rPr>
  </w:style>
  <w:style w:type="paragraph" w:styleId="Rubrik1">
    <w:name w:val="heading 1"/>
    <w:basedOn w:val="Normal"/>
    <w:next w:val="Normal"/>
    <w:qFormat/>
    <w:rsid w:val="0059253B"/>
    <w:pPr>
      <w:keepNext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59253B"/>
    <w:pPr>
      <w:keepNext/>
      <w:spacing w:before="240" w:after="60"/>
      <w:outlineLvl w:val="1"/>
    </w:pPr>
    <w:rPr>
      <w:rFonts w:ascii="Bulldog Bold" w:hAnsi="Bulldog Bold"/>
      <w:sz w:val="32"/>
    </w:rPr>
  </w:style>
  <w:style w:type="paragraph" w:styleId="Rubrik3">
    <w:name w:val="heading 3"/>
    <w:basedOn w:val="Normal"/>
    <w:next w:val="Normal"/>
    <w:qFormat/>
    <w:rsid w:val="0059253B"/>
    <w:pPr>
      <w:keepNext/>
      <w:spacing w:before="240" w:after="60"/>
      <w:outlineLvl w:val="2"/>
    </w:pPr>
    <w:rPr>
      <w:rFonts w:ascii="Bulldog Bold" w:hAnsi="Bulldog Bold"/>
    </w:rPr>
  </w:style>
  <w:style w:type="paragraph" w:styleId="Rubrik4">
    <w:name w:val="heading 4"/>
    <w:basedOn w:val="Normal"/>
    <w:next w:val="Normal"/>
    <w:qFormat/>
    <w:rsid w:val="0059253B"/>
    <w:pPr>
      <w:keepNext/>
      <w:ind w:left="5387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59253B"/>
    <w:pPr>
      <w:keepNext/>
      <w:outlineLvl w:val="4"/>
    </w:pPr>
    <w:rPr>
      <w:b/>
    </w:rPr>
  </w:style>
  <w:style w:type="character" w:default="1" w:styleId="Standardstycketypsnitt">
    <w:name w:val="Default Paragraph Font"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rsid w:val="0059253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253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9253B"/>
  </w:style>
  <w:style w:type="paragraph" w:styleId="Brdtext">
    <w:name w:val="Body Text"/>
    <w:basedOn w:val="Normal"/>
    <w:rsid w:val="005925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styleId="Brdtextmedindrag">
    <w:name w:val="Body Text Indent"/>
    <w:basedOn w:val="Normal"/>
    <w:rsid w:val="0059253B"/>
    <w:pPr>
      <w:ind w:left="720"/>
    </w:pPr>
  </w:style>
  <w:style w:type="paragraph" w:styleId="Brdtextmedindrag2">
    <w:name w:val="Body Text Indent 2"/>
    <w:basedOn w:val="Normal"/>
    <w:rsid w:val="0059253B"/>
    <w:pPr>
      <w:ind w:left="5387"/>
    </w:pPr>
  </w:style>
  <w:style w:type="paragraph" w:styleId="Bubbeltext">
    <w:name w:val="Balloon Text"/>
    <w:basedOn w:val="Normal"/>
    <w:semiHidden/>
    <w:rsid w:val="0059253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870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nk">
    <w:name w:val="Hyperlink"/>
    <w:basedOn w:val="Standardstycketypsnitt"/>
    <w:uiPriority w:val="99"/>
    <w:semiHidden/>
    <w:unhideWhenUsed/>
    <w:rsid w:val="00FD3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wab.se/" TargetMode="External"/><Relationship Id="rId8" Type="http://schemas.openxmlformats.org/officeDocument/2006/relationships/hyperlink" Target="http://www.ZeroMission.se" TargetMode="External"/><Relationship Id="rId9" Type="http://schemas.openxmlformats.org/officeDocument/2006/relationships/hyperlink" Target="http://www.ncc.se/pressrelease/sv/501828/4679/NCC+f&#246;rst+med+att+klimatkompensera+byggproduktion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425</Words>
  <Characters>2424</Characters>
  <Application>Microsoft Word 12.0.0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My Travel</vt:lpstr>
      <vt:lpstr/>
    </vt:vector>
  </TitlesOfParts>
  <Company>Banbrytarna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Travel</dc:title>
  <dc:subject/>
  <dc:creator>Peter Wrenfelt</dc:creator>
  <cp:keywords/>
  <cp:lastModifiedBy>Peter Wrenfelt</cp:lastModifiedBy>
  <cp:revision>6</cp:revision>
  <cp:lastPrinted>2010-07-05T15:07:00Z</cp:lastPrinted>
  <dcterms:created xsi:type="dcterms:W3CDTF">2010-07-05T14:18:00Z</dcterms:created>
  <dcterms:modified xsi:type="dcterms:W3CDTF">2010-07-05T15:16:00Z</dcterms:modified>
</cp:coreProperties>
</file>