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9F00" w14:textId="7A35424F" w:rsidR="003F7D51" w:rsidRPr="00137D2E" w:rsidRDefault="00137D2E" w:rsidP="00C93073">
      <w:pPr>
        <w:pStyle w:val="Ingenafstand"/>
        <w:rPr>
          <w:rFonts w:ascii="Avenir LT Std 45 Book" w:hAnsi="Avenir LT Std 45 Book"/>
          <w:b/>
          <w:sz w:val="36"/>
          <w:szCs w:val="36"/>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60365761" w:rsidR="00000869" w:rsidRPr="00897AB0" w:rsidRDefault="006C0E7F" w:rsidP="006C0E7F">
      <w:pPr>
        <w:pStyle w:val="Ingenafstand"/>
        <w:rPr>
          <w:rFonts w:ascii="Avenir LT Std 45 Book" w:hAnsi="Avenir LT Std 45 Book"/>
          <w:sz w:val="18"/>
          <w:szCs w:val="18"/>
        </w:rPr>
      </w:pPr>
      <w:r w:rsidRPr="00897AB0">
        <w:rPr>
          <w:rFonts w:ascii="Avenir LT Std 45 Book" w:hAnsi="Avenir LT Std 45 Book"/>
          <w:sz w:val="18"/>
          <w:szCs w:val="18"/>
        </w:rPr>
        <w:t xml:space="preserve">Pressemeddelelse – den </w:t>
      </w:r>
      <w:r w:rsidR="000E437D">
        <w:rPr>
          <w:rFonts w:ascii="Avenir LT Std 45 Book" w:hAnsi="Avenir LT Std 45 Book"/>
          <w:sz w:val="18"/>
          <w:szCs w:val="18"/>
        </w:rPr>
        <w:t>22</w:t>
      </w:r>
      <w:r w:rsidR="0039311B">
        <w:rPr>
          <w:rFonts w:ascii="Avenir LT Std 45 Book" w:hAnsi="Avenir LT Std 45 Book"/>
          <w:sz w:val="18"/>
          <w:szCs w:val="18"/>
        </w:rPr>
        <w:t xml:space="preserve">. </w:t>
      </w:r>
      <w:r w:rsidR="000E437D">
        <w:rPr>
          <w:rFonts w:ascii="Avenir LT Std 45 Book" w:hAnsi="Avenir LT Std 45 Book"/>
          <w:sz w:val="18"/>
          <w:szCs w:val="18"/>
        </w:rPr>
        <w:t>marts</w:t>
      </w:r>
      <w:r w:rsidR="0039311B">
        <w:rPr>
          <w:rFonts w:ascii="Avenir LT Std 45 Book" w:hAnsi="Avenir LT Std 45 Book"/>
          <w:sz w:val="18"/>
          <w:szCs w:val="18"/>
        </w:rPr>
        <w:t xml:space="preserve"> 202</w:t>
      </w:r>
      <w:r w:rsidR="006708D8">
        <w:rPr>
          <w:rFonts w:ascii="Avenir LT Std 45 Book" w:hAnsi="Avenir LT Std 45 Book"/>
          <w:sz w:val="18"/>
          <w:szCs w:val="18"/>
        </w:rPr>
        <w:t>2</w:t>
      </w:r>
    </w:p>
    <w:p w14:paraId="5234C90A" w14:textId="4E115914" w:rsidR="009B14D1" w:rsidRDefault="009B14D1" w:rsidP="006C0E7F">
      <w:pPr>
        <w:pStyle w:val="Ingenafstand"/>
        <w:rPr>
          <w:rFonts w:ascii="Avenir LT Std 45 Book" w:hAnsi="Avenir LT Std 45 Book"/>
          <w:b/>
          <w:sz w:val="34"/>
          <w:szCs w:val="34"/>
        </w:rPr>
      </w:pPr>
    </w:p>
    <w:p w14:paraId="5B589581" w14:textId="7D22B77F" w:rsidR="000E437D" w:rsidRDefault="000E437D" w:rsidP="006C0E7F">
      <w:pPr>
        <w:pStyle w:val="Ingenafstand"/>
        <w:rPr>
          <w:rFonts w:ascii="Avenir LT Std 45 Book" w:hAnsi="Avenir LT Std 45 Book"/>
          <w:b/>
          <w:sz w:val="34"/>
          <w:szCs w:val="34"/>
        </w:rPr>
      </w:pPr>
      <w:r>
        <w:rPr>
          <w:rFonts w:ascii="Avenir LT Std 45 Book" w:hAnsi="Avenir LT Std 45 Book"/>
          <w:b/>
          <w:sz w:val="34"/>
          <w:szCs w:val="34"/>
        </w:rPr>
        <w:t xml:space="preserve">Comwell hædres med </w:t>
      </w:r>
      <w:r w:rsidR="00CF5CB6">
        <w:rPr>
          <w:rFonts w:ascii="Avenir LT Std 45 Book" w:hAnsi="Avenir LT Std 45 Book"/>
          <w:b/>
          <w:sz w:val="34"/>
          <w:szCs w:val="34"/>
        </w:rPr>
        <w:t>europæisk bæredygtighed</w:t>
      </w:r>
      <w:r w:rsidR="00B16F98">
        <w:rPr>
          <w:rFonts w:ascii="Avenir LT Std 45 Book" w:hAnsi="Avenir LT Std 45 Book"/>
          <w:b/>
          <w:sz w:val="34"/>
          <w:szCs w:val="34"/>
        </w:rPr>
        <w:t>spris</w:t>
      </w:r>
      <w:r w:rsidR="00EC7BE3">
        <w:rPr>
          <w:rFonts w:ascii="Avenir LT Std 45 Book" w:hAnsi="Avenir LT Std 45 Book"/>
          <w:b/>
          <w:sz w:val="34"/>
          <w:szCs w:val="34"/>
        </w:rPr>
        <w:t xml:space="preserve"> for 4. år i træk</w:t>
      </w:r>
    </w:p>
    <w:p w14:paraId="246163AC" w14:textId="77777777" w:rsidR="00795A79" w:rsidRDefault="00795A79" w:rsidP="006C0E7F">
      <w:pPr>
        <w:pStyle w:val="Ingenafstand"/>
        <w:rPr>
          <w:rFonts w:ascii="Avenir LT Std 45 Book" w:hAnsi="Avenir LT Std 45 Book"/>
        </w:rPr>
      </w:pPr>
    </w:p>
    <w:p w14:paraId="7E6DE5A0" w14:textId="18690D2E" w:rsidR="009607BB" w:rsidRDefault="00CF5CB6" w:rsidP="00E03994">
      <w:pPr>
        <w:rPr>
          <w:rFonts w:ascii="Avenir LT Std 45 Book" w:hAnsi="Avenir LT Std 45 Book"/>
          <w:b/>
        </w:rPr>
      </w:pPr>
      <w:r>
        <w:rPr>
          <w:rFonts w:ascii="Avenir LT Std 45 Book" w:hAnsi="Avenir LT Std 45 Book"/>
          <w:b/>
        </w:rPr>
        <w:t xml:space="preserve">I dag uddeles </w:t>
      </w:r>
      <w:proofErr w:type="spellStart"/>
      <w:r w:rsidR="002B0004">
        <w:rPr>
          <w:rFonts w:ascii="Avenir LT Std 45 Book" w:hAnsi="Avenir LT Std 45 Book"/>
          <w:b/>
        </w:rPr>
        <w:t>Sustainable</w:t>
      </w:r>
      <w:proofErr w:type="spellEnd"/>
      <w:r w:rsidR="002B0004">
        <w:rPr>
          <w:rFonts w:ascii="Avenir LT Std 45 Book" w:hAnsi="Avenir LT Std 45 Book"/>
          <w:b/>
        </w:rPr>
        <w:t xml:space="preserve"> Brand Index Award og ifølge danske forbrugere</w:t>
      </w:r>
      <w:r w:rsidR="009607BB">
        <w:rPr>
          <w:rFonts w:ascii="Avenir LT Std 45 Book" w:hAnsi="Avenir LT Std 45 Book"/>
          <w:b/>
        </w:rPr>
        <w:t>,</w:t>
      </w:r>
      <w:r w:rsidR="002B0004">
        <w:rPr>
          <w:rFonts w:ascii="Avenir LT Std 45 Book" w:hAnsi="Avenir LT Std 45 Book"/>
          <w:b/>
        </w:rPr>
        <w:t xml:space="preserve"> er Comwell den mest bæredygtige hotelkæde</w:t>
      </w:r>
      <w:r w:rsidR="009607BB">
        <w:rPr>
          <w:rFonts w:ascii="Avenir LT Std 45 Book" w:hAnsi="Avenir LT Std 45 Book"/>
          <w:b/>
        </w:rPr>
        <w:t xml:space="preserve"> herhjemme</w:t>
      </w:r>
      <w:r w:rsidR="002B0004">
        <w:rPr>
          <w:rFonts w:ascii="Avenir LT Std 45 Book" w:hAnsi="Avenir LT Std 45 Book"/>
          <w:b/>
        </w:rPr>
        <w:t>.</w:t>
      </w:r>
    </w:p>
    <w:p w14:paraId="3EAD3B79" w14:textId="113B9161" w:rsidR="002B0004" w:rsidRDefault="00CF5CB6" w:rsidP="002B0004">
      <w:pPr>
        <w:rPr>
          <w:rFonts w:ascii="Avenir LT Std 45 Book" w:hAnsi="Avenir LT Std 45 Book"/>
        </w:rPr>
      </w:pPr>
      <w:r>
        <w:rPr>
          <w:rFonts w:ascii="Avenir LT Std 45 Book" w:hAnsi="Avenir LT Std 45 Book"/>
          <w:bCs/>
        </w:rPr>
        <w:t xml:space="preserve">Comwells ambitiøse arbejde med den grønne omstilling hædres nu for 4. år i træk med prisen </w:t>
      </w:r>
      <w:proofErr w:type="spellStart"/>
      <w:r>
        <w:rPr>
          <w:rFonts w:ascii="Avenir LT Std 45 Book" w:hAnsi="Avenir LT Std 45 Book"/>
          <w:bCs/>
        </w:rPr>
        <w:t>Sustainable</w:t>
      </w:r>
      <w:proofErr w:type="spellEnd"/>
      <w:r>
        <w:rPr>
          <w:rFonts w:ascii="Avenir LT Std 45 Book" w:hAnsi="Avenir LT Std 45 Book"/>
          <w:bCs/>
        </w:rPr>
        <w:t xml:space="preserve"> Brand Index Award</w:t>
      </w:r>
      <w:r>
        <w:rPr>
          <w:rFonts w:ascii="Avenir LT Std 45 Book" w:hAnsi="Avenir LT Std 45 Book"/>
        </w:rPr>
        <w:t>™</w:t>
      </w:r>
      <w:r>
        <w:rPr>
          <w:rFonts w:ascii="Avenir LT Std 45 Book" w:hAnsi="Avenir LT Std 45 Book"/>
          <w:bCs/>
        </w:rPr>
        <w:t xml:space="preserve">, der er </w:t>
      </w:r>
      <w:r>
        <w:rPr>
          <w:rFonts w:ascii="Avenir LT Std 45 Book" w:hAnsi="Avenir LT Std 45 Book"/>
        </w:rPr>
        <w:t>Europas største uafhængige brandundersøgelse med fokus på bæredygtighed.</w:t>
      </w:r>
    </w:p>
    <w:p w14:paraId="3544EA17" w14:textId="1ABB4256" w:rsidR="00DD12E1" w:rsidRDefault="00DD12E1" w:rsidP="00DD12E1">
      <w:pPr>
        <w:rPr>
          <w:rFonts w:ascii="Avenir LT Std 45 Book" w:hAnsi="Avenir LT Std 45 Book"/>
        </w:rPr>
      </w:pPr>
      <w:r>
        <w:rPr>
          <w:rFonts w:ascii="Avenir LT Std 45 Book" w:hAnsi="Avenir LT Std 45 Book"/>
        </w:rPr>
        <w:t xml:space="preserve">Det er det hollandske analysebureau, SB </w:t>
      </w:r>
      <w:proofErr w:type="spellStart"/>
      <w:r>
        <w:rPr>
          <w:rFonts w:ascii="Avenir LT Std 45 Book" w:hAnsi="Avenir LT Std 45 Book"/>
        </w:rPr>
        <w:t>Insight</w:t>
      </w:r>
      <w:proofErr w:type="spellEnd"/>
      <w:r>
        <w:rPr>
          <w:rFonts w:ascii="Avenir LT Std 45 Book" w:hAnsi="Avenir LT Std 45 Book"/>
        </w:rPr>
        <w:t xml:space="preserve">, der på 10. år har lavet en omfattende analyse </w:t>
      </w:r>
      <w:r w:rsidR="00B66839">
        <w:rPr>
          <w:rFonts w:ascii="Avenir LT Std 45 Book" w:hAnsi="Avenir LT Std 45 Book"/>
        </w:rPr>
        <w:t>af</w:t>
      </w:r>
      <w:r>
        <w:rPr>
          <w:rFonts w:ascii="Avenir LT Std 45 Book" w:hAnsi="Avenir LT Std 45 Book"/>
        </w:rPr>
        <w:t>, hvordan bæredygtighed påvirker branding, kommunikation og forretningsudvikling. Med hjælp fra 69.850 forbrugere i 8 europæiske lande måler og analyserer undersøgelsen over 1508 brands i 35 brancher. I Danmark har 9.500 forbrugere vurderet 233 brands inden for 23 brancher.</w:t>
      </w:r>
    </w:p>
    <w:p w14:paraId="1565911C" w14:textId="72EE7881" w:rsidR="00B66004" w:rsidRDefault="00B66004" w:rsidP="00B66004">
      <w:pPr>
        <w:rPr>
          <w:rFonts w:ascii="Avenir LT Std 45 Book" w:hAnsi="Avenir LT Std 45 Book"/>
        </w:rPr>
      </w:pPr>
      <w:proofErr w:type="spellStart"/>
      <w:r>
        <w:rPr>
          <w:rFonts w:ascii="Avenir LT Std 45 Book" w:hAnsi="Avenir LT Std 45 Book"/>
        </w:rPr>
        <w:t>Sustainable</w:t>
      </w:r>
      <w:proofErr w:type="spellEnd"/>
      <w:r>
        <w:rPr>
          <w:rFonts w:ascii="Avenir LT Std 45 Book" w:hAnsi="Avenir LT Std 45 Book"/>
        </w:rPr>
        <w:t xml:space="preserve"> Brand Index måler opfattelsen af den enkelte virksomheds bæredygtighedsindsats, og er i høj grad baseret på forbrugernes </w:t>
      </w:r>
      <w:r w:rsidR="004E5CCF">
        <w:rPr>
          <w:rFonts w:ascii="Avenir LT Std 45 Book" w:hAnsi="Avenir LT Std 45 Book"/>
        </w:rPr>
        <w:t>kendskab og viden.</w:t>
      </w:r>
      <w:r>
        <w:rPr>
          <w:rFonts w:ascii="Avenir LT Std 45 Book" w:hAnsi="Avenir LT Std 45 Book"/>
        </w:rPr>
        <w:t xml:space="preserve"> Sammenfattende måler undersøgelsen, hvor meget eller hvor lidt forbrugerne ved om den enkelte virksomheds bæredygtighedsansvar, samt hvordan de værdsætter det. </w:t>
      </w:r>
    </w:p>
    <w:p w14:paraId="075C58D7" w14:textId="0B9E485D" w:rsidR="000D6141" w:rsidRPr="00F820C8" w:rsidRDefault="00182BCA" w:rsidP="00F820C8">
      <w:pPr>
        <w:rPr>
          <w:rFonts w:ascii="Avenir LT Std 45 Book" w:hAnsi="Avenir LT Std 45 Book"/>
        </w:rPr>
      </w:pPr>
      <w:r w:rsidRPr="00DB3533">
        <w:rPr>
          <w:rFonts w:ascii="Avenir LT Std 45 Book" w:hAnsi="Avenir LT Std 45 Book"/>
          <w:i/>
        </w:rPr>
        <w:t>”</w:t>
      </w:r>
      <w:r w:rsidR="00D226B4">
        <w:rPr>
          <w:rFonts w:ascii="Avenir LT Std 45 Book" w:hAnsi="Avenir LT Std 45 Book"/>
          <w:i/>
        </w:rPr>
        <w:t xml:space="preserve">På trods af to hårde år med nedlukninger og mange restriktioner, så glæder det mig, at danske forbrugere oplever, at vi fortsat er Danmarks mest bæredygtige hotelkæde, og at vores arbejde med den grønne omstilling betyder noget. </w:t>
      </w:r>
      <w:r w:rsidR="00B16F98">
        <w:rPr>
          <w:rFonts w:ascii="Avenir LT Std 45 Book" w:hAnsi="Avenir LT Std 45 Book"/>
          <w:i/>
        </w:rPr>
        <w:t xml:space="preserve">Vi mærker tydeligt, at vores gæster er blevet langt mere bevidste om grønne valg, også når det gælder møder og overnatninger. </w:t>
      </w:r>
      <w:r w:rsidR="00D226B4" w:rsidRPr="00DB3533">
        <w:rPr>
          <w:rFonts w:ascii="Avenir LT Std 45 Book" w:eastAsia="Times New Roman" w:hAnsi="Avenir LT Std 45 Book" w:cstheme="minorHAnsi"/>
          <w:i/>
          <w:color w:val="000000"/>
        </w:rPr>
        <w:t>I dag arbejder vi aktivt med FN´s verdensmål</w:t>
      </w:r>
      <w:r w:rsidR="00D226B4">
        <w:rPr>
          <w:rFonts w:ascii="Avenir LT Std 45 Book" w:eastAsia="Times New Roman" w:hAnsi="Avenir LT Std 45 Book" w:cstheme="minorHAnsi"/>
          <w:i/>
          <w:color w:val="000000"/>
        </w:rPr>
        <w:t xml:space="preserve"> og UN Global Compact</w:t>
      </w:r>
      <w:r w:rsidR="00D226B4" w:rsidRPr="00DB3533">
        <w:rPr>
          <w:rFonts w:ascii="Avenir LT Std 45 Book" w:eastAsia="Times New Roman" w:hAnsi="Avenir LT Std 45 Book" w:cstheme="minorHAnsi"/>
          <w:i/>
          <w:color w:val="000000"/>
        </w:rPr>
        <w:t>, og a</w:t>
      </w:r>
      <w:r w:rsidR="00D226B4" w:rsidRPr="00DB3533">
        <w:rPr>
          <w:rFonts w:ascii="Avenir LT Std 45 Book" w:hAnsi="Avenir LT Std 45 Book"/>
          <w:i/>
        </w:rPr>
        <w:t>mbitione</w:t>
      </w:r>
      <w:r w:rsidR="00B16F98">
        <w:rPr>
          <w:rFonts w:ascii="Avenir LT Std 45 Book" w:hAnsi="Avenir LT Std 45 Book"/>
          <w:i/>
        </w:rPr>
        <w:t>rne</w:t>
      </w:r>
      <w:r w:rsidR="00D226B4" w:rsidRPr="00DB3533">
        <w:rPr>
          <w:rFonts w:ascii="Avenir LT Std 45 Book" w:hAnsi="Avenir LT Std 45 Book"/>
          <w:i/>
        </w:rPr>
        <w:t xml:space="preserve"> for det arbejde er stadig de samme, som da vi begyndte vores grønne omstilling i 2015</w:t>
      </w:r>
      <w:r w:rsidR="000D6141">
        <w:rPr>
          <w:rFonts w:ascii="Avenir LT Std 45 Book" w:hAnsi="Avenir LT Std 45 Book"/>
          <w:i/>
        </w:rPr>
        <w:t xml:space="preserve">,” </w:t>
      </w:r>
      <w:r w:rsidR="000D6141">
        <w:rPr>
          <w:rFonts w:ascii="Avenir LT Std 45 Book" w:hAnsi="Avenir LT Std 45 Book"/>
          <w:iCs/>
        </w:rPr>
        <w:t xml:space="preserve">siger Comwells </w:t>
      </w:r>
      <w:r w:rsidR="00B16F98">
        <w:rPr>
          <w:rFonts w:ascii="Avenir LT Std 45 Book" w:hAnsi="Avenir LT Std 45 Book"/>
          <w:iCs/>
        </w:rPr>
        <w:t xml:space="preserve">HR og </w:t>
      </w:r>
      <w:proofErr w:type="spellStart"/>
      <w:r w:rsidR="00B16F98">
        <w:rPr>
          <w:rFonts w:ascii="Avenir LT Std 45 Book" w:hAnsi="Avenir LT Std 45 Book"/>
          <w:iCs/>
        </w:rPr>
        <w:t>Sustainab</w:t>
      </w:r>
      <w:r w:rsidR="001F2C66">
        <w:rPr>
          <w:rFonts w:ascii="Avenir LT Std 45 Book" w:hAnsi="Avenir LT Std 45 Book"/>
          <w:iCs/>
        </w:rPr>
        <w:t>ility</w:t>
      </w:r>
      <w:proofErr w:type="spellEnd"/>
      <w:r w:rsidR="00B16F98">
        <w:rPr>
          <w:rFonts w:ascii="Avenir LT Std 45 Book" w:hAnsi="Avenir LT Std 45 Book"/>
          <w:iCs/>
        </w:rPr>
        <w:t xml:space="preserve"> direktør, Mai-Britt Jensen. </w:t>
      </w:r>
    </w:p>
    <w:p w14:paraId="4369809B" w14:textId="710DA2E7" w:rsidR="00DD12E1" w:rsidRPr="000D6141" w:rsidRDefault="00163ADA" w:rsidP="00182BCA">
      <w:pPr>
        <w:pStyle w:val="NormalWeb"/>
        <w:rPr>
          <w:rFonts w:ascii="Avenir LT Std 45 Book" w:hAnsi="Avenir LT Std 45 Book"/>
          <w:iCs/>
          <w:sz w:val="22"/>
          <w:szCs w:val="22"/>
        </w:rPr>
      </w:pPr>
      <w:r w:rsidRPr="000D6141">
        <w:rPr>
          <w:rFonts w:ascii="Avenir LT Std 45 Book" w:hAnsi="Avenir LT Std 45 Book"/>
          <w:iCs/>
          <w:sz w:val="22"/>
          <w:szCs w:val="22"/>
        </w:rPr>
        <w:t>Sid</w:t>
      </w:r>
      <w:r w:rsidR="000D6141">
        <w:rPr>
          <w:rFonts w:ascii="Avenir LT Std 45 Book" w:hAnsi="Avenir LT Std 45 Book"/>
          <w:iCs/>
          <w:sz w:val="22"/>
          <w:szCs w:val="22"/>
        </w:rPr>
        <w:t xml:space="preserve">ste år </w:t>
      </w:r>
      <w:r w:rsidR="00F820C8">
        <w:rPr>
          <w:rFonts w:ascii="Avenir LT Std 45 Book" w:hAnsi="Avenir LT Std 45 Book"/>
          <w:iCs/>
          <w:sz w:val="22"/>
          <w:szCs w:val="22"/>
        </w:rPr>
        <w:t xml:space="preserve">gennemførte Comwell </w:t>
      </w:r>
      <w:r w:rsidR="00F820C8" w:rsidRPr="000D6141">
        <w:rPr>
          <w:rFonts w:ascii="Avenir LT Std 45 Book" w:hAnsi="Avenir LT Std 45 Book"/>
          <w:iCs/>
          <w:sz w:val="22"/>
          <w:szCs w:val="22"/>
        </w:rPr>
        <w:t xml:space="preserve">bæredygtighedsuddannelse af samtlige medarbejdere </w:t>
      </w:r>
      <w:r w:rsidR="00F820C8">
        <w:rPr>
          <w:rFonts w:ascii="Avenir LT Std 45 Book" w:hAnsi="Avenir LT Std 45 Book"/>
          <w:iCs/>
          <w:sz w:val="22"/>
          <w:szCs w:val="22"/>
        </w:rPr>
        <w:t xml:space="preserve">og </w:t>
      </w:r>
      <w:r w:rsidRPr="000D6141">
        <w:rPr>
          <w:rFonts w:ascii="Avenir LT Std 45 Book" w:hAnsi="Avenir LT Std 45 Book"/>
          <w:iCs/>
          <w:sz w:val="22"/>
          <w:szCs w:val="22"/>
        </w:rPr>
        <w:t xml:space="preserve">intensiverede </w:t>
      </w:r>
      <w:r w:rsidR="00F820C8">
        <w:rPr>
          <w:rFonts w:ascii="Avenir LT Std 45 Book" w:hAnsi="Avenir LT Std 45 Book"/>
          <w:iCs/>
          <w:sz w:val="22"/>
          <w:szCs w:val="22"/>
        </w:rPr>
        <w:t xml:space="preserve">samtidig </w:t>
      </w:r>
      <w:r w:rsidRPr="000D6141">
        <w:rPr>
          <w:rFonts w:ascii="Avenir LT Std 45 Book" w:hAnsi="Avenir LT Std 45 Book"/>
          <w:iCs/>
          <w:sz w:val="22"/>
          <w:szCs w:val="22"/>
        </w:rPr>
        <w:t>kampen mod madspild</w:t>
      </w:r>
      <w:r w:rsidR="00F820C8">
        <w:rPr>
          <w:rFonts w:ascii="Avenir LT Std 45 Book" w:hAnsi="Avenir LT Std 45 Book"/>
          <w:iCs/>
          <w:sz w:val="22"/>
          <w:szCs w:val="22"/>
        </w:rPr>
        <w:t>, hvilket blandt andet resulterede i udgivelsen af kogebogen ’Mad-Ild’</w:t>
      </w:r>
      <w:r w:rsidR="004E5CCF">
        <w:rPr>
          <w:rFonts w:ascii="Avenir LT Std 45 Book" w:hAnsi="Avenir LT Std 45 Book"/>
          <w:iCs/>
          <w:sz w:val="22"/>
          <w:szCs w:val="22"/>
        </w:rPr>
        <w:t>, der indeholder en lang række opskrifter, der tager udgangspunkt i</w:t>
      </w:r>
      <w:r w:rsidR="0021226C">
        <w:rPr>
          <w:rFonts w:ascii="Avenir LT Std 45 Book" w:hAnsi="Avenir LT Std 45 Book"/>
          <w:iCs/>
          <w:sz w:val="22"/>
          <w:szCs w:val="22"/>
        </w:rPr>
        <w:t xml:space="preserve"> bedre råvareudnyttelse</w:t>
      </w:r>
      <w:r w:rsidR="00F820C8">
        <w:rPr>
          <w:rFonts w:ascii="Avenir LT Std 45 Book" w:hAnsi="Avenir LT Std 45 Book"/>
          <w:iCs/>
          <w:sz w:val="22"/>
          <w:szCs w:val="22"/>
        </w:rPr>
        <w:t xml:space="preserve">. </w:t>
      </w:r>
      <w:r w:rsidR="000D6141">
        <w:rPr>
          <w:rFonts w:ascii="Avenir LT Std 45 Book" w:hAnsi="Avenir LT Std 45 Book"/>
          <w:iCs/>
          <w:sz w:val="22"/>
          <w:szCs w:val="22"/>
        </w:rPr>
        <w:t xml:space="preserve">I sommeren 2021 blev Comwell </w:t>
      </w:r>
      <w:r w:rsidR="000D6141" w:rsidRPr="000D6141">
        <w:rPr>
          <w:rFonts w:ascii="Avenir LT Std 45 Book" w:hAnsi="Avenir LT Std 45 Book"/>
          <w:iCs/>
          <w:sz w:val="22"/>
          <w:szCs w:val="22"/>
        </w:rPr>
        <w:t xml:space="preserve">hædret med tre priser i forbindelse med </w:t>
      </w:r>
      <w:proofErr w:type="spellStart"/>
      <w:r w:rsidR="000D6141" w:rsidRPr="000D6141">
        <w:rPr>
          <w:rFonts w:ascii="Avenir LT Std 45 Book" w:hAnsi="Avenir LT Std 45 Book"/>
          <w:iCs/>
          <w:sz w:val="22"/>
          <w:szCs w:val="22"/>
        </w:rPr>
        <w:t>momondo</w:t>
      </w:r>
      <w:proofErr w:type="spellEnd"/>
      <w:r w:rsidR="000D6141" w:rsidRPr="000D6141">
        <w:rPr>
          <w:rFonts w:ascii="Avenir LT Std 45 Book" w:hAnsi="Avenir LT Std 45 Book"/>
          <w:iCs/>
          <w:sz w:val="22"/>
          <w:szCs w:val="22"/>
        </w:rPr>
        <w:t xml:space="preserve"> </w:t>
      </w:r>
      <w:proofErr w:type="spellStart"/>
      <w:r w:rsidR="000D6141" w:rsidRPr="000D6141">
        <w:rPr>
          <w:rFonts w:ascii="Avenir LT Std 45 Book" w:hAnsi="Avenir LT Std 45 Book"/>
          <w:iCs/>
          <w:sz w:val="22"/>
          <w:szCs w:val="22"/>
        </w:rPr>
        <w:t>Climate</w:t>
      </w:r>
      <w:proofErr w:type="spellEnd"/>
      <w:r w:rsidR="000D6141" w:rsidRPr="000D6141">
        <w:rPr>
          <w:rFonts w:ascii="Avenir LT Std 45 Book" w:hAnsi="Avenir LT Std 45 Book"/>
          <w:iCs/>
          <w:sz w:val="22"/>
          <w:szCs w:val="22"/>
        </w:rPr>
        <w:t xml:space="preserve"> Award</w:t>
      </w:r>
      <w:r w:rsidR="000D6141">
        <w:rPr>
          <w:rFonts w:ascii="Avenir LT Std 45 Book" w:hAnsi="Avenir LT Std 45 Book"/>
          <w:iCs/>
          <w:sz w:val="22"/>
          <w:szCs w:val="22"/>
        </w:rPr>
        <w:t xml:space="preserve"> </w:t>
      </w:r>
      <w:r w:rsidR="00F820C8">
        <w:rPr>
          <w:rFonts w:ascii="Avenir LT Std 45 Book" w:hAnsi="Avenir LT Std 45 Book"/>
          <w:iCs/>
          <w:sz w:val="22"/>
          <w:szCs w:val="22"/>
        </w:rPr>
        <w:t xml:space="preserve">og tilsluttede sig </w:t>
      </w:r>
      <w:r w:rsidR="00B66004">
        <w:rPr>
          <w:rFonts w:ascii="Avenir LT Std 45 Book" w:hAnsi="Avenir LT Std 45 Book"/>
          <w:iCs/>
          <w:sz w:val="22"/>
          <w:szCs w:val="22"/>
        </w:rPr>
        <w:t xml:space="preserve">ligeledes </w:t>
      </w:r>
      <w:r w:rsidR="00F820C8">
        <w:rPr>
          <w:rFonts w:ascii="Avenir LT Std 45 Book" w:hAnsi="Avenir LT Std 45 Book"/>
          <w:iCs/>
          <w:sz w:val="22"/>
          <w:szCs w:val="22"/>
        </w:rPr>
        <w:t>UN Global Compact.</w:t>
      </w:r>
    </w:p>
    <w:p w14:paraId="5CF40727" w14:textId="754F9509" w:rsidR="00B66004" w:rsidRDefault="007034FA" w:rsidP="00DD12E1">
      <w:pPr>
        <w:rPr>
          <w:rFonts w:ascii="Avenir LT Std 45 Book" w:hAnsi="Avenir LT Std 45 Book"/>
        </w:rPr>
      </w:pPr>
      <w:r>
        <w:rPr>
          <w:rFonts w:ascii="Avenir LT Std 45 Book" w:hAnsi="Avenir LT Std 45 Book"/>
          <w:b/>
          <w:bCs/>
        </w:rPr>
        <w:t>I flot selskab</w:t>
      </w:r>
      <w:r w:rsidR="00B66004">
        <w:rPr>
          <w:rFonts w:ascii="Avenir LT Std 45 Book" w:hAnsi="Avenir LT Std 45 Book"/>
          <w:b/>
          <w:bCs/>
        </w:rPr>
        <w:br/>
      </w:r>
      <w:r>
        <w:rPr>
          <w:rFonts w:ascii="Avenir LT Std 45 Book" w:hAnsi="Avenir LT Std 45 Book"/>
        </w:rPr>
        <w:t xml:space="preserve">Comwell kommer igen i år i flot selskab med nogle af de største brands i forbindelse med prisuddelingen. Hvor blandt andre Lego, </w:t>
      </w:r>
      <w:r w:rsidR="00E60002">
        <w:rPr>
          <w:rFonts w:ascii="Avenir LT Std 45 Book" w:hAnsi="Avenir LT Std 45 Book"/>
        </w:rPr>
        <w:t>Siemens</w:t>
      </w:r>
      <w:r>
        <w:rPr>
          <w:rFonts w:ascii="Avenir LT Std 45 Book" w:hAnsi="Avenir LT Std 45 Book"/>
        </w:rPr>
        <w:t>, Tesla, IKEA og SAS er vindere i deres respektive kategori. Samlet set kommer Comwell i år ind på en 39. plads ud af de 233 brands</w:t>
      </w:r>
      <w:r w:rsidR="00E60002">
        <w:rPr>
          <w:rFonts w:ascii="Avenir LT Std 45 Book" w:hAnsi="Avenir LT Std 45 Book"/>
        </w:rPr>
        <w:t>,</w:t>
      </w:r>
      <w:r>
        <w:rPr>
          <w:rFonts w:ascii="Avenir LT Std 45 Book" w:hAnsi="Avenir LT Std 45 Book"/>
        </w:rPr>
        <w:t xml:space="preserve"> der er medtaget i analysen, og årets </w:t>
      </w:r>
      <w:r w:rsidR="00E60002">
        <w:rPr>
          <w:rFonts w:ascii="Avenir LT Std 45 Book" w:hAnsi="Avenir LT Std 45 Book"/>
        </w:rPr>
        <w:t>Top-5</w:t>
      </w:r>
      <w:r>
        <w:rPr>
          <w:rFonts w:ascii="Avenir LT Std 45 Book" w:hAnsi="Avenir LT Std 45 Book"/>
        </w:rPr>
        <w:t xml:space="preserve"> udgøres i år af Rema1000, Lego, </w:t>
      </w:r>
      <w:proofErr w:type="spellStart"/>
      <w:r>
        <w:rPr>
          <w:rFonts w:ascii="Avenir LT Std 45 Book" w:hAnsi="Avenir LT Std 45 Book"/>
        </w:rPr>
        <w:t>Thiese</w:t>
      </w:r>
      <w:proofErr w:type="spellEnd"/>
      <w:r>
        <w:rPr>
          <w:rFonts w:ascii="Avenir LT Std 45 Book" w:hAnsi="Avenir LT Std 45 Book"/>
        </w:rPr>
        <w:t xml:space="preserve"> Mejeri, Coop og </w:t>
      </w:r>
      <w:proofErr w:type="spellStart"/>
      <w:r>
        <w:rPr>
          <w:rFonts w:ascii="Avenir LT Std 45 Book" w:hAnsi="Avenir LT Std 45 Book"/>
        </w:rPr>
        <w:t>Aarstiderne</w:t>
      </w:r>
      <w:proofErr w:type="spellEnd"/>
      <w:r>
        <w:rPr>
          <w:rFonts w:ascii="Avenir LT Std 45 Book" w:hAnsi="Avenir LT Std 45 Book"/>
        </w:rPr>
        <w:t xml:space="preserve">. </w:t>
      </w:r>
    </w:p>
    <w:p w14:paraId="4F74B1F3" w14:textId="11574B64" w:rsidR="00DD12E1" w:rsidRDefault="00DD12E1" w:rsidP="00DD12E1">
      <w:pPr>
        <w:rPr>
          <w:rFonts w:ascii="Avenir LT Std 45 Book" w:hAnsi="Avenir LT Std 45 Book"/>
        </w:rPr>
      </w:pPr>
      <w:r>
        <w:rPr>
          <w:rFonts w:ascii="Avenir LT Std 45 Book" w:hAnsi="Avenir LT Std 45 Book"/>
        </w:rPr>
        <w:t xml:space="preserve">Grundlaget for rangordningen i </w:t>
      </w:r>
      <w:proofErr w:type="spellStart"/>
      <w:r>
        <w:rPr>
          <w:rFonts w:ascii="Avenir LT Std 45 Book" w:hAnsi="Avenir LT Std 45 Book"/>
        </w:rPr>
        <w:t>Sustainable</w:t>
      </w:r>
      <w:proofErr w:type="spellEnd"/>
      <w:r>
        <w:rPr>
          <w:rFonts w:ascii="Avenir LT Std 45 Book" w:hAnsi="Avenir LT Std 45 Book"/>
        </w:rPr>
        <w:t xml:space="preserve"> Brand Index™ er forankret i FN's verdensmål for bæredygtig udvikling. Evalueringen sker på et overordnet niveau med verdensmålene som grundlag. Undersøgelsen ser også på forbrugernes opfattelse af, hvad bæredygtighed er og betyder for dem, samt deres forventninger og krav til virksomhedernes arbejde med bæredygtighed. Desuden er undersøgelsen baseret på specifikke spørgsmål og fokusområder, der er relevante for den enkelte branche.</w:t>
      </w:r>
    </w:p>
    <w:p w14:paraId="690A2284" w14:textId="54A436ED" w:rsidR="00990DF9" w:rsidRDefault="003B45EB" w:rsidP="00E03994">
      <w:pPr>
        <w:rPr>
          <w:rFonts w:ascii="Avenir LT Std 45 Book" w:hAnsi="Avenir LT Std 45 Book"/>
        </w:rPr>
      </w:pPr>
      <w:r>
        <w:rPr>
          <w:rFonts w:ascii="Avenir LT Std 45 Book" w:hAnsi="Avenir LT Std 45 Book"/>
          <w:b/>
        </w:rPr>
        <w:t>Ambitiøse initiativer i 2022</w:t>
      </w:r>
      <w:r>
        <w:rPr>
          <w:rFonts w:ascii="Avenir LT Std 45 Book" w:hAnsi="Avenir LT Std 45 Book"/>
          <w:b/>
        </w:rPr>
        <w:br/>
      </w:r>
      <w:r w:rsidRPr="00990DF9">
        <w:rPr>
          <w:rFonts w:ascii="Avenir LT Std 45 Book" w:hAnsi="Avenir LT Std 45 Book"/>
        </w:rPr>
        <w:t xml:space="preserve">For at fastholde den positive udvikling i realiseringen af et grønnere miljøaftryk </w:t>
      </w:r>
      <w:r w:rsidR="00F820C8" w:rsidRPr="00990DF9">
        <w:rPr>
          <w:rFonts w:ascii="Avenir LT Std 45 Book" w:hAnsi="Avenir LT Std 45 Book"/>
        </w:rPr>
        <w:t>fortsætter</w:t>
      </w:r>
      <w:r w:rsidRPr="00990DF9">
        <w:rPr>
          <w:rFonts w:ascii="Avenir LT Std 45 Book" w:hAnsi="Avenir LT Std 45 Book"/>
        </w:rPr>
        <w:t xml:space="preserve"> Comwell</w:t>
      </w:r>
      <w:r w:rsidR="00B66004" w:rsidRPr="00990DF9">
        <w:rPr>
          <w:rFonts w:ascii="Avenir LT Std 45 Book" w:hAnsi="Avenir LT Std 45 Book"/>
        </w:rPr>
        <w:t xml:space="preserve"> i 2022 sit</w:t>
      </w:r>
      <w:r w:rsidR="00F820C8" w:rsidRPr="00990DF9">
        <w:rPr>
          <w:rFonts w:ascii="Avenir LT Std 45 Book" w:hAnsi="Avenir LT Std 45 Book"/>
        </w:rPr>
        <w:t xml:space="preserve"> </w:t>
      </w:r>
      <w:r w:rsidRPr="00990DF9">
        <w:rPr>
          <w:rFonts w:ascii="Avenir LT Std 45 Book" w:hAnsi="Avenir LT Std 45 Book"/>
        </w:rPr>
        <w:t>arbejdet med madspild</w:t>
      </w:r>
      <w:r w:rsidR="0021226C">
        <w:rPr>
          <w:rFonts w:ascii="Avenir LT Std 45 Book" w:hAnsi="Avenir LT Std 45 Book"/>
        </w:rPr>
        <w:t xml:space="preserve">, reduktion af energiforbrug </w:t>
      </w:r>
      <w:r w:rsidR="00B66839">
        <w:rPr>
          <w:rFonts w:ascii="Avenir LT Std 45 Book" w:hAnsi="Avenir LT Std 45 Book"/>
        </w:rPr>
        <w:t>samt</w:t>
      </w:r>
      <w:r w:rsidR="0021226C">
        <w:rPr>
          <w:rFonts w:ascii="Avenir LT Std 45 Book" w:hAnsi="Avenir LT Std 45 Book"/>
        </w:rPr>
        <w:t xml:space="preserve"> bæredygtig indretning og renovering</w:t>
      </w:r>
      <w:r w:rsidR="00F820C8" w:rsidRPr="00990DF9">
        <w:rPr>
          <w:rFonts w:ascii="Avenir LT Std 45 Book" w:hAnsi="Avenir LT Std 45 Book"/>
        </w:rPr>
        <w:t xml:space="preserve">. Alle hotelkædens køkkener har </w:t>
      </w:r>
      <w:r w:rsidR="001F2C66">
        <w:rPr>
          <w:rFonts w:ascii="Avenir LT Std 45 Book" w:hAnsi="Avenir LT Std 45 Book"/>
        </w:rPr>
        <w:t xml:space="preserve">genoptaget arbejdet med </w:t>
      </w:r>
      <w:r w:rsidR="00B66004" w:rsidRPr="00990DF9">
        <w:rPr>
          <w:rFonts w:ascii="Avenir LT Std 45 Book" w:hAnsi="Avenir LT Std 45 Book"/>
        </w:rPr>
        <w:t>madspilds</w:t>
      </w:r>
      <w:r w:rsidRPr="00990DF9">
        <w:rPr>
          <w:rFonts w:ascii="Avenir LT Std 45 Book" w:hAnsi="Avenir LT Std 45 Book"/>
        </w:rPr>
        <w:t xml:space="preserve">målinger, der </w:t>
      </w:r>
      <w:r w:rsidR="001F2C66">
        <w:rPr>
          <w:rFonts w:ascii="Avenir LT Std 45 Book" w:hAnsi="Avenir LT Std 45 Book"/>
        </w:rPr>
        <w:t xml:space="preserve">bl.a. </w:t>
      </w:r>
      <w:r w:rsidRPr="00990DF9">
        <w:rPr>
          <w:rFonts w:ascii="Avenir LT Std 45 Book" w:hAnsi="Avenir LT Std 45 Book"/>
        </w:rPr>
        <w:t>skal bruges</w:t>
      </w:r>
      <w:r w:rsidR="00B66004" w:rsidRPr="00990DF9">
        <w:rPr>
          <w:rFonts w:ascii="Avenir LT Std 45 Book" w:hAnsi="Avenir LT Std 45 Book"/>
        </w:rPr>
        <w:t xml:space="preserve"> i arbejdet </w:t>
      </w:r>
      <w:r w:rsidR="001F2C66">
        <w:rPr>
          <w:rFonts w:ascii="Avenir LT Std 45 Book" w:hAnsi="Avenir LT Std 45 Book"/>
        </w:rPr>
        <w:t>med at</w:t>
      </w:r>
      <w:r w:rsidR="00B66004" w:rsidRPr="00990DF9">
        <w:rPr>
          <w:rFonts w:ascii="Avenir LT Std 45 Book" w:hAnsi="Avenir LT Std 45 Book"/>
        </w:rPr>
        <w:t xml:space="preserve"> </w:t>
      </w:r>
      <w:r w:rsidR="001F2C66">
        <w:rPr>
          <w:rFonts w:ascii="Avenir LT Std 45 Book" w:hAnsi="Avenir LT Std 45 Book"/>
        </w:rPr>
        <w:t>fastsætte måltal for arbejdet med madspild</w:t>
      </w:r>
      <w:r w:rsidR="00B66004" w:rsidRPr="00990DF9">
        <w:rPr>
          <w:rFonts w:ascii="Avenir LT Std 45 Book" w:hAnsi="Avenir LT Std 45 Book"/>
        </w:rPr>
        <w:t xml:space="preserve"> og </w:t>
      </w:r>
      <w:r w:rsidRPr="00990DF9">
        <w:rPr>
          <w:rFonts w:ascii="Avenir LT Std 45 Book" w:hAnsi="Avenir LT Std 45 Book"/>
        </w:rPr>
        <w:t>til at benchmarke med andre hotelkæder. Desuden</w:t>
      </w:r>
      <w:r w:rsidR="00F820C8" w:rsidRPr="00990DF9">
        <w:rPr>
          <w:rFonts w:ascii="Avenir LT Std 45 Book" w:hAnsi="Avenir LT Std 45 Book"/>
        </w:rPr>
        <w:t xml:space="preserve"> arbejdes der med a</w:t>
      </w:r>
      <w:r w:rsidR="009607BB" w:rsidRPr="00990DF9">
        <w:rPr>
          <w:rFonts w:ascii="Avenir LT Std 45 Book" w:hAnsi="Avenir LT Std 45 Book"/>
        </w:rPr>
        <w:t>ffaldssortering</w:t>
      </w:r>
      <w:r w:rsidR="00990DF9" w:rsidRPr="00990DF9">
        <w:rPr>
          <w:rFonts w:ascii="Avenir LT Std 45 Book" w:hAnsi="Avenir LT Std 45 Book"/>
        </w:rPr>
        <w:t xml:space="preserve"> og genanvendelse</w:t>
      </w:r>
      <w:r w:rsidR="00F820C8" w:rsidRPr="00990DF9">
        <w:rPr>
          <w:rFonts w:ascii="Avenir LT Std 45 Book" w:hAnsi="Avenir LT Std 45 Book"/>
        </w:rPr>
        <w:t xml:space="preserve"> i alle led </w:t>
      </w:r>
      <w:r w:rsidR="00990DF9" w:rsidRPr="00990DF9">
        <w:rPr>
          <w:rFonts w:ascii="Avenir LT Std 45 Book" w:hAnsi="Avenir LT Std 45 Book"/>
        </w:rPr>
        <w:t>af</w:t>
      </w:r>
      <w:r w:rsidR="00F820C8" w:rsidRPr="00990DF9">
        <w:rPr>
          <w:rFonts w:ascii="Avenir LT Std 45 Book" w:hAnsi="Avenir LT Std 45 Book"/>
        </w:rPr>
        <w:t xml:space="preserve"> driften</w:t>
      </w:r>
      <w:r w:rsidR="009607BB" w:rsidRPr="00990DF9">
        <w:rPr>
          <w:rFonts w:ascii="Avenir LT Std 45 Book" w:hAnsi="Avenir LT Std 45 Book"/>
        </w:rPr>
        <w:t>.</w:t>
      </w:r>
      <w:r w:rsidR="00990DF9">
        <w:rPr>
          <w:rFonts w:ascii="Avenir LT Std 45 Book" w:hAnsi="Avenir LT Std 45 Book"/>
        </w:rPr>
        <w:t xml:space="preserve"> Til</w:t>
      </w:r>
      <w:r w:rsidR="001F2C66">
        <w:rPr>
          <w:rFonts w:ascii="Avenir LT Std 45 Book" w:hAnsi="Avenir LT Std 45 Book"/>
        </w:rPr>
        <w:t xml:space="preserve"> at understøtte </w:t>
      </w:r>
      <w:r w:rsidR="001F2C66">
        <w:rPr>
          <w:rFonts w:ascii="Avenir LT Std 45 Book" w:hAnsi="Avenir LT Std 45 Book"/>
        </w:rPr>
        <w:lastRenderedPageBreak/>
        <w:t xml:space="preserve">arbejdet med bæredygtighed fortsætter Comwell med at uddanne sine medarbejdere. Man er bl.a. ved at udvikle en ny Food </w:t>
      </w:r>
      <w:proofErr w:type="spellStart"/>
      <w:r w:rsidR="001F2C66">
        <w:rPr>
          <w:rFonts w:ascii="Avenir LT Std 45 Book" w:hAnsi="Avenir LT Std 45 Book"/>
        </w:rPr>
        <w:t>Coordinator</w:t>
      </w:r>
      <w:proofErr w:type="spellEnd"/>
      <w:r w:rsidR="00293E9F">
        <w:rPr>
          <w:rFonts w:ascii="Avenir LT Std 45 Book" w:hAnsi="Avenir LT Std 45 Book"/>
        </w:rPr>
        <w:t>-</w:t>
      </w:r>
      <w:r w:rsidR="001F2C66">
        <w:rPr>
          <w:rFonts w:ascii="Avenir LT Std 45 Book" w:hAnsi="Avenir LT Std 45 Book"/>
        </w:rPr>
        <w:t xml:space="preserve">uddannelse for medarbejderne i køkkenet i samarbejde med eksterne samarbejdspartnere </w:t>
      </w:r>
      <w:r w:rsidR="00293E9F">
        <w:rPr>
          <w:rFonts w:ascii="Avenir LT Std 45 Book" w:hAnsi="Avenir LT Std 45 Book"/>
        </w:rPr>
        <w:t>med</w:t>
      </w:r>
      <w:r w:rsidR="001F2C66">
        <w:rPr>
          <w:rFonts w:ascii="Avenir LT Std 45 Book" w:hAnsi="Avenir LT Std 45 Book"/>
        </w:rPr>
        <w:t xml:space="preserve"> opstart </w:t>
      </w:r>
      <w:r w:rsidR="00293E9F">
        <w:rPr>
          <w:rFonts w:ascii="Avenir LT Std 45 Book" w:hAnsi="Avenir LT Std 45 Book"/>
        </w:rPr>
        <w:t>dette</w:t>
      </w:r>
      <w:r w:rsidR="001F2C66">
        <w:rPr>
          <w:rFonts w:ascii="Avenir LT Std 45 Book" w:hAnsi="Avenir LT Std 45 Book"/>
        </w:rPr>
        <w:t xml:space="preserve"> forår</w:t>
      </w:r>
      <w:r w:rsidR="00293E9F">
        <w:rPr>
          <w:rFonts w:ascii="Avenir LT Std 45 Book" w:hAnsi="Avenir LT Std 45 Book"/>
        </w:rPr>
        <w:t>.</w:t>
      </w:r>
    </w:p>
    <w:p w14:paraId="3F9F539A" w14:textId="77777777" w:rsidR="00293E9F" w:rsidRDefault="00293E9F" w:rsidP="00E03994">
      <w:pPr>
        <w:rPr>
          <w:rFonts w:ascii="Avenir LT Std 45 Book" w:hAnsi="Avenir LT Std 45 Book"/>
        </w:rPr>
      </w:pPr>
    </w:p>
    <w:p w14:paraId="0B3BC7A3" w14:textId="23D864CA"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F3903DD" w14:textId="0F46806E" w:rsidR="00F80649" w:rsidRPr="006C0E7F" w:rsidRDefault="00F80649" w:rsidP="000E437D">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Pr="00A952D1">
          <w:rPr>
            <w:rStyle w:val="Hyperlink"/>
            <w:rFonts w:ascii="Avenir LT Std 45 Book" w:hAnsi="Avenir LT Std 45 Book"/>
          </w:rPr>
          <w:t>sive@comwell.dk</w:t>
        </w:r>
      </w:hyperlink>
      <w:r>
        <w:rPr>
          <w:rFonts w:ascii="Avenir LT Std 45 Book" w:hAnsi="Avenir LT Std 45 Book"/>
        </w:rPr>
        <w:t xml:space="preserve"> </w:t>
      </w:r>
    </w:p>
    <w:p w14:paraId="3F656488" w14:textId="338451B1" w:rsidR="00F41A83" w:rsidRPr="00137D2E" w:rsidRDefault="00F41A83" w:rsidP="00C93073">
      <w:pPr>
        <w:pStyle w:val="Ingenafstand"/>
        <w:rPr>
          <w:rFonts w:ascii="Avenir LT Std 45 Book" w:hAnsi="Avenir LT Std 45 Book"/>
          <w:sz w:val="24"/>
          <w:szCs w:val="24"/>
        </w:rPr>
      </w:pPr>
    </w:p>
    <w:p w14:paraId="4CD7DADB" w14:textId="77777777" w:rsidR="008801A5" w:rsidRDefault="007D30AB" w:rsidP="008801A5">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7159B6">
        <w:rPr>
          <w:rFonts w:ascii="Avenir LT Std 45 Book" w:hAnsi="Avenir LT Std 45 Book"/>
          <w:sz w:val="20"/>
          <w:szCs w:val="20"/>
        </w:rPr>
        <w:br/>
      </w:r>
      <w:r w:rsidR="008801A5">
        <w:rPr>
          <w:rFonts w:ascii="Avenir LT Std 45 Book" w:hAnsi="Avenir LT Std 45 Book"/>
          <w:b/>
          <w:i/>
          <w:sz w:val="16"/>
          <w:szCs w:val="16"/>
        </w:rPr>
        <w:t>Om Comwell Hotels</w:t>
      </w:r>
    </w:p>
    <w:p w14:paraId="0FF3EE69" w14:textId="43889F6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er en danskejet og landsdækkende hotelkæde med 15 hoteller i Danmark, et i Sverige samt ODEON i Odense og Centralværkstedet</w:t>
      </w:r>
      <w:r w:rsidR="00731A5B">
        <w:rPr>
          <w:rFonts w:ascii="Avenir LT Std 45 Book" w:hAnsi="Avenir LT Std 45 Book"/>
          <w:i/>
          <w:sz w:val="16"/>
          <w:szCs w:val="16"/>
        </w:rPr>
        <w:t xml:space="preserve"> og </w:t>
      </w:r>
      <w:proofErr w:type="spellStart"/>
      <w:r w:rsidR="00731A5B">
        <w:rPr>
          <w:rFonts w:ascii="Avenir LT Std 45 Book" w:hAnsi="Avenir LT Std 45 Book"/>
          <w:i/>
          <w:sz w:val="16"/>
          <w:szCs w:val="16"/>
        </w:rPr>
        <w:t>Smedien</w:t>
      </w:r>
      <w:proofErr w:type="spellEnd"/>
      <w:r>
        <w:rPr>
          <w:rFonts w:ascii="Avenir LT Std 45 Book" w:hAnsi="Avenir LT Std 45 Book"/>
          <w:i/>
          <w:sz w:val="16"/>
          <w:szCs w:val="16"/>
        </w:rPr>
        <w:t xml:space="preserve">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w:t>
      </w:r>
      <w:proofErr w:type="spellStart"/>
      <w:r>
        <w:rPr>
          <w:rFonts w:ascii="Avenir LT Std 45 Book" w:hAnsi="Avenir LT Std 45 Book"/>
          <w:i/>
          <w:sz w:val="16"/>
          <w:szCs w:val="16"/>
        </w:rPr>
        <w:t>MeetingDesignere</w:t>
      </w:r>
      <w:proofErr w:type="spellEnd"/>
      <w:r>
        <w:rPr>
          <w:rFonts w:ascii="Avenir LT Std 45 Book" w:hAnsi="Avenir LT Std 45 Book"/>
          <w:i/>
          <w:sz w:val="16"/>
          <w:szCs w:val="16"/>
        </w:rPr>
        <w:t xml:space="preserve">. I dag servicerer de ikke kun traditionelle møder men også uddannelses- og kursusforløb, workshops, jobsamtaler, bestyrelsesmøder, udstillinger og events. </w:t>
      </w:r>
    </w:p>
    <w:p w14:paraId="1C0DE65F" w14:textId="77777777" w:rsidR="008801A5" w:rsidRDefault="008801A5" w:rsidP="008801A5">
      <w:pPr>
        <w:pStyle w:val="Ingenafstand"/>
        <w:rPr>
          <w:rFonts w:ascii="Avenir LT Std 45 Book" w:hAnsi="Avenir LT Std 45 Book"/>
          <w:i/>
          <w:sz w:val="16"/>
          <w:szCs w:val="16"/>
        </w:rPr>
      </w:pPr>
    </w:p>
    <w:p w14:paraId="5C4B9524"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5AA55C9E" w14:textId="77777777" w:rsidR="008801A5" w:rsidRDefault="008801A5" w:rsidP="008801A5">
      <w:pPr>
        <w:pStyle w:val="Ingenafstand"/>
        <w:rPr>
          <w:rFonts w:ascii="Avenir LT Std 45 Book" w:hAnsi="Avenir LT Std 45 Book"/>
          <w:i/>
          <w:sz w:val="16"/>
          <w:szCs w:val="16"/>
        </w:rPr>
      </w:pPr>
    </w:p>
    <w:p w14:paraId="14DF11BC" w14:textId="1D08CFB9"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Siden 2015 har Comwell arbejdet målrettet med den grønne omstilling, hvilket har resulteret i prisen for Danmarks mest bæredygtige hotelkæde i 2019, 2020 og 2021. Alle Comwells danske hoteller har Det Økologiske Spisemærke i bronze og er certificeret med turismens internationale miljømærke Green Key og en del af U</w:t>
      </w:r>
      <w:r w:rsidR="004E5CCF">
        <w:rPr>
          <w:rFonts w:ascii="Avenir LT Std 45 Book" w:hAnsi="Avenir LT Std 45 Book"/>
          <w:i/>
          <w:sz w:val="16"/>
          <w:szCs w:val="16"/>
        </w:rPr>
        <w:t>N</w:t>
      </w:r>
      <w:r>
        <w:rPr>
          <w:rFonts w:ascii="Avenir LT Std 45 Book" w:hAnsi="Avenir LT Std 45 Book"/>
          <w:i/>
          <w:sz w:val="16"/>
          <w:szCs w:val="16"/>
        </w:rPr>
        <w:t xml:space="preserve"> Global Compact. </w:t>
      </w:r>
    </w:p>
    <w:p w14:paraId="4CB82832" w14:textId="77777777" w:rsidR="008801A5" w:rsidRDefault="008801A5" w:rsidP="008801A5">
      <w:pPr>
        <w:pStyle w:val="Ingenafstand"/>
        <w:rPr>
          <w:rFonts w:ascii="Avenir LT Std 45 Book" w:hAnsi="Avenir LT Std 45 Book"/>
          <w:i/>
          <w:sz w:val="16"/>
          <w:szCs w:val="16"/>
        </w:rPr>
      </w:pPr>
    </w:p>
    <w:p w14:paraId="4FEAEA45" w14:textId="74BA7D6F"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råder over 2</w:t>
      </w:r>
      <w:r w:rsidR="00731A5B">
        <w:rPr>
          <w:rFonts w:ascii="Avenir LT Std 45 Book" w:hAnsi="Avenir LT Std 45 Book"/>
          <w:i/>
          <w:sz w:val="16"/>
          <w:szCs w:val="16"/>
        </w:rPr>
        <w:t>610</w:t>
      </w:r>
      <w:r>
        <w:rPr>
          <w:rFonts w:ascii="Avenir LT Std 45 Book" w:hAnsi="Avenir LT Std 45 Book"/>
          <w:i/>
          <w:sz w:val="16"/>
          <w:szCs w:val="16"/>
        </w:rPr>
        <w:t xml:space="preserve"> værelser og 430 møde- og konferencelokaler. Koncernen, der hovedsageligt er ejet af Nic Christiansen Invest, omsatte for 867,6 mio. kr. i 2019 og beskæftiger omkring 950 medarbejdere – heraf 130 elever. </w:t>
      </w:r>
    </w:p>
    <w:p w14:paraId="022A2652" w14:textId="77777777" w:rsidR="008801A5" w:rsidRDefault="008801A5" w:rsidP="008801A5">
      <w:pPr>
        <w:pStyle w:val="Ingenafstand"/>
        <w:rPr>
          <w:rFonts w:ascii="Avenir LT Std 45 Book" w:hAnsi="Avenir LT Std 45 Book"/>
          <w:i/>
          <w:sz w:val="16"/>
          <w:szCs w:val="16"/>
        </w:rPr>
      </w:pPr>
    </w:p>
    <w:p w14:paraId="260CD5AF" w14:textId="77777777" w:rsidR="008801A5" w:rsidRPr="00D71ED9"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p w14:paraId="1BB3B2C2" w14:textId="556E4F66" w:rsidR="00F21B37" w:rsidRDefault="00F21B37" w:rsidP="008801A5">
      <w:pPr>
        <w:pStyle w:val="Ingenafstand"/>
        <w:rPr>
          <w:rFonts w:ascii="Avenir LT Std 45 Book" w:hAnsi="Avenir LT Std 45 Book"/>
          <w:b/>
          <w:i/>
          <w:sz w:val="16"/>
          <w:szCs w:val="16"/>
        </w:rPr>
      </w:pP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C8E0" w14:textId="77777777" w:rsidR="00364DCE" w:rsidRDefault="00364DCE" w:rsidP="00E45D44">
      <w:pPr>
        <w:spacing w:after="0" w:line="240" w:lineRule="auto"/>
      </w:pPr>
      <w:r>
        <w:separator/>
      </w:r>
    </w:p>
  </w:endnote>
  <w:endnote w:type="continuationSeparator" w:id="0">
    <w:p w14:paraId="5374B02F" w14:textId="77777777" w:rsidR="00364DCE" w:rsidRDefault="00364DCE"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23B9" w14:textId="77777777" w:rsidR="00364DCE" w:rsidRDefault="00364DCE" w:rsidP="00E45D44">
      <w:pPr>
        <w:spacing w:after="0" w:line="240" w:lineRule="auto"/>
      </w:pPr>
      <w:r>
        <w:separator/>
      </w:r>
    </w:p>
  </w:footnote>
  <w:footnote w:type="continuationSeparator" w:id="0">
    <w:p w14:paraId="67991637" w14:textId="77777777" w:rsidR="00364DCE" w:rsidRDefault="00364DCE"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70BE2"/>
    <w:rsid w:val="0008692F"/>
    <w:rsid w:val="00087EE3"/>
    <w:rsid w:val="00091FF6"/>
    <w:rsid w:val="00094281"/>
    <w:rsid w:val="00096EF8"/>
    <w:rsid w:val="000B56B4"/>
    <w:rsid w:val="000C72A4"/>
    <w:rsid w:val="000D6141"/>
    <w:rsid w:val="000E437D"/>
    <w:rsid w:val="00113078"/>
    <w:rsid w:val="00132BED"/>
    <w:rsid w:val="00137D2E"/>
    <w:rsid w:val="00141A11"/>
    <w:rsid w:val="00142177"/>
    <w:rsid w:val="00147838"/>
    <w:rsid w:val="001544DA"/>
    <w:rsid w:val="00163ADA"/>
    <w:rsid w:val="00182BCA"/>
    <w:rsid w:val="001A6E80"/>
    <w:rsid w:val="001C441B"/>
    <w:rsid w:val="001C4B8B"/>
    <w:rsid w:val="001D0D92"/>
    <w:rsid w:val="001D3BA1"/>
    <w:rsid w:val="001D554A"/>
    <w:rsid w:val="001F2C66"/>
    <w:rsid w:val="0021226C"/>
    <w:rsid w:val="00212414"/>
    <w:rsid w:val="00217C67"/>
    <w:rsid w:val="002233CE"/>
    <w:rsid w:val="00223DA8"/>
    <w:rsid w:val="00225A94"/>
    <w:rsid w:val="002366A7"/>
    <w:rsid w:val="00241671"/>
    <w:rsid w:val="00247B40"/>
    <w:rsid w:val="00260425"/>
    <w:rsid w:val="00280F41"/>
    <w:rsid w:val="00287772"/>
    <w:rsid w:val="00293E9F"/>
    <w:rsid w:val="00294A4A"/>
    <w:rsid w:val="002A6158"/>
    <w:rsid w:val="002A664D"/>
    <w:rsid w:val="002B0004"/>
    <w:rsid w:val="002B715A"/>
    <w:rsid w:val="002D1402"/>
    <w:rsid w:val="002D2564"/>
    <w:rsid w:val="002E13CB"/>
    <w:rsid w:val="002F036D"/>
    <w:rsid w:val="003054FE"/>
    <w:rsid w:val="00316264"/>
    <w:rsid w:val="00317991"/>
    <w:rsid w:val="00332FAC"/>
    <w:rsid w:val="00364DCE"/>
    <w:rsid w:val="003771B4"/>
    <w:rsid w:val="0039311B"/>
    <w:rsid w:val="00396133"/>
    <w:rsid w:val="00396614"/>
    <w:rsid w:val="003A1829"/>
    <w:rsid w:val="003B45EB"/>
    <w:rsid w:val="003C474A"/>
    <w:rsid w:val="003C50F3"/>
    <w:rsid w:val="003D400A"/>
    <w:rsid w:val="003D6C82"/>
    <w:rsid w:val="003F4A82"/>
    <w:rsid w:val="003F7D51"/>
    <w:rsid w:val="004124C1"/>
    <w:rsid w:val="0041275A"/>
    <w:rsid w:val="00450CEE"/>
    <w:rsid w:val="00456D61"/>
    <w:rsid w:val="00483708"/>
    <w:rsid w:val="00496D4D"/>
    <w:rsid w:val="004B0BD2"/>
    <w:rsid w:val="004C4DC5"/>
    <w:rsid w:val="004C66EA"/>
    <w:rsid w:val="004D085F"/>
    <w:rsid w:val="004E5CCF"/>
    <w:rsid w:val="004F7424"/>
    <w:rsid w:val="005008B0"/>
    <w:rsid w:val="00505B31"/>
    <w:rsid w:val="00512899"/>
    <w:rsid w:val="005146CD"/>
    <w:rsid w:val="00542574"/>
    <w:rsid w:val="005617BF"/>
    <w:rsid w:val="00565C58"/>
    <w:rsid w:val="00566017"/>
    <w:rsid w:val="00570D2C"/>
    <w:rsid w:val="00577C51"/>
    <w:rsid w:val="005A403E"/>
    <w:rsid w:val="005B6D97"/>
    <w:rsid w:val="005C5D5B"/>
    <w:rsid w:val="005D20CE"/>
    <w:rsid w:val="005E24E0"/>
    <w:rsid w:val="005E73B9"/>
    <w:rsid w:val="00603014"/>
    <w:rsid w:val="0060564E"/>
    <w:rsid w:val="00612859"/>
    <w:rsid w:val="006304B0"/>
    <w:rsid w:val="006524D6"/>
    <w:rsid w:val="00653EA2"/>
    <w:rsid w:val="006708D8"/>
    <w:rsid w:val="00694A50"/>
    <w:rsid w:val="00696FB8"/>
    <w:rsid w:val="006A0330"/>
    <w:rsid w:val="006A1AE9"/>
    <w:rsid w:val="006B5754"/>
    <w:rsid w:val="006C0E7F"/>
    <w:rsid w:val="006C27E4"/>
    <w:rsid w:val="006D4A2B"/>
    <w:rsid w:val="006D6AD9"/>
    <w:rsid w:val="006E5E1F"/>
    <w:rsid w:val="006F4F00"/>
    <w:rsid w:val="007034FA"/>
    <w:rsid w:val="007159B6"/>
    <w:rsid w:val="007159EC"/>
    <w:rsid w:val="0072041A"/>
    <w:rsid w:val="00722701"/>
    <w:rsid w:val="00731A5B"/>
    <w:rsid w:val="00746331"/>
    <w:rsid w:val="00762131"/>
    <w:rsid w:val="00785E4C"/>
    <w:rsid w:val="00790FFD"/>
    <w:rsid w:val="00795A79"/>
    <w:rsid w:val="007B3515"/>
    <w:rsid w:val="007C1068"/>
    <w:rsid w:val="007C2E41"/>
    <w:rsid w:val="007C7DD4"/>
    <w:rsid w:val="007D2089"/>
    <w:rsid w:val="007D30AB"/>
    <w:rsid w:val="007D7F6D"/>
    <w:rsid w:val="007F43DA"/>
    <w:rsid w:val="00811BDA"/>
    <w:rsid w:val="00812A71"/>
    <w:rsid w:val="0082421F"/>
    <w:rsid w:val="008351F2"/>
    <w:rsid w:val="00841E11"/>
    <w:rsid w:val="00872200"/>
    <w:rsid w:val="008801A5"/>
    <w:rsid w:val="00880A1F"/>
    <w:rsid w:val="008923FE"/>
    <w:rsid w:val="0089741C"/>
    <w:rsid w:val="00897AB0"/>
    <w:rsid w:val="008B1C6F"/>
    <w:rsid w:val="008C070A"/>
    <w:rsid w:val="008C3B58"/>
    <w:rsid w:val="008D1550"/>
    <w:rsid w:val="008D27EA"/>
    <w:rsid w:val="00925CFC"/>
    <w:rsid w:val="00936A3C"/>
    <w:rsid w:val="00946C3B"/>
    <w:rsid w:val="00955032"/>
    <w:rsid w:val="009607BB"/>
    <w:rsid w:val="00981193"/>
    <w:rsid w:val="00990DF9"/>
    <w:rsid w:val="009A038A"/>
    <w:rsid w:val="009B14D1"/>
    <w:rsid w:val="009C2467"/>
    <w:rsid w:val="009C2B75"/>
    <w:rsid w:val="009E76BE"/>
    <w:rsid w:val="009F032A"/>
    <w:rsid w:val="009F0B5D"/>
    <w:rsid w:val="00A02DA4"/>
    <w:rsid w:val="00A175D1"/>
    <w:rsid w:val="00A31449"/>
    <w:rsid w:val="00A352F2"/>
    <w:rsid w:val="00A355E3"/>
    <w:rsid w:val="00A44024"/>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16F98"/>
    <w:rsid w:val="00B377E6"/>
    <w:rsid w:val="00B446A3"/>
    <w:rsid w:val="00B528D9"/>
    <w:rsid w:val="00B53F55"/>
    <w:rsid w:val="00B64D00"/>
    <w:rsid w:val="00B66004"/>
    <w:rsid w:val="00B66839"/>
    <w:rsid w:val="00B86981"/>
    <w:rsid w:val="00B97C80"/>
    <w:rsid w:val="00BA21CD"/>
    <w:rsid w:val="00BB3C40"/>
    <w:rsid w:val="00BE0350"/>
    <w:rsid w:val="00BF300F"/>
    <w:rsid w:val="00BF4F90"/>
    <w:rsid w:val="00BF5D8D"/>
    <w:rsid w:val="00C041A4"/>
    <w:rsid w:val="00C2529B"/>
    <w:rsid w:val="00C2546B"/>
    <w:rsid w:val="00C34269"/>
    <w:rsid w:val="00C67017"/>
    <w:rsid w:val="00C7419E"/>
    <w:rsid w:val="00C80B57"/>
    <w:rsid w:val="00C837C2"/>
    <w:rsid w:val="00C92068"/>
    <w:rsid w:val="00C9306C"/>
    <w:rsid w:val="00C93073"/>
    <w:rsid w:val="00CA340B"/>
    <w:rsid w:val="00CA73B7"/>
    <w:rsid w:val="00CB0088"/>
    <w:rsid w:val="00CC000C"/>
    <w:rsid w:val="00CD0160"/>
    <w:rsid w:val="00CD0C79"/>
    <w:rsid w:val="00CF5CB6"/>
    <w:rsid w:val="00D06D9C"/>
    <w:rsid w:val="00D14D00"/>
    <w:rsid w:val="00D21079"/>
    <w:rsid w:val="00D226B4"/>
    <w:rsid w:val="00D334A4"/>
    <w:rsid w:val="00D33E60"/>
    <w:rsid w:val="00D6750B"/>
    <w:rsid w:val="00D77FA7"/>
    <w:rsid w:val="00DA3EB4"/>
    <w:rsid w:val="00DB11D8"/>
    <w:rsid w:val="00DC2B3E"/>
    <w:rsid w:val="00DD12E1"/>
    <w:rsid w:val="00DD2A4E"/>
    <w:rsid w:val="00DE4063"/>
    <w:rsid w:val="00DF40AB"/>
    <w:rsid w:val="00E03994"/>
    <w:rsid w:val="00E37457"/>
    <w:rsid w:val="00E374A4"/>
    <w:rsid w:val="00E45D44"/>
    <w:rsid w:val="00E512FE"/>
    <w:rsid w:val="00E54656"/>
    <w:rsid w:val="00E60002"/>
    <w:rsid w:val="00E86490"/>
    <w:rsid w:val="00EC7BE3"/>
    <w:rsid w:val="00EE4B59"/>
    <w:rsid w:val="00EF407A"/>
    <w:rsid w:val="00EF7528"/>
    <w:rsid w:val="00EF7D5D"/>
    <w:rsid w:val="00F028C1"/>
    <w:rsid w:val="00F2008E"/>
    <w:rsid w:val="00F21B37"/>
    <w:rsid w:val="00F22A52"/>
    <w:rsid w:val="00F247B8"/>
    <w:rsid w:val="00F41A83"/>
    <w:rsid w:val="00F45CA5"/>
    <w:rsid w:val="00F47B5C"/>
    <w:rsid w:val="00F60764"/>
    <w:rsid w:val="00F6646E"/>
    <w:rsid w:val="00F7100D"/>
    <w:rsid w:val="00F80649"/>
    <w:rsid w:val="00F820C8"/>
    <w:rsid w:val="00F90DA8"/>
    <w:rsid w:val="00F91661"/>
    <w:rsid w:val="00FA3E92"/>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 w:type="paragraph" w:styleId="NormalWeb">
    <w:name w:val="Normal (Web)"/>
    <w:basedOn w:val="Normal"/>
    <w:uiPriority w:val="99"/>
    <w:unhideWhenUsed/>
    <w:rsid w:val="00182BCA"/>
    <w:pPr>
      <w:spacing w:before="100" w:beforeAutospacing="1" w:after="100" w:afterAutospacing="1" w:line="240" w:lineRule="auto"/>
    </w:pPr>
    <w:rPr>
      <w:rFonts w:ascii="Times New Roman" w:eastAsiaTheme="minorHAnsi"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812</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6</cp:revision>
  <cp:lastPrinted>2016-03-03T15:47:00Z</cp:lastPrinted>
  <dcterms:created xsi:type="dcterms:W3CDTF">2022-03-18T15:28:00Z</dcterms:created>
  <dcterms:modified xsi:type="dcterms:W3CDTF">2022-03-22T07:29:00Z</dcterms:modified>
</cp:coreProperties>
</file>