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59" w:rsidRPr="00A1466E" w:rsidRDefault="00086B62" w:rsidP="000B6C35">
      <w:pPr>
        <w:rPr>
          <w:rFonts w:asciiTheme="minorHAnsi" w:hAnsiTheme="minorHAnsi" w:cstheme="majorBidi"/>
          <w:sz w:val="20"/>
          <w:szCs w:val="20"/>
        </w:rPr>
      </w:pPr>
      <w:r w:rsidRPr="00A1466E">
        <w:rPr>
          <w:rFonts w:asciiTheme="minorHAnsi" w:hAnsiTheme="minorHAnsi" w:cstheme="majorBidi"/>
          <w:noProof/>
          <w:sz w:val="20"/>
          <w:szCs w:val="20"/>
          <w:lang w:bidi="ar-SA"/>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-571500</wp:posOffset>
            </wp:positionV>
            <wp:extent cx="1651000" cy="241300"/>
            <wp:effectExtent l="25400" t="0" r="0" b="0"/>
            <wp:wrapTight wrapText="bothSides">
              <wp:wrapPolygon edited="0">
                <wp:start x="-332" y="0"/>
                <wp:lineTo x="-332" y="20463"/>
                <wp:lineTo x="21600" y="20463"/>
                <wp:lineTo x="21600" y="0"/>
                <wp:lineTo x="-332" y="0"/>
              </wp:wrapPolygon>
            </wp:wrapTight>
            <wp:docPr id="1" name="Bild 1"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pic:cNvPicPr>
                      <a:picLocks noChangeAspect="1" noChangeArrowheads="1"/>
                    </pic:cNvPicPr>
                  </pic:nvPicPr>
                  <pic:blipFill>
                    <a:blip r:embed="rId5" cstate="print"/>
                    <a:srcRect/>
                    <a:stretch>
                      <a:fillRect/>
                    </a:stretch>
                  </pic:blipFill>
                  <pic:spPr bwMode="auto">
                    <a:xfrm>
                      <a:off x="0" y="0"/>
                      <a:ext cx="1651000" cy="241300"/>
                    </a:xfrm>
                    <a:prstGeom prst="rect">
                      <a:avLst/>
                    </a:prstGeom>
                    <a:noFill/>
                    <a:ln w="9525">
                      <a:noFill/>
                      <a:miter lim="800000"/>
                      <a:headEnd/>
                      <a:tailEnd/>
                    </a:ln>
                  </pic:spPr>
                </pic:pic>
              </a:graphicData>
            </a:graphic>
          </wp:anchor>
        </w:drawing>
      </w:r>
    </w:p>
    <w:p w:rsidR="00416F59" w:rsidRPr="00A1466E" w:rsidRDefault="00086B62" w:rsidP="00942A02">
      <w:pPr>
        <w:ind w:left="5216" w:firstLine="1304"/>
        <w:rPr>
          <w:rFonts w:asciiTheme="minorHAnsi" w:hAnsiTheme="minorHAnsi" w:cstheme="majorBidi"/>
          <w:sz w:val="20"/>
          <w:szCs w:val="20"/>
        </w:rPr>
      </w:pPr>
      <w:r w:rsidRPr="00A1466E">
        <w:rPr>
          <w:rFonts w:asciiTheme="minorHAnsi" w:hAnsiTheme="minorHAnsi" w:cstheme="majorBidi"/>
          <w:sz w:val="20"/>
          <w:szCs w:val="20"/>
        </w:rPr>
        <w:t>Pressinformation 2010-</w:t>
      </w:r>
      <w:r w:rsidR="00CF5512" w:rsidRPr="00A1466E">
        <w:rPr>
          <w:rFonts w:asciiTheme="minorHAnsi" w:hAnsiTheme="minorHAnsi" w:cstheme="majorBidi"/>
          <w:sz w:val="20"/>
          <w:szCs w:val="20"/>
        </w:rPr>
        <w:t>12-10</w:t>
      </w:r>
    </w:p>
    <w:p w:rsidR="000B6C35" w:rsidRPr="00A1466E" w:rsidRDefault="00086B62" w:rsidP="000B6C35">
      <w:pPr>
        <w:rPr>
          <w:rFonts w:asciiTheme="minorHAnsi" w:hAnsiTheme="minorHAnsi" w:cstheme="majorBidi"/>
          <w:sz w:val="20"/>
          <w:szCs w:val="20"/>
        </w:rPr>
      </w:pPr>
      <w:r w:rsidRPr="00A1466E">
        <w:rPr>
          <w:rFonts w:asciiTheme="minorHAnsi" w:hAnsiTheme="minorHAnsi" w:cstheme="majorBidi"/>
          <w:sz w:val="20"/>
          <w:szCs w:val="20"/>
        </w:rPr>
        <w:tab/>
      </w:r>
      <w:r w:rsidRPr="00A1466E">
        <w:rPr>
          <w:rFonts w:asciiTheme="minorHAnsi" w:hAnsiTheme="minorHAnsi" w:cstheme="majorBidi"/>
          <w:sz w:val="20"/>
          <w:szCs w:val="20"/>
        </w:rPr>
        <w:tab/>
      </w:r>
      <w:r w:rsidRPr="00A1466E">
        <w:rPr>
          <w:rFonts w:asciiTheme="minorHAnsi" w:hAnsiTheme="minorHAnsi" w:cstheme="majorBidi"/>
          <w:sz w:val="20"/>
          <w:szCs w:val="20"/>
        </w:rPr>
        <w:tab/>
      </w:r>
      <w:r w:rsidRPr="00A1466E">
        <w:rPr>
          <w:rFonts w:asciiTheme="minorHAnsi" w:hAnsiTheme="minorHAnsi" w:cstheme="majorBidi"/>
          <w:sz w:val="20"/>
          <w:szCs w:val="20"/>
        </w:rPr>
        <w:tab/>
      </w:r>
      <w:r w:rsidRPr="00A1466E">
        <w:rPr>
          <w:rFonts w:asciiTheme="minorHAnsi" w:hAnsiTheme="minorHAnsi" w:cstheme="majorBidi"/>
          <w:sz w:val="20"/>
          <w:szCs w:val="20"/>
        </w:rPr>
        <w:tab/>
      </w:r>
    </w:p>
    <w:p w:rsidR="00B058FC" w:rsidRPr="00A1466E" w:rsidRDefault="00B058FC" w:rsidP="00B058FC">
      <w:pPr>
        <w:rPr>
          <w:rFonts w:asciiTheme="minorHAnsi" w:eastAsia="Times New Roman" w:hAnsiTheme="minorHAnsi" w:cstheme="majorBidi"/>
          <w:sz w:val="36"/>
          <w:szCs w:val="36"/>
        </w:rPr>
      </w:pPr>
      <w:r w:rsidRPr="00A1466E">
        <w:rPr>
          <w:rFonts w:asciiTheme="minorHAnsi" w:eastAsia="Times New Roman" w:hAnsiTheme="minorHAnsi" w:cstheme="majorBidi"/>
          <w:b/>
          <w:bCs/>
          <w:sz w:val="36"/>
          <w:szCs w:val="36"/>
        </w:rPr>
        <w:t>Ateles väljer DIBS betalningslösning</w:t>
      </w:r>
    </w:p>
    <w:p w:rsidR="00411EE5" w:rsidRPr="00A1466E" w:rsidRDefault="00411EE5" w:rsidP="00364BA1">
      <w:pPr>
        <w:spacing w:after="200"/>
        <w:rPr>
          <w:rFonts w:asciiTheme="minorHAnsi" w:eastAsia="Times New Roman" w:hAnsiTheme="minorHAnsi" w:cstheme="majorBidi"/>
          <w:b/>
          <w:bCs/>
        </w:rPr>
      </w:pPr>
    </w:p>
    <w:p w:rsidR="00364BA1" w:rsidRPr="00A1466E" w:rsidRDefault="00B058FC" w:rsidP="00364BA1">
      <w:pPr>
        <w:spacing w:after="200"/>
        <w:rPr>
          <w:rFonts w:asciiTheme="minorHAnsi" w:hAnsiTheme="minorHAnsi"/>
        </w:rPr>
      </w:pPr>
      <w:r w:rsidRPr="00A1466E">
        <w:rPr>
          <w:rFonts w:asciiTheme="minorHAnsi" w:eastAsia="Times New Roman" w:hAnsiTheme="minorHAnsi" w:cstheme="majorBidi"/>
          <w:b/>
          <w:bCs/>
        </w:rPr>
        <w:t>DIBS Payment Services, som är Nordens ledande oberoende leverantör av betalningslösningar för e-handel har skrivit ett partneravtal med Ateles. Nu finns tekniken på plats för flera framtida samarbeten.</w:t>
      </w:r>
      <w:r w:rsidR="00364BA1" w:rsidRPr="00A1466E">
        <w:rPr>
          <w:rFonts w:asciiTheme="minorHAnsi" w:hAnsiTheme="minorHAnsi"/>
        </w:rPr>
        <w:t xml:space="preserve"> </w:t>
      </w:r>
    </w:p>
    <w:p w:rsidR="00364BA1" w:rsidRPr="00A1466E" w:rsidRDefault="00364BA1" w:rsidP="00364BA1">
      <w:pPr>
        <w:spacing w:after="200"/>
        <w:rPr>
          <w:rFonts w:asciiTheme="minorHAnsi" w:hAnsiTheme="minorHAnsi"/>
        </w:rPr>
      </w:pPr>
      <w:r w:rsidRPr="00A1466E">
        <w:rPr>
          <w:rFonts w:asciiTheme="minorHAnsi" w:hAnsiTheme="minorHAnsi"/>
        </w:rPr>
        <w:t>Visa, Mastercard och direkt betalningar. När kunder använder Ateles e-handelslösning ska de också kunna betala säkert och enkelt. Därför stärker nu Ateles och DIBS sitt samarbete. Det innebär att DIBS plattform blir en av flera möjligheter för säkra betalningar på nätet.</w:t>
      </w:r>
    </w:p>
    <w:p w:rsidR="00364BA1" w:rsidRPr="00A1466E" w:rsidRDefault="009912E5" w:rsidP="009D5A67">
      <w:pPr>
        <w:spacing w:after="200"/>
        <w:rPr>
          <w:rFonts w:asciiTheme="minorHAnsi" w:hAnsiTheme="minorHAnsi"/>
        </w:rPr>
      </w:pPr>
      <w:r w:rsidRPr="00A1466E">
        <w:rPr>
          <w:rFonts w:asciiTheme="minorHAnsi" w:hAnsiTheme="minorHAnsi"/>
        </w:rPr>
        <w:t>– För</w:t>
      </w:r>
      <w:r w:rsidR="00364BA1" w:rsidRPr="00A1466E">
        <w:rPr>
          <w:rFonts w:asciiTheme="minorHAnsi" w:hAnsiTheme="minorHAnsi"/>
        </w:rPr>
        <w:t xml:space="preserve"> oss var det mycket viktigt att kunna erbjuda en betalinlösare för våra nordiska kunder. DIBS har en spridd plattform som är känd i hela Norden, säger Mats Lundström, vd på Ateles.</w:t>
      </w:r>
    </w:p>
    <w:p w:rsidR="00364BA1" w:rsidRPr="00A1466E" w:rsidRDefault="00364BA1" w:rsidP="00693031">
      <w:pPr>
        <w:spacing w:after="200"/>
        <w:rPr>
          <w:rFonts w:asciiTheme="minorHAnsi" w:hAnsiTheme="minorHAnsi"/>
        </w:rPr>
      </w:pPr>
      <w:r w:rsidRPr="00A1466E">
        <w:rPr>
          <w:rFonts w:asciiTheme="minorHAnsi" w:hAnsiTheme="minorHAnsi"/>
        </w:rPr>
        <w:t xml:space="preserve">DIBS är </w:t>
      </w:r>
      <w:r w:rsidRPr="00A1466E">
        <w:rPr>
          <w:rStyle w:val="Betoning"/>
          <w:rFonts w:asciiTheme="minorHAnsi" w:hAnsiTheme="minorHAnsi" w:cstheme="majorBidi"/>
        </w:rPr>
        <w:t>PCC</w:t>
      </w:r>
      <w:r w:rsidRPr="00A1466E">
        <w:rPr>
          <w:rFonts w:asciiTheme="minorHAnsi" w:hAnsiTheme="minorHAnsi" w:cstheme="majorBidi"/>
        </w:rPr>
        <w:t>-</w:t>
      </w:r>
      <w:r w:rsidRPr="00A1466E">
        <w:rPr>
          <w:rStyle w:val="Betoning"/>
          <w:rFonts w:asciiTheme="minorHAnsi" w:hAnsiTheme="minorHAnsi" w:cstheme="majorBidi"/>
        </w:rPr>
        <w:t>DSS</w:t>
      </w:r>
      <w:r w:rsidRPr="00A1466E">
        <w:rPr>
          <w:rFonts w:asciiTheme="minorHAnsi" w:hAnsiTheme="minorHAnsi" w:cstheme="majorBidi"/>
        </w:rPr>
        <w:t xml:space="preserve"> certifierad</w:t>
      </w:r>
      <w:r w:rsidRPr="00A1466E">
        <w:rPr>
          <w:rFonts w:asciiTheme="minorHAnsi" w:hAnsiTheme="minorHAnsi"/>
        </w:rPr>
        <w:t xml:space="preserve"> av VISA och MasterCard. Säkerhet är en självklar ingrediens i såväl befintliga produkter som de under utveckling. Bolaget har kopplingar till </w:t>
      </w:r>
      <w:r w:rsidR="00693031" w:rsidRPr="00A1466E">
        <w:rPr>
          <w:rFonts w:asciiTheme="minorHAnsi" w:hAnsiTheme="minorHAnsi"/>
        </w:rPr>
        <w:t>banker</w:t>
      </w:r>
      <w:r w:rsidRPr="00A1466E">
        <w:rPr>
          <w:rFonts w:asciiTheme="minorHAnsi" w:hAnsiTheme="minorHAnsi"/>
        </w:rPr>
        <w:t xml:space="preserve"> och blir en del i Ateles e-handelslösning.</w:t>
      </w:r>
    </w:p>
    <w:p w:rsidR="00364BA1" w:rsidRPr="00A1466E" w:rsidRDefault="00364BA1" w:rsidP="00693031">
      <w:pPr>
        <w:spacing w:after="200"/>
        <w:rPr>
          <w:rFonts w:asciiTheme="minorHAnsi" w:hAnsiTheme="minorHAnsi"/>
        </w:rPr>
      </w:pPr>
      <w:r w:rsidRPr="00A1466E">
        <w:rPr>
          <w:rFonts w:asciiTheme="minorHAnsi" w:hAnsiTheme="minorHAnsi"/>
        </w:rPr>
        <w:t>Eftersom Ateles och DIBS arbetat med flera kunder tillsammans finns teknik</w:t>
      </w:r>
      <w:r w:rsidR="00693031" w:rsidRPr="00A1466E">
        <w:rPr>
          <w:rFonts w:asciiTheme="minorHAnsi" w:hAnsiTheme="minorHAnsi"/>
        </w:rPr>
        <w:t xml:space="preserve">en redan på plats om </w:t>
      </w:r>
      <w:r w:rsidRPr="00A1466E">
        <w:rPr>
          <w:rFonts w:asciiTheme="minorHAnsi" w:hAnsiTheme="minorHAnsi"/>
        </w:rPr>
        <w:t>kunder vill använda båda företagens lösningar. För konsumenten innebär det att han eller hon automatiskt kopplas till en annan webbsida som ligger hos DIBS och genomför själva betalningstransaktionen.</w:t>
      </w:r>
    </w:p>
    <w:p w:rsidR="00364BA1" w:rsidRPr="00A1466E" w:rsidRDefault="009912E5" w:rsidP="00364BA1">
      <w:pPr>
        <w:spacing w:after="200"/>
        <w:rPr>
          <w:rFonts w:asciiTheme="minorHAnsi" w:hAnsiTheme="minorHAnsi"/>
        </w:rPr>
      </w:pPr>
      <w:r w:rsidRPr="00A1466E">
        <w:rPr>
          <w:rFonts w:asciiTheme="minorHAnsi" w:hAnsiTheme="minorHAnsi"/>
        </w:rPr>
        <w:t>– Vi</w:t>
      </w:r>
      <w:r w:rsidR="00364BA1" w:rsidRPr="00A1466E">
        <w:rPr>
          <w:rFonts w:asciiTheme="minorHAnsi" w:hAnsiTheme="minorHAnsi"/>
        </w:rPr>
        <w:t xml:space="preserve"> och Ateles har ett gemensamt intresse att våra kunder ska bli så framgångsrika som möjligt på sin e-handelsplattform. Fungerar inte </w:t>
      </w:r>
      <w:r w:rsidRPr="00A1466E">
        <w:rPr>
          <w:rFonts w:asciiTheme="minorHAnsi" w:hAnsiTheme="minorHAnsi"/>
        </w:rPr>
        <w:t>logistiksystemet</w:t>
      </w:r>
      <w:r w:rsidR="00364BA1" w:rsidRPr="00A1466E">
        <w:rPr>
          <w:rFonts w:asciiTheme="minorHAnsi" w:hAnsiTheme="minorHAnsi"/>
        </w:rPr>
        <w:t xml:space="preserve"> i webbapplikationen så blir det heller ingen affär, säger Eric Wallin, vd DIBS Payment Services. </w:t>
      </w:r>
    </w:p>
    <w:p w:rsidR="00364BA1" w:rsidRPr="00A1466E" w:rsidRDefault="00364BA1" w:rsidP="00364BA1">
      <w:pPr>
        <w:spacing w:after="200"/>
        <w:rPr>
          <w:rFonts w:asciiTheme="minorHAnsi" w:hAnsiTheme="minorHAnsi"/>
        </w:rPr>
      </w:pPr>
    </w:p>
    <w:p w:rsidR="00F039A6" w:rsidRPr="00A1466E" w:rsidRDefault="00F039A6" w:rsidP="00364BA1">
      <w:pPr>
        <w:spacing w:after="200"/>
        <w:rPr>
          <w:rFonts w:asciiTheme="minorHAnsi" w:hAnsiTheme="minorHAnsi"/>
        </w:rPr>
      </w:pPr>
    </w:p>
    <w:p w:rsidR="00364BA1" w:rsidRPr="00A1466E" w:rsidRDefault="00364BA1" w:rsidP="00411EE5">
      <w:pPr>
        <w:spacing w:after="200"/>
        <w:rPr>
          <w:rFonts w:asciiTheme="minorHAnsi" w:hAnsiTheme="minorHAnsi"/>
          <w:b/>
          <w:bCs/>
        </w:rPr>
      </w:pPr>
      <w:r w:rsidRPr="00A1466E">
        <w:rPr>
          <w:rFonts w:asciiTheme="minorHAnsi" w:hAnsiTheme="minorHAnsi"/>
          <w:b/>
          <w:bCs/>
        </w:rPr>
        <w:t>För mer information</w:t>
      </w:r>
      <w:r w:rsidR="00411EE5" w:rsidRPr="00A1466E">
        <w:rPr>
          <w:rFonts w:asciiTheme="minorHAnsi" w:hAnsiTheme="minorHAnsi"/>
          <w:b/>
          <w:bCs/>
        </w:rPr>
        <w:br/>
      </w:r>
      <w:r w:rsidRPr="00A1466E">
        <w:rPr>
          <w:rFonts w:asciiTheme="minorHAnsi" w:hAnsiTheme="minorHAnsi"/>
        </w:rPr>
        <w:t xml:space="preserve">Mats Lundström, vd Ateles, </w:t>
      </w:r>
      <w:hyperlink r:id="rId6" w:history="1">
        <w:r w:rsidRPr="00A1466E">
          <w:rPr>
            <w:rStyle w:val="Hyperlnk"/>
            <w:rFonts w:asciiTheme="minorHAnsi" w:hAnsiTheme="minorHAnsi"/>
          </w:rPr>
          <w:t>mats.lundstrom@ateles.se</w:t>
        </w:r>
      </w:hyperlink>
      <w:r w:rsidRPr="00A1466E">
        <w:rPr>
          <w:rFonts w:asciiTheme="minorHAnsi" w:hAnsiTheme="minorHAnsi"/>
        </w:rPr>
        <w:t>, +46 70 957 53 24</w:t>
      </w:r>
      <w:r w:rsidR="00411EE5" w:rsidRPr="00A1466E">
        <w:rPr>
          <w:rFonts w:asciiTheme="minorHAnsi" w:hAnsiTheme="minorHAnsi"/>
        </w:rPr>
        <w:br/>
        <w:t xml:space="preserve">Eric Wallin, </w:t>
      </w:r>
      <w:r w:rsidRPr="00A1466E">
        <w:rPr>
          <w:rFonts w:asciiTheme="minorHAnsi" w:hAnsiTheme="minorHAnsi"/>
        </w:rPr>
        <w:t xml:space="preserve">vd DIBS Payment Services, </w:t>
      </w:r>
      <w:hyperlink r:id="rId7" w:history="1">
        <w:r w:rsidRPr="00A1466E">
          <w:rPr>
            <w:rStyle w:val="Hyperlnk"/>
            <w:rFonts w:asciiTheme="minorHAnsi" w:hAnsiTheme="minorHAnsi"/>
          </w:rPr>
          <w:t>eric.wallin@dibs.se</w:t>
        </w:r>
      </w:hyperlink>
      <w:r w:rsidRPr="00A1466E">
        <w:rPr>
          <w:rFonts w:asciiTheme="minorHAnsi" w:hAnsiTheme="minorHAnsi"/>
        </w:rPr>
        <w:t xml:space="preserve"> +46 703 29 77 74</w:t>
      </w:r>
    </w:p>
    <w:p w:rsidR="00364BA1" w:rsidRPr="00A1466E" w:rsidRDefault="00364BA1" w:rsidP="00411EE5">
      <w:pPr>
        <w:rPr>
          <w:rFonts w:asciiTheme="minorHAnsi" w:hAnsiTheme="minorHAnsi"/>
          <w:sz w:val="20"/>
          <w:szCs w:val="20"/>
        </w:rPr>
      </w:pPr>
      <w:r w:rsidRPr="00A1466E">
        <w:rPr>
          <w:rFonts w:asciiTheme="minorHAnsi" w:hAnsiTheme="minorHAnsi"/>
          <w:sz w:val="20"/>
          <w:szCs w:val="20"/>
        </w:rPr>
        <w:t> </w:t>
      </w:r>
    </w:p>
    <w:p w:rsidR="00364BA1" w:rsidRPr="00A1466E" w:rsidRDefault="00364BA1" w:rsidP="00411EE5">
      <w:pPr>
        <w:spacing w:after="200"/>
        <w:rPr>
          <w:rFonts w:asciiTheme="minorHAnsi" w:hAnsiTheme="minorHAnsi"/>
          <w:b/>
          <w:bCs/>
        </w:rPr>
      </w:pPr>
      <w:r w:rsidRPr="00A1466E">
        <w:rPr>
          <w:rFonts w:asciiTheme="minorHAnsi" w:hAnsiTheme="minorHAnsi"/>
          <w:b/>
          <w:bCs/>
        </w:rPr>
        <w:t>Om Ateles</w:t>
      </w:r>
      <w:r w:rsidR="00411EE5" w:rsidRPr="00A1466E">
        <w:rPr>
          <w:rFonts w:asciiTheme="minorHAnsi" w:hAnsiTheme="minorHAnsi"/>
          <w:b/>
          <w:bCs/>
        </w:rPr>
        <w:br/>
      </w:r>
      <w:r w:rsidRPr="00A1466E">
        <w:rPr>
          <w:rFonts w:asciiTheme="minorHAnsi" w:hAnsiTheme="minorHAnsi"/>
        </w:rPr>
        <w:t xml:space="preserve">Ateles utvecklar affärsdrivande e-handelslösningar till företag som vill göra bättre affärer via nätet. Vi kan ta ett helhetsgrepp över hela utvecklingen av en kund-, samarbets- eller leverantörsportal, och utgår alltid från internationellt erkända standardplattformar. Vi är övertygade om att smart e-handel ger stabil framgång. Vi finns i Sverige och Norge, och levererar lösningar i många länder. Läs mer på </w:t>
      </w:r>
      <w:hyperlink r:id="rId8" w:history="1">
        <w:r w:rsidRPr="00A1466E">
          <w:rPr>
            <w:rStyle w:val="Hyperlnk"/>
            <w:rFonts w:asciiTheme="minorHAnsi" w:hAnsiTheme="minorHAnsi"/>
          </w:rPr>
          <w:t>www.ateles.se</w:t>
        </w:r>
      </w:hyperlink>
      <w:r w:rsidRPr="00A1466E">
        <w:rPr>
          <w:rFonts w:asciiTheme="minorHAnsi" w:hAnsiTheme="minorHAnsi"/>
        </w:rPr>
        <w:t>.</w:t>
      </w:r>
    </w:p>
    <w:p w:rsidR="00B058FC" w:rsidRPr="00A1466E" w:rsidRDefault="00364BA1" w:rsidP="00411EE5">
      <w:pPr>
        <w:spacing w:after="200"/>
        <w:rPr>
          <w:rFonts w:asciiTheme="minorHAnsi" w:hAnsiTheme="minorHAnsi"/>
        </w:rPr>
      </w:pPr>
      <w:r w:rsidRPr="00A1466E">
        <w:rPr>
          <w:rFonts w:asciiTheme="minorHAnsi" w:hAnsiTheme="minorHAnsi"/>
          <w:b/>
          <w:bCs/>
        </w:rPr>
        <w:t>Om DIBS</w:t>
      </w:r>
      <w:r w:rsidR="00411EE5" w:rsidRPr="00A1466E">
        <w:rPr>
          <w:rFonts w:asciiTheme="minorHAnsi" w:hAnsiTheme="minorHAnsi"/>
        </w:rPr>
        <w:br/>
      </w:r>
      <w:r w:rsidRPr="00A1466E">
        <w:rPr>
          <w:rFonts w:asciiTheme="minorHAnsi" w:hAnsiTheme="minorHAnsi"/>
        </w:rPr>
        <w:t xml:space="preserve">DIBS Payment Services är Nordens ledande oberoende leverantör av funktionella, säkra och innovativa betaltjänster för handel via Internet. DIBS hanterar dagligen mer än 13 000 kunders transaktioner och har kontor i Stockholm, Göteborg, Oslo och Köpenhamn. DIBS är listat på First North med Nasdaq OMX som Certified Adviser. Läs mer på </w:t>
      </w:r>
      <w:hyperlink r:id="rId9" w:history="1">
        <w:r w:rsidRPr="00A1466E">
          <w:rPr>
            <w:rStyle w:val="Hyperlnk"/>
            <w:rFonts w:asciiTheme="minorHAnsi" w:hAnsiTheme="minorHAnsi"/>
          </w:rPr>
          <w:t>www.dibs.se</w:t>
        </w:r>
      </w:hyperlink>
      <w:r w:rsidR="00411EE5" w:rsidRPr="00A1466E">
        <w:rPr>
          <w:rFonts w:asciiTheme="minorHAnsi" w:hAnsiTheme="minorHAnsi"/>
        </w:rPr>
        <w:t>.</w:t>
      </w:r>
    </w:p>
    <w:sectPr w:rsidR="00B058FC" w:rsidRPr="00A1466E" w:rsidSect="003C1B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25AD8"/>
    <w:multiLevelType w:val="hybridMultilevel"/>
    <w:tmpl w:val="4B927EB6"/>
    <w:lvl w:ilvl="0" w:tplc="DCEE5384">
      <w:numFmt w:val="bullet"/>
      <w:lvlText w:val="-"/>
      <w:lvlJc w:val="left"/>
      <w:pPr>
        <w:ind w:left="720" w:hanging="360"/>
      </w:pPr>
      <w:rPr>
        <w:rFonts w:ascii="Times New Roman" w:eastAsia="Times New Roman" w:hAnsi="Times New Roman" w:cs="Times New Roman"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FDA7235"/>
    <w:multiLevelType w:val="hybridMultilevel"/>
    <w:tmpl w:val="6E9E3FB8"/>
    <w:lvl w:ilvl="0" w:tplc="44549854">
      <w:start w:val="7"/>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2B6362A"/>
    <w:multiLevelType w:val="hybridMultilevel"/>
    <w:tmpl w:val="2E6C2EA8"/>
    <w:lvl w:ilvl="0" w:tplc="4A4E12D8">
      <w:numFmt w:val="bullet"/>
      <w:lvlText w:val="-"/>
      <w:lvlJc w:val="left"/>
      <w:pPr>
        <w:ind w:left="360" w:hanging="360"/>
      </w:pPr>
      <w:rPr>
        <w:rFonts w:ascii="Times New Roman" w:eastAsia="Times New Roman" w:hAnsi="Times New Roman" w:cs="Times New Roman" w:hint="default"/>
        <w:i w:val="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46794F17"/>
    <w:multiLevelType w:val="hybridMultilevel"/>
    <w:tmpl w:val="4136333C"/>
    <w:lvl w:ilvl="0" w:tplc="BF14021C">
      <w:start w:val="5"/>
      <w:numFmt w:val="bullet"/>
      <w:lvlText w:val="-"/>
      <w:lvlJc w:val="left"/>
      <w:pPr>
        <w:ind w:left="720" w:hanging="360"/>
      </w:pPr>
      <w:rPr>
        <w:rFonts w:ascii="Times" w:eastAsia="Times New Roman" w:hAnsi="Times"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oNotTrackMoves/>
  <w:defaultTabStop w:val="1304"/>
  <w:hyphenationZone w:val="425"/>
  <w:characterSpacingControl w:val="doNotCompress"/>
  <w:compat/>
  <w:rsids>
    <w:rsidRoot w:val="000B6C35"/>
    <w:rsid w:val="00086B62"/>
    <w:rsid w:val="00087B47"/>
    <w:rsid w:val="000B6C35"/>
    <w:rsid w:val="001060BB"/>
    <w:rsid w:val="00350F9D"/>
    <w:rsid w:val="00364BA1"/>
    <w:rsid w:val="003F5AFC"/>
    <w:rsid w:val="00411EE5"/>
    <w:rsid w:val="004D1D02"/>
    <w:rsid w:val="00596C7E"/>
    <w:rsid w:val="00693031"/>
    <w:rsid w:val="00715679"/>
    <w:rsid w:val="00784CC7"/>
    <w:rsid w:val="007D5BA6"/>
    <w:rsid w:val="007F11D6"/>
    <w:rsid w:val="008655B8"/>
    <w:rsid w:val="008956E3"/>
    <w:rsid w:val="0089758E"/>
    <w:rsid w:val="00942A02"/>
    <w:rsid w:val="009912E5"/>
    <w:rsid w:val="009D5A67"/>
    <w:rsid w:val="00A1466E"/>
    <w:rsid w:val="00B058FC"/>
    <w:rsid w:val="00C15AD0"/>
    <w:rsid w:val="00CF5512"/>
    <w:rsid w:val="00D2565E"/>
    <w:rsid w:val="00F039A6"/>
    <w:rsid w:val="00F14441"/>
    <w:rsid w:val="00FF77EF"/>
  </w:rsids>
  <m:mathPr>
    <m:mathFont m:val="Wingdings 2"/>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C35"/>
    <w:pPr>
      <w:spacing w:after="0" w:line="240" w:lineRule="auto"/>
    </w:pPr>
    <w:rPr>
      <w:rFonts w:ascii="Times New Roman" w:hAnsi="Times New Roman" w:cs="Times New Roman"/>
      <w:sz w:val="24"/>
      <w:szCs w:val="24"/>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0B6C35"/>
    <w:pPr>
      <w:ind w:left="720"/>
      <w:contextualSpacing/>
    </w:pPr>
  </w:style>
  <w:style w:type="paragraph" w:styleId="Normalwebb">
    <w:name w:val="Normal (Web)"/>
    <w:basedOn w:val="Normal"/>
    <w:uiPriority w:val="99"/>
    <w:unhideWhenUsed/>
    <w:rsid w:val="000B6C35"/>
    <w:pPr>
      <w:spacing w:after="150"/>
    </w:pPr>
    <w:rPr>
      <w:rFonts w:eastAsia="Times New Roman"/>
    </w:rPr>
  </w:style>
  <w:style w:type="character" w:customStyle="1" w:styleId="ingress1">
    <w:name w:val="ingress1"/>
    <w:basedOn w:val="Standardstycketypsnitt"/>
    <w:rsid w:val="000B6C35"/>
    <w:rPr>
      <w:rFonts w:ascii="Verdana" w:hAnsi="Verdana" w:hint="default"/>
      <w:b/>
      <w:bCs/>
      <w:i w:val="0"/>
      <w:iCs w:val="0"/>
      <w:sz w:val="17"/>
      <w:szCs w:val="17"/>
    </w:rPr>
  </w:style>
  <w:style w:type="character" w:styleId="Hyperlnk">
    <w:name w:val="Hyperlink"/>
    <w:basedOn w:val="Standardstycketypsnitt"/>
    <w:uiPriority w:val="99"/>
    <w:semiHidden/>
    <w:unhideWhenUsed/>
    <w:rsid w:val="00005ACC"/>
    <w:rPr>
      <w:color w:val="0082E0"/>
      <w:u w:val="single"/>
    </w:rPr>
  </w:style>
  <w:style w:type="character" w:styleId="AnvndHyperlnk">
    <w:name w:val="FollowedHyperlink"/>
    <w:basedOn w:val="Standardstycketypsnitt"/>
    <w:uiPriority w:val="99"/>
    <w:semiHidden/>
    <w:unhideWhenUsed/>
    <w:rsid w:val="004529A6"/>
    <w:rPr>
      <w:color w:val="800080" w:themeColor="followedHyperlink"/>
      <w:u w:val="single"/>
    </w:rPr>
  </w:style>
  <w:style w:type="character" w:styleId="Betoning2">
    <w:name w:val="Strong"/>
    <w:basedOn w:val="Standardstycketypsnitt"/>
    <w:uiPriority w:val="22"/>
    <w:qFormat/>
    <w:rsid w:val="00B058FC"/>
    <w:rPr>
      <w:b/>
      <w:bCs/>
    </w:rPr>
  </w:style>
  <w:style w:type="character" w:styleId="Betoning">
    <w:name w:val="Emphasis"/>
    <w:basedOn w:val="Standardstycketypsnitt"/>
    <w:uiPriority w:val="20"/>
    <w:qFormat/>
    <w:rsid w:val="00364BA1"/>
    <w:rPr>
      <w:i w:val="0"/>
      <w:iCs w:val="0"/>
    </w:rPr>
  </w:style>
</w:styles>
</file>

<file path=word/webSettings.xml><?xml version="1.0" encoding="utf-8"?>
<w:webSettings xmlns:r="http://schemas.openxmlformats.org/officeDocument/2006/relationships" xmlns:w="http://schemas.openxmlformats.org/wordprocessingml/2006/main">
  <w:divs>
    <w:div w:id="280260033">
      <w:bodyDiv w:val="1"/>
      <w:marLeft w:val="0"/>
      <w:marRight w:val="0"/>
      <w:marTop w:val="0"/>
      <w:marBottom w:val="0"/>
      <w:divBdr>
        <w:top w:val="none" w:sz="0" w:space="0" w:color="auto"/>
        <w:left w:val="none" w:sz="0" w:space="0" w:color="auto"/>
        <w:bottom w:val="none" w:sz="0" w:space="0" w:color="auto"/>
        <w:right w:val="none" w:sz="0" w:space="0" w:color="auto"/>
      </w:divBdr>
    </w:div>
    <w:div w:id="889729304">
      <w:bodyDiv w:val="1"/>
      <w:marLeft w:val="0"/>
      <w:marRight w:val="0"/>
      <w:marTop w:val="0"/>
      <w:marBottom w:val="0"/>
      <w:divBdr>
        <w:top w:val="none" w:sz="0" w:space="0" w:color="auto"/>
        <w:left w:val="none" w:sz="0" w:space="0" w:color="auto"/>
        <w:bottom w:val="none" w:sz="0" w:space="0" w:color="auto"/>
        <w:right w:val="none" w:sz="0" w:space="0" w:color="auto"/>
      </w:divBdr>
      <w:divsChild>
        <w:div w:id="891159470">
          <w:marLeft w:val="0"/>
          <w:marRight w:val="0"/>
          <w:marTop w:val="0"/>
          <w:marBottom w:val="0"/>
          <w:divBdr>
            <w:top w:val="none" w:sz="0" w:space="0" w:color="auto"/>
            <w:left w:val="none" w:sz="0" w:space="0" w:color="auto"/>
            <w:bottom w:val="none" w:sz="0" w:space="0" w:color="auto"/>
            <w:right w:val="none" w:sz="0" w:space="0" w:color="auto"/>
          </w:divBdr>
          <w:divsChild>
            <w:div w:id="414783414">
              <w:marLeft w:val="0"/>
              <w:marRight w:val="0"/>
              <w:marTop w:val="0"/>
              <w:marBottom w:val="0"/>
              <w:divBdr>
                <w:top w:val="single" w:sz="18" w:space="0" w:color="AAAAAA"/>
                <w:left w:val="single" w:sz="18" w:space="0" w:color="AAAAAA"/>
                <w:bottom w:val="single" w:sz="18" w:space="0" w:color="AAAAAA"/>
                <w:right w:val="single" w:sz="18" w:space="0" w:color="AAAAAA"/>
              </w:divBdr>
              <w:divsChild>
                <w:div w:id="1185905820">
                  <w:marLeft w:val="690"/>
                  <w:marRight w:val="690"/>
                  <w:marTop w:val="0"/>
                  <w:marBottom w:val="0"/>
                  <w:divBdr>
                    <w:top w:val="none" w:sz="0" w:space="0" w:color="auto"/>
                    <w:left w:val="none" w:sz="0" w:space="0" w:color="auto"/>
                    <w:bottom w:val="none" w:sz="0" w:space="0" w:color="auto"/>
                    <w:right w:val="none" w:sz="0" w:space="0" w:color="auto"/>
                  </w:divBdr>
                  <w:divsChild>
                    <w:div w:id="206308454">
                      <w:marLeft w:val="0"/>
                      <w:marRight w:val="0"/>
                      <w:marTop w:val="0"/>
                      <w:marBottom w:val="0"/>
                      <w:divBdr>
                        <w:top w:val="none" w:sz="0" w:space="0" w:color="auto"/>
                        <w:left w:val="none" w:sz="0" w:space="0" w:color="auto"/>
                        <w:bottom w:val="none" w:sz="0" w:space="0" w:color="auto"/>
                        <w:right w:val="none" w:sz="0" w:space="0" w:color="auto"/>
                      </w:divBdr>
                      <w:divsChild>
                        <w:div w:id="687214086">
                          <w:marLeft w:val="0"/>
                          <w:marRight w:val="0"/>
                          <w:marTop w:val="0"/>
                          <w:marBottom w:val="690"/>
                          <w:divBdr>
                            <w:top w:val="none" w:sz="0" w:space="0" w:color="auto"/>
                            <w:left w:val="none" w:sz="0" w:space="0" w:color="auto"/>
                            <w:bottom w:val="none" w:sz="0" w:space="0" w:color="auto"/>
                            <w:right w:val="none" w:sz="0" w:space="0" w:color="auto"/>
                          </w:divBdr>
                        </w:div>
                      </w:divsChild>
                    </w:div>
                  </w:divsChild>
                </w:div>
              </w:divsChild>
            </w:div>
          </w:divsChild>
        </w:div>
      </w:divsChild>
    </w:div>
    <w:div w:id="1501852321">
      <w:bodyDiv w:val="1"/>
      <w:marLeft w:val="0"/>
      <w:marRight w:val="0"/>
      <w:marTop w:val="0"/>
      <w:marBottom w:val="0"/>
      <w:divBdr>
        <w:top w:val="none" w:sz="0" w:space="0" w:color="auto"/>
        <w:left w:val="none" w:sz="0" w:space="0" w:color="auto"/>
        <w:bottom w:val="none" w:sz="0" w:space="0" w:color="auto"/>
        <w:right w:val="none" w:sz="0" w:space="0" w:color="auto"/>
      </w:divBdr>
    </w:div>
    <w:div w:id="1870218640">
      <w:bodyDiv w:val="1"/>
      <w:marLeft w:val="0"/>
      <w:marRight w:val="0"/>
      <w:marTop w:val="0"/>
      <w:marBottom w:val="0"/>
      <w:divBdr>
        <w:top w:val="none" w:sz="0" w:space="0" w:color="auto"/>
        <w:left w:val="none" w:sz="0" w:space="0" w:color="auto"/>
        <w:bottom w:val="none" w:sz="0" w:space="0" w:color="auto"/>
        <w:right w:val="none" w:sz="0" w:space="0" w:color="auto"/>
      </w:divBdr>
      <w:divsChild>
        <w:div w:id="1726179255">
          <w:marLeft w:val="0"/>
          <w:marRight w:val="0"/>
          <w:marTop w:val="0"/>
          <w:marBottom w:val="0"/>
          <w:divBdr>
            <w:top w:val="none" w:sz="0" w:space="0" w:color="auto"/>
            <w:left w:val="none" w:sz="0" w:space="0" w:color="auto"/>
            <w:bottom w:val="none" w:sz="0" w:space="0" w:color="auto"/>
            <w:right w:val="none" w:sz="0" w:space="0" w:color="auto"/>
          </w:divBdr>
          <w:divsChild>
            <w:div w:id="1500538069">
              <w:marLeft w:val="0"/>
              <w:marRight w:val="0"/>
              <w:marTop w:val="0"/>
              <w:marBottom w:val="0"/>
              <w:divBdr>
                <w:top w:val="single" w:sz="18" w:space="0" w:color="AAAAAA"/>
                <w:left w:val="single" w:sz="18" w:space="0" w:color="AAAAAA"/>
                <w:bottom w:val="single" w:sz="18" w:space="0" w:color="AAAAAA"/>
                <w:right w:val="single" w:sz="18" w:space="0" w:color="AAAAAA"/>
              </w:divBdr>
              <w:divsChild>
                <w:div w:id="312952833">
                  <w:marLeft w:val="690"/>
                  <w:marRight w:val="690"/>
                  <w:marTop w:val="0"/>
                  <w:marBottom w:val="0"/>
                  <w:divBdr>
                    <w:top w:val="none" w:sz="0" w:space="0" w:color="auto"/>
                    <w:left w:val="none" w:sz="0" w:space="0" w:color="auto"/>
                    <w:bottom w:val="none" w:sz="0" w:space="0" w:color="auto"/>
                    <w:right w:val="none" w:sz="0" w:space="0" w:color="auto"/>
                  </w:divBdr>
                  <w:divsChild>
                    <w:div w:id="566569307">
                      <w:marLeft w:val="0"/>
                      <w:marRight w:val="0"/>
                      <w:marTop w:val="0"/>
                      <w:marBottom w:val="0"/>
                      <w:divBdr>
                        <w:top w:val="none" w:sz="0" w:space="0" w:color="auto"/>
                        <w:left w:val="none" w:sz="0" w:space="0" w:color="auto"/>
                        <w:bottom w:val="none" w:sz="0" w:space="0" w:color="auto"/>
                        <w:right w:val="none" w:sz="0" w:space="0" w:color="auto"/>
                      </w:divBdr>
                      <w:divsChild>
                        <w:div w:id="512258761">
                          <w:marLeft w:val="0"/>
                          <w:marRight w:val="0"/>
                          <w:marTop w:val="0"/>
                          <w:marBottom w:val="690"/>
                          <w:divBdr>
                            <w:top w:val="none" w:sz="0" w:space="0" w:color="auto"/>
                            <w:left w:val="none" w:sz="0" w:space="0" w:color="auto"/>
                            <w:bottom w:val="none" w:sz="0" w:space="0" w:color="auto"/>
                            <w:right w:val="none" w:sz="0" w:space="0" w:color="auto"/>
                          </w:divBdr>
                        </w:div>
                      </w:divsChild>
                    </w:div>
                  </w:divsChild>
                </w:div>
              </w:divsChild>
            </w:div>
          </w:divsChild>
        </w:div>
      </w:divsChild>
    </w:div>
    <w:div w:id="1919553404">
      <w:bodyDiv w:val="1"/>
      <w:marLeft w:val="0"/>
      <w:marRight w:val="0"/>
      <w:marTop w:val="0"/>
      <w:marBottom w:val="0"/>
      <w:divBdr>
        <w:top w:val="none" w:sz="0" w:space="0" w:color="auto"/>
        <w:left w:val="none" w:sz="0" w:space="0" w:color="auto"/>
        <w:bottom w:val="none" w:sz="0" w:space="0" w:color="auto"/>
        <w:right w:val="none" w:sz="0" w:space="0" w:color="auto"/>
      </w:divBdr>
    </w:div>
    <w:div w:id="20074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ats.lundstrom@ateles.se" TargetMode="External"/><Relationship Id="rId7" Type="http://schemas.openxmlformats.org/officeDocument/2006/relationships/hyperlink" Target="mailto:eric.wallin@dibs.se" TargetMode="External"/><Relationship Id="rId8" Type="http://schemas.openxmlformats.org/officeDocument/2006/relationships/hyperlink" Target="http://www.ateles.se" TargetMode="External"/><Relationship Id="rId9" Type="http://schemas.openxmlformats.org/officeDocument/2006/relationships/hyperlink" Target="http://www.dibs.s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378</Words>
  <Characters>2160</Characters>
  <Application>Microsoft Macintosh Word</Application>
  <DocSecurity>0</DocSecurity>
  <Lines>18</Lines>
  <Paragraphs>4</Paragraphs>
  <ScaleCrop>false</ScaleCrop>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 Bellman</cp:lastModifiedBy>
  <cp:revision>3</cp:revision>
  <cp:lastPrinted>2010-12-08T08:29:00Z</cp:lastPrinted>
  <dcterms:created xsi:type="dcterms:W3CDTF">2010-12-09T14:48:00Z</dcterms:created>
  <dcterms:modified xsi:type="dcterms:W3CDTF">2010-12-09T14:50:00Z</dcterms:modified>
</cp:coreProperties>
</file>