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80A" w:rsidRPr="006A13A5" w:rsidRDefault="0099580A" w:rsidP="0099580A">
      <w:pPr>
        <w:pStyle w:val="Titel"/>
        <w:jc w:val="left"/>
        <w:rPr>
          <w:rFonts w:ascii="Calibri" w:hAnsi="Calibri" w:cs="Calibri"/>
          <w:b w:val="0"/>
        </w:rPr>
      </w:pPr>
      <w:r w:rsidRPr="006A13A5">
        <w:rPr>
          <w:rFonts w:ascii="Calibri" w:hAnsi="Calibri" w:cs="Calibri"/>
          <w:b w:val="0"/>
        </w:rPr>
        <w:t>PRESSEINFORMATION</w:t>
      </w:r>
    </w:p>
    <w:p w:rsidR="0099580A" w:rsidRDefault="0099580A" w:rsidP="0099580A">
      <w:pPr>
        <w:pStyle w:val="Untertitel"/>
      </w:pPr>
    </w:p>
    <w:p w:rsidR="0099580A" w:rsidRPr="0009202E" w:rsidRDefault="0099580A" w:rsidP="0099580A">
      <w:pPr>
        <w:pStyle w:val="Untertitel"/>
        <w:rPr>
          <w:sz w:val="28"/>
          <w:szCs w:val="28"/>
        </w:rPr>
      </w:pPr>
      <w:r w:rsidRPr="0009202E">
        <w:rPr>
          <w:sz w:val="28"/>
          <w:szCs w:val="28"/>
        </w:rPr>
        <w:t>Studie zur Rücken</w:t>
      </w:r>
      <w:r>
        <w:rPr>
          <w:sz w:val="28"/>
          <w:szCs w:val="28"/>
        </w:rPr>
        <w:t>t</w:t>
      </w:r>
      <w:r w:rsidRPr="0009202E">
        <w:rPr>
          <w:sz w:val="28"/>
          <w:szCs w:val="28"/>
        </w:rPr>
        <w:t>herapie</w:t>
      </w:r>
      <w:r>
        <w:rPr>
          <w:sz w:val="28"/>
          <w:szCs w:val="28"/>
        </w:rPr>
        <w:t xml:space="preserve"> in Deutschland</w:t>
      </w:r>
      <w:r w:rsidRPr="0009202E">
        <w:rPr>
          <w:sz w:val="28"/>
          <w:szCs w:val="28"/>
        </w:rPr>
        <w:t xml:space="preserve">: </w:t>
      </w:r>
    </w:p>
    <w:p w:rsidR="0099580A" w:rsidRPr="0009202E" w:rsidRDefault="0099580A" w:rsidP="0099580A">
      <w:pPr>
        <w:pStyle w:val="Titel"/>
        <w:jc w:val="left"/>
        <w:rPr>
          <w:sz w:val="28"/>
          <w:szCs w:val="28"/>
        </w:rPr>
      </w:pPr>
      <w:bookmarkStart w:id="0" w:name="_GoBack"/>
      <w:r w:rsidRPr="0009202E">
        <w:rPr>
          <w:sz w:val="28"/>
          <w:szCs w:val="28"/>
        </w:rPr>
        <w:t>GKV und PKV Versicherte haben ähnliche Chancen auf Be</w:t>
      </w:r>
      <w:r>
        <w:rPr>
          <w:sz w:val="28"/>
          <w:szCs w:val="28"/>
        </w:rPr>
        <w:t>handlungserfolg</w:t>
      </w:r>
    </w:p>
    <w:bookmarkEnd w:id="0"/>
    <w:p w:rsidR="0099580A" w:rsidRDefault="0099580A" w:rsidP="0099580A"/>
    <w:p w:rsidR="0099580A" w:rsidRPr="008B6B73" w:rsidRDefault="0099580A" w:rsidP="0099580A">
      <w:r w:rsidRPr="008B6B73">
        <w:t xml:space="preserve">Die in Deutschland vielbeschworene Zwei-Klassen-Medizin gilt im Bereich der Rückentherapie nicht. Zu diesem Ergebnis kommt jetzt eine neue Studie </w:t>
      </w:r>
      <w:r>
        <w:t xml:space="preserve">von </w:t>
      </w:r>
      <w:r w:rsidRPr="008B6B73">
        <w:rPr>
          <w:i/>
        </w:rPr>
        <w:t>FPZ: Deutschland den Rücken stärken</w:t>
      </w:r>
      <w:r w:rsidRPr="008B6B73">
        <w:t xml:space="preserve">. </w:t>
      </w:r>
      <w:r>
        <w:t xml:space="preserve">Für die Untersuchung haben die Wissenschaftler </w:t>
      </w:r>
      <w:r w:rsidRPr="008B6B73">
        <w:t>multizentrisch erfasste Daten</w:t>
      </w:r>
      <w:r>
        <w:t xml:space="preserve"> </w:t>
      </w:r>
      <w:r w:rsidRPr="008B6B73">
        <w:t>von 16.141 Patienten</w:t>
      </w:r>
      <w:r>
        <w:t xml:space="preserve"> beiderlei Geschlechts ausgewertet.</w:t>
      </w:r>
      <w:r w:rsidRPr="008B6B73">
        <w:t xml:space="preserve"> </w:t>
      </w:r>
    </w:p>
    <w:p w:rsidR="0099580A" w:rsidRDefault="0099580A" w:rsidP="0099580A">
      <w:r w:rsidRPr="008B6B73">
        <w:t xml:space="preserve">Das Datenmaterial ist zwischen 2010 und 2015 erhoben und </w:t>
      </w:r>
      <w:r>
        <w:t xml:space="preserve">jetzt </w:t>
      </w:r>
      <w:r w:rsidRPr="008B6B73">
        <w:t xml:space="preserve">retrospektiv </w:t>
      </w:r>
      <w:r>
        <w:t xml:space="preserve">analysiert </w:t>
      </w:r>
      <w:r w:rsidRPr="008B6B73">
        <w:t>worden. D</w:t>
      </w:r>
      <w:r>
        <w:t xml:space="preserve">ie Statistiker haben </w:t>
      </w:r>
      <w:r w:rsidRPr="008B6B73">
        <w:t xml:space="preserve">die Patienten </w:t>
      </w:r>
      <w:r>
        <w:t xml:space="preserve">dazu </w:t>
      </w:r>
      <w:r w:rsidRPr="008B6B73">
        <w:t xml:space="preserve">in die Gruppen PKV (Private Krankenversicherung) und GKV (Gesetzliche Krankenversicherung) eingeteilt. Da gesetzlich </w:t>
      </w:r>
      <w:r>
        <w:t>V</w:t>
      </w:r>
      <w:r w:rsidRPr="008B6B73">
        <w:t>ersicherte in der IV Rückenschmerz</w:t>
      </w:r>
      <w:r>
        <w:t>*</w:t>
      </w:r>
      <w:r w:rsidRPr="008B6B73">
        <w:t xml:space="preserve"> behandelt wurden, wurden hier </w:t>
      </w:r>
      <w:r>
        <w:t xml:space="preserve">für die optimale Vergleichbarkeit </w:t>
      </w:r>
      <w:r w:rsidRPr="008B6B73">
        <w:t>ausschließlich Daten von Patienten genutzt, die auf</w:t>
      </w:r>
      <w:r>
        <w:t xml:space="preserve">grund </w:t>
      </w:r>
      <w:r w:rsidRPr="008B6B73">
        <w:t>fachärztliche</w:t>
      </w:r>
      <w:r>
        <w:t>r</w:t>
      </w:r>
      <w:r w:rsidRPr="008B6B73">
        <w:t xml:space="preserve"> </w:t>
      </w:r>
      <w:r>
        <w:t xml:space="preserve">Verordnung an der Therapie </w:t>
      </w:r>
      <w:r w:rsidRPr="008B6B73">
        <w:t>teilgenommen haben</w:t>
      </w:r>
      <w:r>
        <w:t xml:space="preserve">. </w:t>
      </w:r>
    </w:p>
    <w:p w:rsidR="0099580A" w:rsidRDefault="0099580A" w:rsidP="0099580A"/>
    <w:p w:rsidR="0099580A" w:rsidRPr="0099580A" w:rsidRDefault="0099580A" w:rsidP="0099580A">
      <w:pPr>
        <w:pStyle w:val="berschrift2"/>
      </w:pPr>
      <w:r>
        <w:t xml:space="preserve">Auszug aus der Studie </w:t>
      </w:r>
    </w:p>
    <w:p w:rsidR="0099580A" w:rsidRDefault="0099580A" w:rsidP="0099580A">
      <w:r>
        <w:t xml:space="preserve">Der Studie zufolge starten PKV- und GKV-Patienten die FPZ Rückentherapie nach ähnlich langer Dauer von Rückenbeschwerden (9,59 und 9,43 Jahre) bzw. von Nackenbeschwerden (7,85 und 7,57 Jahre). </w:t>
      </w:r>
    </w:p>
    <w:p w:rsidR="0099580A" w:rsidRDefault="0099580A" w:rsidP="0099580A">
      <w:r>
        <w:t xml:space="preserve">Subjektive Faktoren wie Regelmäßigkeit und Intensität, aber auch Leistungsfähigkeit und Wohlbefinden bei Rücken- oder Nackenbeschwerden, sind bei GKV-Patienten zu Beginn der Therapie schlechter ausgewiesen als die der PKV-Patienten. Diese Werte können GKV-Patienten allerdings im Laufe der Zeit so </w:t>
      </w:r>
      <w:r w:rsidRPr="0009202E">
        <w:t xml:space="preserve">verbessern, dass </w:t>
      </w:r>
      <w:r>
        <w:t>sie in der Therapie-</w:t>
      </w:r>
      <w:r w:rsidRPr="0009202E">
        <w:t>Abschlussanalyse vergleichbare Werte zu den PKV-Patienten aufweisen. Im Gegenteil: PKV</w:t>
      </w:r>
      <w:r>
        <w:t>-</w:t>
      </w:r>
      <w:r w:rsidRPr="0009202E">
        <w:t>Patienten</w:t>
      </w:r>
      <w:r>
        <w:t xml:space="preserve"> gaben </w:t>
      </w:r>
      <w:r w:rsidRPr="0009202E">
        <w:t xml:space="preserve">nach Abschluss </w:t>
      </w:r>
      <w:r>
        <w:t>der Behandlung</w:t>
      </w:r>
      <w:r w:rsidRPr="0009202E">
        <w:t xml:space="preserve"> signifikant</w:t>
      </w:r>
      <w:r>
        <w:t xml:space="preserve"> </w:t>
      </w:r>
      <w:r w:rsidRPr="0009202E">
        <w:t>schlechtere Leistungsf</w:t>
      </w:r>
      <w:r>
        <w:t>ä</w:t>
      </w:r>
      <w:r w:rsidRPr="0009202E">
        <w:t>higkeiten an</w:t>
      </w:r>
      <w:r>
        <w:t xml:space="preserve">, als die Probanden aus der Gruppe GKV. </w:t>
      </w:r>
    </w:p>
    <w:p w:rsidR="0099580A" w:rsidRDefault="0099580A" w:rsidP="0099580A">
      <w:r w:rsidRPr="0009202E">
        <w:t>Auch bei der Steigerung der isometrischen Maximalkraft</w:t>
      </w:r>
      <w:r>
        <w:t xml:space="preserve"> </w:t>
      </w:r>
      <w:r w:rsidRPr="0009202E">
        <w:t>k</w:t>
      </w:r>
      <w:r>
        <w:t>ö</w:t>
      </w:r>
      <w:r w:rsidRPr="0009202E">
        <w:t>nnen GKV-Patienten ihre Werte in fast allen</w:t>
      </w:r>
      <w:r>
        <w:t xml:space="preserve"> </w:t>
      </w:r>
      <w:r w:rsidRPr="0009202E">
        <w:t>Bewegungsrichtungen der HWS und LWS signifikant</w:t>
      </w:r>
      <w:r>
        <w:t xml:space="preserve"> </w:t>
      </w:r>
      <w:r w:rsidRPr="0009202E">
        <w:t>st</w:t>
      </w:r>
      <w:r>
        <w:t>ärker verbessern</w:t>
      </w:r>
      <w:r w:rsidRPr="0009202E">
        <w:t xml:space="preserve"> als PKV-Patienten</w:t>
      </w:r>
      <w:r>
        <w:t xml:space="preserve">. </w:t>
      </w:r>
      <w:r w:rsidRPr="0009202E">
        <w:t>Die</w:t>
      </w:r>
      <w:r>
        <w:t xml:space="preserve"> </w:t>
      </w:r>
      <w:r w:rsidRPr="0009202E">
        <w:t>Dauer der Therapie liegt dagegen bei PKV-Patienten,</w:t>
      </w:r>
      <w:r>
        <w:t xml:space="preserve"> </w:t>
      </w:r>
      <w:r w:rsidRPr="0009202E">
        <w:t>unabh</w:t>
      </w:r>
      <w:r>
        <w:t>ä</w:t>
      </w:r>
      <w:r w:rsidRPr="0009202E">
        <w:t>ngig von der Beschwerderegion</w:t>
      </w:r>
      <w:r>
        <w:t>,</w:t>
      </w:r>
      <w:r w:rsidRPr="0009202E">
        <w:t xml:space="preserve"> um 15 bis 16</w:t>
      </w:r>
      <w:r>
        <w:t xml:space="preserve"> </w:t>
      </w:r>
      <w:r w:rsidRPr="0009202E">
        <w:t>Tage und damit signifikant h</w:t>
      </w:r>
      <w:r>
        <w:t>ö</w:t>
      </w:r>
      <w:r w:rsidRPr="0009202E">
        <w:t>her als bei GKV-Patienten</w:t>
      </w:r>
      <w:r>
        <w:t xml:space="preserve">. </w:t>
      </w:r>
    </w:p>
    <w:p w:rsidR="0099580A" w:rsidRDefault="0099580A" w:rsidP="0099580A"/>
    <w:p w:rsidR="0099580A" w:rsidRDefault="0099580A" w:rsidP="0099580A">
      <w:pPr>
        <w:pStyle w:val="berschrift2"/>
      </w:pPr>
      <w:r>
        <w:t>Fazit der Wissenschaftler</w:t>
      </w:r>
    </w:p>
    <w:p w:rsidR="0099580A" w:rsidRDefault="0099580A" w:rsidP="0099580A">
      <w:r>
        <w:t xml:space="preserve">Bei gleicher Beschwerdedauer zu Therapiebeginn zeigt die Gruppe der privat Versicherten geringere Schmerzwerte sowie eine bessere Leistungsfähigkeit und ein höheres Wohlbefinden. Durch die Therapie gleichen sich die Werte jedoch an. Die GKV-Gruppe verbessert ihre Maximalkraftwerte der wirbelsäulenstabilisierenden Muskulatur in höherem Maße als PKV-Patienten. </w:t>
      </w:r>
    </w:p>
    <w:p w:rsidR="0099580A" w:rsidRDefault="0099580A" w:rsidP="0099580A">
      <w:r>
        <w:t>Gleiches gilt für die</w:t>
      </w:r>
      <w:r>
        <w:t xml:space="preserve"> </w:t>
      </w:r>
      <w:r>
        <w:t xml:space="preserve">subjektiven Werte zum eigenen Befinden, etwa Schmerz und Lebensqualität. Offensichtlich sorgt die standardisierte, aber dennoch individuell betreute Behandlung mit der FPZ Therapie für den Ausgleich von Behandlungsnachteilen, die oftmals für gesetzlich versicherte </w:t>
      </w:r>
    </w:p>
    <w:p w:rsidR="0099580A" w:rsidRDefault="0099580A" w:rsidP="0099580A"/>
    <w:p w:rsidR="0099580A" w:rsidRDefault="0099580A" w:rsidP="0099580A">
      <w:r>
        <w:t xml:space="preserve">Patienten postuliert werden. Unterstützt wird dies durch eine angemessene und identische Honorierung der Leistung auf Seiten der Ärzte und Therapeuten - unabhängig vom Versichertenstatus des Patienten. </w:t>
      </w:r>
    </w:p>
    <w:p w:rsidR="0099580A" w:rsidRDefault="0099580A" w:rsidP="0099580A"/>
    <w:p w:rsidR="0099580A" w:rsidRDefault="0099580A" w:rsidP="0099580A">
      <w:r w:rsidRPr="0099580A">
        <w:t>*Das integrierte Versorgungskonzept Rückenschmerz ist eine Vernetzung hausärztlicher-, fachärztlicher-, schmerztherapeutischer-, psycho- und physiotherapeutischer Versorgung von Patienten mit akuten und chronischen Rückenschmerzen. Die Krankenkassen sind in der Therapiesteuerung integriert, da sie die Leistungen auch ihren Mitgliedern anbieten können, die in der krankenkassenseitigen Dokumentation nach definierten Kriterien als besondere Risikopatienten identifiziert werden.</w:t>
      </w:r>
    </w:p>
    <w:p w:rsidR="0099580A" w:rsidRDefault="0099580A" w:rsidP="0099580A"/>
    <w:p w:rsidR="0099580A" w:rsidRPr="0093402D" w:rsidRDefault="0099580A" w:rsidP="0099580A"/>
    <w:p w:rsidR="0099580A" w:rsidRDefault="0099580A" w:rsidP="0099580A">
      <w:pPr>
        <w:rPr>
          <w:rFonts w:cs="Calibri"/>
          <w:b/>
        </w:rPr>
      </w:pPr>
      <w:r>
        <w:rPr>
          <w:rFonts w:cs="Calibri"/>
          <w:b/>
        </w:rPr>
        <w:t>Über die FPZ GmbH</w:t>
      </w:r>
    </w:p>
    <w:p w:rsidR="0099580A" w:rsidRPr="006A13A5" w:rsidRDefault="0099580A" w:rsidP="0099580A">
      <w:pPr>
        <w:rPr>
          <w:rFonts w:cs="Calibri"/>
        </w:rPr>
      </w:pPr>
      <w:r w:rsidRPr="006A13A5">
        <w:rPr>
          <w:rFonts w:cs="Calibri"/>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rsidR="0099580A" w:rsidRPr="006A13A5" w:rsidRDefault="0099580A" w:rsidP="0099580A">
      <w:pPr>
        <w:rPr>
          <w:rFonts w:cs="Calibri"/>
        </w:rPr>
      </w:pPr>
      <w:r w:rsidRPr="006A13A5">
        <w:rPr>
          <w:rFonts w:cs="Calibri"/>
        </w:rPr>
        <w:t xml:space="preserve">Mit ihren kooperierenden Ärzten, Rückenzentren und Kostenträgern bildet die FPZ GmbH mit Zentralsitz in Köln ein bundesweites Netzwerk der Rückenexperten unter der Leitung des Sozialwissenschaftlers Dr. Frank Schifferdecker-Hoch. Bereits 1990 wurde mit der Entwicklung der </w:t>
      </w:r>
      <w:r>
        <w:rPr>
          <w:rFonts w:cs="Calibri"/>
        </w:rPr>
        <w:t xml:space="preserve">analyse- </w:t>
      </w:r>
      <w:r w:rsidRPr="006A13A5">
        <w:rPr>
          <w:rFonts w:cs="Calibri"/>
        </w:rPr>
        <w:t>und gerätegestützte</w:t>
      </w:r>
      <w:r>
        <w:rPr>
          <w:rFonts w:cs="Calibri"/>
        </w:rPr>
        <w:t>n</w:t>
      </w:r>
      <w:r w:rsidRPr="006A13A5">
        <w:rPr>
          <w:rFonts w:cs="Calibri"/>
        </w:rPr>
        <w:t xml:space="preserve"> Rückenschmerztherapie – FPZ Therapie – für Patienten mit chronischen oder wiederkehrenden Rücken- und/oder Nackenschmerzen begonnen. 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zum Thema Rück</w:t>
      </w:r>
      <w:r>
        <w:rPr>
          <w:rFonts w:cs="Calibri"/>
        </w:rPr>
        <w:t>en</w:t>
      </w:r>
      <w:r w:rsidRPr="006A13A5">
        <w:rPr>
          <w:rFonts w:cs="Calibri"/>
        </w:rPr>
        <w:t>schmerz. // FPZ: Deutschland den Rücken stärken GmbH. GF: Dr. rer. soc. Frank Schifferdecker- Hoch. HRB 24453 Köln.</w:t>
      </w:r>
    </w:p>
    <w:p w:rsidR="0099580A" w:rsidRPr="00F34F04" w:rsidRDefault="0099580A" w:rsidP="0099580A">
      <w:pPr>
        <w:tabs>
          <w:tab w:val="left" w:pos="6770"/>
        </w:tabs>
        <w:rPr>
          <w:rFonts w:cs="Calibri"/>
        </w:rPr>
      </w:pPr>
    </w:p>
    <w:p w:rsidR="0099580A" w:rsidRDefault="0099580A" w:rsidP="0099580A">
      <w:pPr>
        <w:spacing w:after="0" w:line="240" w:lineRule="auto"/>
        <w:rPr>
          <w:b/>
        </w:rPr>
        <w:sectPr w:rsidR="0099580A" w:rsidSect="007951D7">
          <w:headerReference w:type="default" r:id="rId6"/>
          <w:footerReference w:type="default" r:id="rId7"/>
          <w:pgSz w:w="11906" w:h="16838"/>
          <w:pgMar w:top="1417" w:right="1417" w:bottom="1134" w:left="1417" w:header="708" w:footer="708" w:gutter="0"/>
          <w:cols w:space="708"/>
          <w:docGrid w:linePitch="360"/>
        </w:sectPr>
      </w:pPr>
    </w:p>
    <w:p w:rsidR="0099580A" w:rsidRPr="00C35F1E" w:rsidRDefault="0099580A" w:rsidP="0099580A">
      <w:pPr>
        <w:spacing w:after="0" w:line="240" w:lineRule="auto"/>
        <w:rPr>
          <w:b/>
        </w:rPr>
      </w:pPr>
      <w:r w:rsidRPr="00C35F1E">
        <w:rPr>
          <w:b/>
        </w:rPr>
        <w:t xml:space="preserve">Unternehmenskontakt: </w:t>
      </w:r>
    </w:p>
    <w:p w:rsidR="0099580A" w:rsidRPr="00C35F1E" w:rsidRDefault="0099580A" w:rsidP="0099580A">
      <w:pPr>
        <w:spacing w:after="0" w:line="240" w:lineRule="auto"/>
      </w:pPr>
      <w:r w:rsidRPr="00C35F1E">
        <w:t>FPZ: Deutschland den Rücken stärken GmbH</w:t>
      </w:r>
    </w:p>
    <w:p w:rsidR="0099580A" w:rsidRPr="00C35F1E" w:rsidRDefault="0099580A" w:rsidP="0099580A">
      <w:pPr>
        <w:spacing w:after="0" w:line="240" w:lineRule="auto"/>
      </w:pPr>
      <w:r w:rsidRPr="00C35F1E">
        <w:t xml:space="preserve">Catharina Kern </w:t>
      </w:r>
    </w:p>
    <w:p w:rsidR="0099580A" w:rsidRPr="00C35F1E" w:rsidRDefault="0099580A" w:rsidP="0099580A">
      <w:pPr>
        <w:spacing w:after="0" w:line="240" w:lineRule="auto"/>
      </w:pPr>
      <w:r w:rsidRPr="00C35F1E">
        <w:t>Gustav-Heinemann-Ufer 88a</w:t>
      </w:r>
    </w:p>
    <w:p w:rsidR="0099580A" w:rsidRPr="00C35F1E" w:rsidRDefault="0099580A" w:rsidP="0099580A">
      <w:pPr>
        <w:spacing w:after="0" w:line="240" w:lineRule="auto"/>
      </w:pPr>
      <w:r w:rsidRPr="00C35F1E">
        <w:t>50968 Köln</w:t>
      </w:r>
    </w:p>
    <w:p w:rsidR="0099580A" w:rsidRDefault="0099580A" w:rsidP="0099580A">
      <w:pPr>
        <w:spacing w:after="0" w:line="240" w:lineRule="auto"/>
      </w:pPr>
      <w:r>
        <w:t>Tel.: 0</w:t>
      </w:r>
      <w:r w:rsidRPr="00C35F1E">
        <w:t>221</w:t>
      </w:r>
      <w:r>
        <w:t xml:space="preserve"> </w:t>
      </w:r>
      <w:r w:rsidRPr="00C35F1E">
        <w:t>99530651</w:t>
      </w:r>
      <w:r>
        <w:br/>
        <w:t xml:space="preserve">E-Mail: </w:t>
      </w:r>
      <w:hyperlink r:id="rId8" w:history="1">
        <w:r w:rsidRPr="00897BD1">
          <w:rPr>
            <w:rStyle w:val="Hyperlink"/>
          </w:rPr>
          <w:t>catharina.kern@fpz.de</w:t>
        </w:r>
      </w:hyperlink>
      <w:r>
        <w:t xml:space="preserve"> </w:t>
      </w:r>
    </w:p>
    <w:p w:rsidR="0099580A" w:rsidRPr="00C35F1E" w:rsidRDefault="0099580A" w:rsidP="0099580A">
      <w:pPr>
        <w:spacing w:after="0" w:line="240" w:lineRule="auto"/>
        <w:rPr>
          <w:b/>
        </w:rPr>
      </w:pPr>
      <w:r w:rsidRPr="00C35F1E">
        <w:rPr>
          <w:b/>
        </w:rPr>
        <w:t>Pressekontakt:</w:t>
      </w:r>
    </w:p>
    <w:p w:rsidR="0099580A" w:rsidRPr="00C35F1E" w:rsidRDefault="0099580A" w:rsidP="0099580A">
      <w:pPr>
        <w:spacing w:after="0" w:line="240" w:lineRule="auto"/>
      </w:pPr>
      <w:r w:rsidRPr="00C35F1E">
        <w:t>pressebüro laaks</w:t>
      </w:r>
    </w:p>
    <w:p w:rsidR="0099580A" w:rsidRPr="00C35F1E" w:rsidRDefault="0099580A" w:rsidP="0099580A">
      <w:pPr>
        <w:spacing w:after="0" w:line="240" w:lineRule="auto"/>
      </w:pPr>
      <w:r w:rsidRPr="00C35F1E">
        <w:t>Peter Laaks</w:t>
      </w:r>
    </w:p>
    <w:p w:rsidR="0099580A" w:rsidRPr="00C35F1E" w:rsidRDefault="0099580A" w:rsidP="0099580A">
      <w:pPr>
        <w:spacing w:after="0" w:line="240" w:lineRule="auto"/>
      </w:pPr>
      <w:r w:rsidRPr="00C35F1E">
        <w:t>Kieler Str. 11</w:t>
      </w:r>
    </w:p>
    <w:p w:rsidR="0099580A" w:rsidRPr="00C35F1E" w:rsidRDefault="0099580A" w:rsidP="0099580A">
      <w:pPr>
        <w:spacing w:after="0" w:line="240" w:lineRule="auto"/>
      </w:pPr>
      <w:r w:rsidRPr="00C35F1E">
        <w:t>45145 Essen</w:t>
      </w:r>
    </w:p>
    <w:p w:rsidR="0099580A" w:rsidRPr="00C35F1E" w:rsidRDefault="0099580A" w:rsidP="0099580A">
      <w:pPr>
        <w:spacing w:after="0" w:line="240" w:lineRule="auto"/>
      </w:pPr>
      <w:r>
        <w:t xml:space="preserve">Tel.: 0201 </w:t>
      </w:r>
      <w:r w:rsidRPr="00C35F1E">
        <w:t>50733455</w:t>
      </w:r>
    </w:p>
    <w:p w:rsidR="0099580A" w:rsidRPr="00C35F1E" w:rsidRDefault="0099580A" w:rsidP="0099580A">
      <w:pPr>
        <w:spacing w:after="0" w:line="240" w:lineRule="auto"/>
      </w:pPr>
      <w:r w:rsidRPr="00C35F1E">
        <w:t xml:space="preserve">E-Mail: </w:t>
      </w:r>
      <w:hyperlink r:id="rId9" w:history="1">
        <w:r w:rsidRPr="00897BD1">
          <w:rPr>
            <w:rStyle w:val="Hyperlink"/>
          </w:rPr>
          <w:t>info@pressebuero-laaks.de</w:t>
        </w:r>
      </w:hyperlink>
      <w:r>
        <w:t xml:space="preserve"> </w:t>
      </w:r>
    </w:p>
    <w:p w:rsidR="0099580A" w:rsidRDefault="0099580A" w:rsidP="0099580A">
      <w:pPr>
        <w:tabs>
          <w:tab w:val="left" w:pos="6770"/>
        </w:tabs>
        <w:spacing w:after="0"/>
        <w:rPr>
          <w:rFonts w:cs="Calibri"/>
          <w:b/>
        </w:rPr>
        <w:sectPr w:rsidR="0099580A" w:rsidSect="00211139">
          <w:type w:val="continuous"/>
          <w:pgSz w:w="11906" w:h="16838"/>
          <w:pgMar w:top="1417" w:right="1417" w:bottom="1134" w:left="1417" w:header="708" w:footer="708" w:gutter="0"/>
          <w:cols w:num="2" w:space="708"/>
          <w:docGrid w:linePitch="360"/>
        </w:sectPr>
      </w:pPr>
    </w:p>
    <w:p w:rsidR="0099580A" w:rsidRDefault="0099580A" w:rsidP="0099580A">
      <w:pPr>
        <w:tabs>
          <w:tab w:val="left" w:pos="6770"/>
        </w:tabs>
        <w:spacing w:after="0"/>
        <w:rPr>
          <w:rFonts w:cs="Calibri"/>
          <w:b/>
        </w:rPr>
      </w:pPr>
    </w:p>
    <w:p w:rsidR="0099580A" w:rsidRDefault="0099580A" w:rsidP="0099580A">
      <w:pPr>
        <w:tabs>
          <w:tab w:val="left" w:pos="6770"/>
        </w:tabs>
        <w:spacing w:after="0"/>
        <w:rPr>
          <w:rFonts w:cs="Calibri"/>
          <w:b/>
        </w:rPr>
      </w:pPr>
    </w:p>
    <w:p w:rsidR="0099580A" w:rsidRDefault="0099580A" w:rsidP="0099580A">
      <w:pPr>
        <w:tabs>
          <w:tab w:val="left" w:pos="6770"/>
        </w:tabs>
        <w:spacing w:after="0"/>
      </w:pPr>
    </w:p>
    <w:p w:rsidR="00652BE7" w:rsidRDefault="00652BE7"/>
    <w:sectPr w:rsidR="00652BE7" w:rsidSect="008F25D6">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80A" w:rsidRDefault="0099580A" w:rsidP="0099580A">
      <w:pPr>
        <w:spacing w:after="0" w:line="240" w:lineRule="auto"/>
      </w:pPr>
      <w:r>
        <w:separator/>
      </w:r>
    </w:p>
  </w:endnote>
  <w:endnote w:type="continuationSeparator" w:id="0">
    <w:p w:rsidR="0099580A" w:rsidRDefault="0099580A" w:rsidP="00995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D2A" w:rsidRDefault="0099580A">
    <w:pPr>
      <w:pStyle w:val="Fuzeile"/>
      <w:jc w:val="center"/>
    </w:pPr>
    <w:r>
      <w:fldChar w:fldCharType="begin"/>
    </w:r>
    <w:r>
      <w:instrText>PAGE   \* MERGEFORMAT</w:instrText>
    </w:r>
    <w:r>
      <w:fldChar w:fldCharType="separate"/>
    </w:r>
    <w:r>
      <w:rPr>
        <w:noProof/>
      </w:rPr>
      <w:t>1</w:t>
    </w:r>
    <w:r>
      <w:fldChar w:fldCharType="end"/>
    </w:r>
  </w:p>
  <w:p w:rsidR="00C04D2A" w:rsidRDefault="0099580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80A" w:rsidRDefault="0099580A" w:rsidP="0099580A">
      <w:pPr>
        <w:spacing w:after="0" w:line="240" w:lineRule="auto"/>
      </w:pPr>
      <w:r>
        <w:separator/>
      </w:r>
    </w:p>
  </w:footnote>
  <w:footnote w:type="continuationSeparator" w:id="0">
    <w:p w:rsidR="0099580A" w:rsidRDefault="0099580A" w:rsidP="00995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80A" w:rsidRDefault="0099580A" w:rsidP="0099580A">
    <w:pPr>
      <w:pStyle w:val="Kopfzeile"/>
      <w:jc w:val="center"/>
    </w:pPr>
    <w:r w:rsidRPr="0099580A">
      <w:rPr>
        <w:noProof/>
        <w:lang w:eastAsia="de-DE"/>
      </w:rPr>
      <w:drawing>
        <wp:inline distT="0" distB="0" distL="0" distR="0">
          <wp:extent cx="2506133" cy="756032"/>
          <wp:effectExtent l="0" t="0" r="0" b="6350"/>
          <wp:docPr id="1" name="Grafik 1" descr="S:\FPZ GmbH\2 Marketing\5 CI und CD\2. Bildmaterial\FPZ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2. Bildmaterial\FPZ Logo (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2990" cy="76413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80A"/>
    <w:rsid w:val="00652BE7"/>
    <w:rsid w:val="009958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108B61C-A9DA-4C8A-9511-FE5F77DD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580A"/>
    <w:rPr>
      <w:rFonts w:ascii="Calibri" w:eastAsia="Calibri" w:hAnsi="Calibri" w:cs="Times New Roman"/>
    </w:rPr>
  </w:style>
  <w:style w:type="paragraph" w:styleId="berschrift2">
    <w:name w:val="heading 2"/>
    <w:basedOn w:val="Standard"/>
    <w:next w:val="Standard"/>
    <w:link w:val="berschrift2Zchn"/>
    <w:uiPriority w:val="9"/>
    <w:unhideWhenUsed/>
    <w:qFormat/>
    <w:rsid w:val="009958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9580A"/>
    <w:rPr>
      <w:rFonts w:asciiTheme="majorHAnsi" w:eastAsiaTheme="majorEastAsia" w:hAnsiTheme="majorHAnsi" w:cstheme="majorBidi"/>
      <w:color w:val="2E74B5" w:themeColor="accent1" w:themeShade="BF"/>
      <w:sz w:val="26"/>
      <w:szCs w:val="26"/>
    </w:rPr>
  </w:style>
  <w:style w:type="character" w:styleId="Hyperlink">
    <w:name w:val="Hyperlink"/>
    <w:uiPriority w:val="99"/>
    <w:unhideWhenUsed/>
    <w:rsid w:val="0099580A"/>
    <w:rPr>
      <w:color w:val="0000FF"/>
      <w:u w:val="single"/>
    </w:rPr>
  </w:style>
  <w:style w:type="paragraph" w:styleId="Fuzeile">
    <w:name w:val="footer"/>
    <w:basedOn w:val="Standard"/>
    <w:link w:val="FuzeileZchn"/>
    <w:uiPriority w:val="99"/>
    <w:unhideWhenUsed/>
    <w:rsid w:val="009958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580A"/>
    <w:rPr>
      <w:rFonts w:ascii="Calibri" w:eastAsia="Calibri" w:hAnsi="Calibri" w:cs="Times New Roman"/>
    </w:rPr>
  </w:style>
  <w:style w:type="paragraph" w:styleId="Titel">
    <w:name w:val="Title"/>
    <w:basedOn w:val="Standard"/>
    <w:next w:val="Standard"/>
    <w:link w:val="TitelZchn"/>
    <w:uiPriority w:val="10"/>
    <w:qFormat/>
    <w:rsid w:val="0099580A"/>
    <w:pPr>
      <w:spacing w:before="240" w:after="60"/>
      <w:jc w:val="center"/>
      <w:outlineLvl w:val="0"/>
    </w:pPr>
    <w:rPr>
      <w:rFonts w:ascii="Calibri Light" w:eastAsia="Times New Roman" w:hAnsi="Calibri Light"/>
      <w:b/>
      <w:bCs/>
      <w:kern w:val="28"/>
      <w:sz w:val="32"/>
      <w:szCs w:val="32"/>
    </w:rPr>
  </w:style>
  <w:style w:type="character" w:customStyle="1" w:styleId="TitelZchn">
    <w:name w:val="Titel Zchn"/>
    <w:basedOn w:val="Absatz-Standardschriftart"/>
    <w:link w:val="Titel"/>
    <w:uiPriority w:val="10"/>
    <w:rsid w:val="0099580A"/>
    <w:rPr>
      <w:rFonts w:ascii="Calibri Light" w:eastAsia="Times New Roman" w:hAnsi="Calibri Light" w:cs="Times New Roman"/>
      <w:b/>
      <w:bCs/>
      <w:kern w:val="28"/>
      <w:sz w:val="32"/>
      <w:szCs w:val="32"/>
    </w:rPr>
  </w:style>
  <w:style w:type="paragraph" w:styleId="Untertitel">
    <w:name w:val="Subtitle"/>
    <w:basedOn w:val="Standard"/>
    <w:next w:val="Standard"/>
    <w:link w:val="UntertitelZchn"/>
    <w:uiPriority w:val="11"/>
    <w:qFormat/>
    <w:rsid w:val="0099580A"/>
    <w:pPr>
      <w:numPr>
        <w:ilvl w:val="1"/>
      </w:numPr>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99580A"/>
    <w:rPr>
      <w:rFonts w:eastAsiaTheme="minorEastAsia"/>
      <w:color w:val="5A5A5A" w:themeColor="text1" w:themeTint="A5"/>
      <w:spacing w:val="15"/>
    </w:rPr>
  </w:style>
  <w:style w:type="character" w:styleId="Kommentarzeichen">
    <w:name w:val="annotation reference"/>
    <w:basedOn w:val="Absatz-Standardschriftart"/>
    <w:uiPriority w:val="99"/>
    <w:semiHidden/>
    <w:unhideWhenUsed/>
    <w:rsid w:val="0099580A"/>
    <w:rPr>
      <w:sz w:val="16"/>
      <w:szCs w:val="16"/>
    </w:rPr>
  </w:style>
  <w:style w:type="paragraph" w:styleId="Kommentartext">
    <w:name w:val="annotation text"/>
    <w:basedOn w:val="Standard"/>
    <w:link w:val="KommentartextZchn"/>
    <w:uiPriority w:val="99"/>
    <w:semiHidden/>
    <w:unhideWhenUsed/>
    <w:rsid w:val="0099580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9580A"/>
    <w:rPr>
      <w:rFonts w:ascii="Calibri" w:eastAsia="Calibri" w:hAnsi="Calibri" w:cs="Times New Roman"/>
      <w:sz w:val="20"/>
      <w:szCs w:val="20"/>
    </w:rPr>
  </w:style>
  <w:style w:type="paragraph" w:styleId="Sprechblasentext">
    <w:name w:val="Balloon Text"/>
    <w:basedOn w:val="Standard"/>
    <w:link w:val="SprechblasentextZchn"/>
    <w:uiPriority w:val="99"/>
    <w:semiHidden/>
    <w:unhideWhenUsed/>
    <w:rsid w:val="009958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580A"/>
    <w:rPr>
      <w:rFonts w:ascii="Segoe UI" w:eastAsia="Calibri" w:hAnsi="Segoe UI" w:cs="Segoe UI"/>
      <w:sz w:val="18"/>
      <w:szCs w:val="18"/>
    </w:rPr>
  </w:style>
  <w:style w:type="paragraph" w:styleId="Kopfzeile">
    <w:name w:val="header"/>
    <w:basedOn w:val="Standard"/>
    <w:link w:val="KopfzeileZchn"/>
    <w:uiPriority w:val="99"/>
    <w:unhideWhenUsed/>
    <w:rsid w:val="009958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580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arina.kern@fpz.de"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fo@pressebuero-laak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4315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1</cp:revision>
  <dcterms:created xsi:type="dcterms:W3CDTF">2017-03-30T09:01:00Z</dcterms:created>
  <dcterms:modified xsi:type="dcterms:W3CDTF">2017-03-30T09:04:00Z</dcterms:modified>
</cp:coreProperties>
</file>