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6C" w:rsidRDefault="00BB086C">
      <w:pPr>
        <w:rPr>
          <w:sz w:val="40"/>
          <w:szCs w:val="40"/>
        </w:rPr>
      </w:pPr>
      <w:r>
        <w:rPr>
          <w:noProof/>
          <w:sz w:val="40"/>
          <w:szCs w:val="40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2D7A2A3C" wp14:editId="42B314EA">
            <wp:simplePos x="0" y="0"/>
            <wp:positionH relativeFrom="margin">
              <wp:posOffset>3948506</wp:posOffset>
            </wp:positionH>
            <wp:positionV relativeFrom="paragraph">
              <wp:posOffset>-785495</wp:posOffset>
            </wp:positionV>
            <wp:extent cx="2177174" cy="1533221"/>
            <wp:effectExtent l="0" t="0" r="0" b="0"/>
            <wp:wrapNone/>
            <wp:docPr id="2" name="Bildobjekt 2" descr="C:\Users\josefine.mansson\Desktop\LP_Logo_Black_Orange_Tag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fine.mansson\Desktop\LP_Logo_Black_Orange_Tag_Medi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74" cy="15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B42" w:rsidRDefault="00F56B42" w:rsidP="0064029A">
      <w:pPr>
        <w:rPr>
          <w:b/>
        </w:rPr>
      </w:pPr>
    </w:p>
    <w:p w:rsidR="000E7F0C" w:rsidRDefault="002779F4" w:rsidP="00737F7F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Tjänstebilsförarna vill helst köra svenskt</w:t>
      </w:r>
    </w:p>
    <w:p w:rsidR="000E7F0C" w:rsidRDefault="000E7F0C" w:rsidP="00737F7F">
      <w:pPr>
        <w:pStyle w:val="Title"/>
        <w:rPr>
          <w:rFonts w:ascii="Arial" w:hAnsi="Arial" w:cs="Arial"/>
          <w:b/>
          <w:sz w:val="36"/>
        </w:rPr>
      </w:pPr>
    </w:p>
    <w:p w:rsidR="00737F7F" w:rsidRPr="007E0A45" w:rsidRDefault="002779F4" w:rsidP="00737F7F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6"/>
          <w:szCs w:val="26"/>
        </w:rPr>
        <w:t>Fyra av tio tjänstebilsförare</w:t>
      </w:r>
      <w:r w:rsidR="00FC02A1">
        <w:rPr>
          <w:rFonts w:ascii="Arial" w:hAnsi="Arial" w:cs="Arial"/>
          <w:b/>
          <w:sz w:val="26"/>
          <w:szCs w:val="26"/>
        </w:rPr>
        <w:t xml:space="preserve"> föredrar att köra svenskt</w:t>
      </w:r>
      <w:r w:rsidR="007E0A45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Volvon är det märke som attraherar mest</w:t>
      </w:r>
      <w:r w:rsidR="00FC02A1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FC02A1">
        <w:rPr>
          <w:rFonts w:ascii="Arial" w:hAnsi="Arial" w:cs="Arial"/>
          <w:b/>
          <w:sz w:val="26"/>
          <w:szCs w:val="26"/>
        </w:rPr>
        <w:t>medan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78798D">
        <w:rPr>
          <w:rFonts w:ascii="Arial" w:hAnsi="Arial" w:cs="Arial"/>
          <w:b/>
          <w:sz w:val="26"/>
          <w:szCs w:val="26"/>
        </w:rPr>
        <w:t>de tyska konkurrenterna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1F3598">
        <w:rPr>
          <w:rFonts w:ascii="Arial" w:hAnsi="Arial" w:cs="Arial"/>
          <w:b/>
          <w:sz w:val="26"/>
          <w:szCs w:val="26"/>
        </w:rPr>
        <w:t xml:space="preserve">tappar i popularitet. </w:t>
      </w:r>
      <w:r>
        <w:rPr>
          <w:rFonts w:ascii="Arial" w:hAnsi="Arial" w:cs="Arial"/>
          <w:b/>
          <w:sz w:val="26"/>
          <w:szCs w:val="26"/>
        </w:rPr>
        <w:t xml:space="preserve">Det visar </w:t>
      </w:r>
      <w:proofErr w:type="spellStart"/>
      <w:r>
        <w:rPr>
          <w:rFonts w:ascii="Arial" w:hAnsi="Arial" w:cs="Arial"/>
          <w:b/>
          <w:sz w:val="26"/>
          <w:szCs w:val="26"/>
        </w:rPr>
        <w:t>LeasePlans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årliga Tjänstebilsbarometer</w:t>
      </w:r>
      <w:r w:rsidR="007E0A45">
        <w:rPr>
          <w:rFonts w:ascii="Arial" w:hAnsi="Arial" w:cs="Arial"/>
          <w:b/>
          <w:sz w:val="26"/>
          <w:szCs w:val="26"/>
        </w:rPr>
        <w:t xml:space="preserve">. </w:t>
      </w: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noProof/>
          <w:sz w:val="36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62AD275" wp14:editId="23D8B2B7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461010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11" y="21533"/>
                <wp:lineTo x="2151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9D4">
        <w:rPr>
          <w:rFonts w:ascii="Arial" w:hAnsi="Arial" w:cs="Arial"/>
          <w:shd w:val="clear" w:color="auto" w:fill="FFFFFF"/>
        </w:rPr>
        <w:br/>
      </w: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1D0562" w:rsidRDefault="001D0562" w:rsidP="003E2050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</w:p>
    <w:p w:rsidR="001F3598" w:rsidRPr="00926ADE" w:rsidRDefault="00862C76" w:rsidP="003E2050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Volvo</w:t>
      </w:r>
      <w:r w:rsidR="00BD28F9">
        <w:rPr>
          <w:rFonts w:ascii="Arial" w:hAnsi="Arial" w:cs="Arial"/>
          <w:shd w:val="clear" w:color="auto" w:fill="FFFFFF"/>
        </w:rPr>
        <w:t>n</w:t>
      </w:r>
      <w:r>
        <w:rPr>
          <w:rFonts w:ascii="Arial" w:hAnsi="Arial" w:cs="Arial"/>
          <w:shd w:val="clear" w:color="auto" w:fill="FFFFFF"/>
        </w:rPr>
        <w:t xml:space="preserve"> har länge varit en fav</w:t>
      </w:r>
      <w:r w:rsidR="00BD28F9">
        <w:rPr>
          <w:rFonts w:ascii="Arial" w:hAnsi="Arial" w:cs="Arial"/>
          <w:shd w:val="clear" w:color="auto" w:fill="FFFFFF"/>
        </w:rPr>
        <w:t>orit hos tjänstebilsförarna och</w:t>
      </w:r>
      <w:r>
        <w:rPr>
          <w:rFonts w:ascii="Arial" w:hAnsi="Arial" w:cs="Arial"/>
          <w:shd w:val="clear" w:color="auto" w:fill="FFFFFF"/>
        </w:rPr>
        <w:t xml:space="preserve"> nu rycker den ifrån ytterligare</w:t>
      </w:r>
      <w:r w:rsidR="00FC02A1">
        <w:rPr>
          <w:rFonts w:ascii="Arial" w:hAnsi="Arial" w:cs="Arial"/>
          <w:shd w:val="clear" w:color="auto" w:fill="FFFFFF"/>
        </w:rPr>
        <w:t xml:space="preserve"> i toppen</w:t>
      </w:r>
      <w:r w:rsidR="001F3598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Så många som 40 procent </w:t>
      </w:r>
      <w:r w:rsidR="0078798D">
        <w:rPr>
          <w:rFonts w:ascii="Arial" w:hAnsi="Arial" w:cs="Arial"/>
          <w:shd w:val="clear" w:color="auto" w:fill="FFFFFF"/>
        </w:rPr>
        <w:t xml:space="preserve">uppger att de </w:t>
      </w:r>
      <w:r>
        <w:rPr>
          <w:rFonts w:ascii="Arial" w:hAnsi="Arial" w:cs="Arial"/>
          <w:shd w:val="clear" w:color="auto" w:fill="FFFFFF"/>
        </w:rPr>
        <w:t>skulle välja Volvo som sin nästa tjänstebil.</w:t>
      </w:r>
      <w:r w:rsidR="00FC02A1">
        <w:rPr>
          <w:rFonts w:ascii="Arial" w:hAnsi="Arial" w:cs="Arial"/>
          <w:shd w:val="clear" w:color="auto" w:fill="FFFFFF"/>
        </w:rPr>
        <w:t xml:space="preserve"> Därefter kommer de tyska märkena Volkswagen, BMW, Audi och Mercedes på rad</w:t>
      </w:r>
      <w:r w:rsidR="009449D4">
        <w:rPr>
          <w:rFonts w:ascii="Arial" w:hAnsi="Arial" w:cs="Arial"/>
          <w:shd w:val="clear" w:color="auto" w:fill="FFFFFF"/>
        </w:rPr>
        <w:t>.</w:t>
      </w:r>
      <w:r w:rsidR="00FF4C82">
        <w:rPr>
          <w:rFonts w:ascii="Arial" w:hAnsi="Arial" w:cs="Arial"/>
          <w:shd w:val="clear" w:color="auto" w:fill="FFFFFF"/>
        </w:rPr>
        <w:t xml:space="preserve"> </w:t>
      </w:r>
      <w:r w:rsidR="001F3598">
        <w:rPr>
          <w:rFonts w:ascii="Arial" w:hAnsi="Arial" w:cs="Arial"/>
          <w:shd w:val="clear" w:color="auto" w:fill="FFFFFF"/>
        </w:rPr>
        <w:t>Det visar</w:t>
      </w:r>
      <w:r w:rsidR="00C17686" w:rsidRPr="00926AD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3598">
        <w:rPr>
          <w:rFonts w:ascii="Arial" w:hAnsi="Arial" w:cs="Arial"/>
          <w:shd w:val="clear" w:color="auto" w:fill="FFFFFF"/>
        </w:rPr>
        <w:t>LeasePlans</w:t>
      </w:r>
      <w:proofErr w:type="spellEnd"/>
      <w:r w:rsidR="001F3598">
        <w:rPr>
          <w:rFonts w:ascii="Arial" w:hAnsi="Arial" w:cs="Arial"/>
          <w:shd w:val="clear" w:color="auto" w:fill="FFFFFF"/>
        </w:rPr>
        <w:t xml:space="preserve"> årliga Tjänstebilsbarometer, där 4 068 tjänstebilsförare har svarat på olika frågor om bilar oc</w:t>
      </w:r>
      <w:r w:rsidR="009449D4">
        <w:rPr>
          <w:rFonts w:ascii="Arial" w:hAnsi="Arial" w:cs="Arial"/>
          <w:shd w:val="clear" w:color="auto" w:fill="FFFFFF"/>
        </w:rPr>
        <w:t>h</w:t>
      </w:r>
      <w:r w:rsidR="001F3598">
        <w:rPr>
          <w:rFonts w:ascii="Arial" w:hAnsi="Arial" w:cs="Arial"/>
          <w:shd w:val="clear" w:color="auto" w:fill="FFFFFF"/>
        </w:rPr>
        <w:t xml:space="preserve"> bilism.</w:t>
      </w:r>
      <w:r w:rsidR="00FF4C82">
        <w:rPr>
          <w:rFonts w:ascii="Arial" w:hAnsi="Arial" w:cs="Arial"/>
          <w:shd w:val="clear" w:color="auto" w:fill="FFFFFF"/>
        </w:rPr>
        <w:t xml:space="preserve"> </w:t>
      </w:r>
    </w:p>
    <w:p w:rsidR="00926ADE" w:rsidRDefault="00926ADE" w:rsidP="003E2050">
      <w:pPr>
        <w:spacing w:line="276" w:lineRule="auto"/>
        <w:rPr>
          <w:rFonts w:ascii="Arial" w:eastAsia="Times New Roman" w:hAnsi="Arial" w:cs="Arial"/>
          <w:szCs w:val="20"/>
          <w:shd w:val="clear" w:color="auto" w:fill="FFFFFF"/>
          <w:lang w:eastAsia="sv-SE"/>
        </w:rPr>
      </w:pPr>
      <w:proofErr w:type="gramStart"/>
      <w:r w:rsidRPr="00926ADE">
        <w:rPr>
          <w:rFonts w:ascii="Arial" w:hAnsi="Arial" w:cs="Arial"/>
          <w:shd w:val="clear" w:color="auto" w:fill="FFFFFF"/>
        </w:rPr>
        <w:t>-</w:t>
      </w:r>
      <w:proofErr w:type="gramEnd"/>
      <w:r w:rsidRPr="00926ADE">
        <w:rPr>
          <w:rFonts w:ascii="Arial" w:hAnsi="Arial" w:cs="Arial"/>
          <w:shd w:val="clear" w:color="auto" w:fill="FFFFFF"/>
        </w:rPr>
        <w:t xml:space="preserve"> </w:t>
      </w:r>
      <w:r w:rsidR="009449D4">
        <w:rPr>
          <w:rFonts w:ascii="Arial" w:hAnsi="Arial" w:cs="Arial"/>
          <w:shd w:val="clear" w:color="auto" w:fill="FFFFFF"/>
        </w:rPr>
        <w:t xml:space="preserve">Vi märker att det finns en stor efterfrågan </w:t>
      </w:r>
      <w:r w:rsidR="00B634A5">
        <w:rPr>
          <w:rFonts w:ascii="Arial" w:hAnsi="Arial" w:cs="Arial"/>
          <w:shd w:val="clear" w:color="auto" w:fill="FFFFFF"/>
        </w:rPr>
        <w:t xml:space="preserve">på </w:t>
      </w:r>
      <w:r w:rsidR="009449D4">
        <w:rPr>
          <w:rFonts w:ascii="Arial" w:hAnsi="Arial" w:cs="Arial"/>
          <w:shd w:val="clear" w:color="auto" w:fill="FFFFFF"/>
        </w:rPr>
        <w:t xml:space="preserve">Volvo hos tjänstebilsförarna. </w:t>
      </w:r>
      <w:r w:rsidR="009B78D9">
        <w:rPr>
          <w:rFonts w:ascii="Arial" w:hAnsi="Arial" w:cs="Arial"/>
          <w:shd w:val="clear" w:color="auto" w:fill="FFFFFF"/>
        </w:rPr>
        <w:t xml:space="preserve">En </w:t>
      </w:r>
      <w:r w:rsidR="000141BE">
        <w:rPr>
          <w:rFonts w:ascii="Arial" w:hAnsi="Arial" w:cs="Arial"/>
          <w:shd w:val="clear" w:color="auto" w:fill="FFFFFF"/>
        </w:rPr>
        <w:t>förklaring ä</w:t>
      </w:r>
      <w:r w:rsidR="009B78D9">
        <w:rPr>
          <w:rFonts w:ascii="Arial" w:hAnsi="Arial" w:cs="Arial"/>
          <w:shd w:val="clear" w:color="auto" w:fill="FFFFFF"/>
        </w:rPr>
        <w:t>r att Volvo genom sina nya modeller</w:t>
      </w:r>
      <w:r w:rsidR="000141BE">
        <w:rPr>
          <w:rFonts w:ascii="Arial" w:hAnsi="Arial" w:cs="Arial"/>
          <w:shd w:val="clear" w:color="auto" w:fill="FFFFFF"/>
        </w:rPr>
        <w:t xml:space="preserve"> </w:t>
      </w:r>
      <w:r w:rsidR="009B78D9">
        <w:rPr>
          <w:rFonts w:ascii="Arial" w:hAnsi="Arial" w:cs="Arial"/>
          <w:shd w:val="clear" w:color="auto" w:fill="FFFFFF"/>
        </w:rPr>
        <w:t xml:space="preserve">har lyckats </w:t>
      </w:r>
      <w:r w:rsidR="000141BE">
        <w:rPr>
          <w:rFonts w:ascii="Arial" w:hAnsi="Arial" w:cs="Arial"/>
          <w:shd w:val="clear" w:color="auto" w:fill="FFFFFF"/>
        </w:rPr>
        <w:t xml:space="preserve">väcka intresset hos fler </w:t>
      </w:r>
      <w:r w:rsidR="009B78D9">
        <w:rPr>
          <w:rFonts w:ascii="Arial" w:hAnsi="Arial" w:cs="Arial"/>
          <w:shd w:val="clear" w:color="auto" w:fill="FFFFFF"/>
        </w:rPr>
        <w:t>förare</w:t>
      </w:r>
      <w:r w:rsidR="000141BE">
        <w:rPr>
          <w:rFonts w:ascii="Arial" w:hAnsi="Arial" w:cs="Arial"/>
          <w:shd w:val="clear" w:color="auto" w:fill="FFFFFF"/>
        </w:rPr>
        <w:t xml:space="preserve">, </w:t>
      </w:r>
      <w:r w:rsidRPr="00926ADE">
        <w:rPr>
          <w:rFonts w:ascii="Arial" w:eastAsia="Times New Roman" w:hAnsi="Arial" w:cs="Arial"/>
          <w:szCs w:val="20"/>
          <w:shd w:val="clear" w:color="auto" w:fill="FFFFFF"/>
          <w:lang w:eastAsia="sv-SE"/>
        </w:rPr>
        <w:t xml:space="preserve">säger Lisa </w:t>
      </w:r>
      <w:proofErr w:type="spellStart"/>
      <w:r w:rsidRPr="00926ADE">
        <w:rPr>
          <w:rFonts w:ascii="Arial" w:eastAsia="Times New Roman" w:hAnsi="Arial" w:cs="Arial"/>
          <w:szCs w:val="20"/>
          <w:shd w:val="clear" w:color="auto" w:fill="FFFFFF"/>
          <w:lang w:eastAsia="sv-SE"/>
        </w:rPr>
        <w:t>Midbrink</w:t>
      </w:r>
      <w:proofErr w:type="spellEnd"/>
      <w:r w:rsidRPr="00926ADE">
        <w:rPr>
          <w:rFonts w:ascii="Arial" w:eastAsia="Times New Roman" w:hAnsi="Arial" w:cs="Arial"/>
          <w:szCs w:val="20"/>
          <w:shd w:val="clear" w:color="auto" w:fill="FFFFFF"/>
          <w:lang w:eastAsia="sv-SE"/>
        </w:rPr>
        <w:t xml:space="preserve">, </w:t>
      </w:r>
      <w:r w:rsidR="0078798D">
        <w:rPr>
          <w:rFonts w:ascii="Arial" w:eastAsia="Times New Roman" w:hAnsi="Arial" w:cs="Arial"/>
          <w:szCs w:val="20"/>
          <w:shd w:val="clear" w:color="auto" w:fill="FFFFFF"/>
          <w:lang w:eastAsia="sv-SE"/>
        </w:rPr>
        <w:t>marknads</w:t>
      </w:r>
      <w:r w:rsidRPr="00926ADE">
        <w:rPr>
          <w:rFonts w:ascii="Arial" w:eastAsia="Times New Roman" w:hAnsi="Arial" w:cs="Arial"/>
          <w:szCs w:val="20"/>
          <w:shd w:val="clear" w:color="auto" w:fill="FFFFFF"/>
          <w:lang w:eastAsia="sv-SE"/>
        </w:rPr>
        <w:t xml:space="preserve">analytiker på </w:t>
      </w:r>
      <w:proofErr w:type="spellStart"/>
      <w:r w:rsidRPr="00926ADE">
        <w:rPr>
          <w:rFonts w:ascii="Arial" w:eastAsia="Times New Roman" w:hAnsi="Arial" w:cs="Arial"/>
          <w:szCs w:val="20"/>
          <w:shd w:val="clear" w:color="auto" w:fill="FFFFFF"/>
          <w:lang w:eastAsia="sv-SE"/>
        </w:rPr>
        <w:t>LeasePlan</w:t>
      </w:r>
      <w:proofErr w:type="spellEnd"/>
      <w:r w:rsidRPr="00926ADE">
        <w:rPr>
          <w:rFonts w:ascii="Arial" w:eastAsia="Times New Roman" w:hAnsi="Arial" w:cs="Arial"/>
          <w:szCs w:val="20"/>
          <w:shd w:val="clear" w:color="auto" w:fill="FFFFFF"/>
          <w:lang w:eastAsia="sv-SE"/>
        </w:rPr>
        <w:t xml:space="preserve">.  </w:t>
      </w:r>
    </w:p>
    <w:p w:rsidR="002779F4" w:rsidRDefault="0078798D" w:rsidP="00A12167">
      <w:pPr>
        <w:rPr>
          <w:rFonts w:ascii="Arial" w:eastAsia="Times New Roman" w:hAnsi="Arial" w:cs="Arial"/>
          <w:szCs w:val="20"/>
          <w:shd w:val="clear" w:color="auto" w:fill="FFFFFF"/>
          <w:lang w:eastAsia="sv-SE"/>
        </w:rPr>
      </w:pPr>
      <w:r>
        <w:rPr>
          <w:rFonts w:ascii="Arial" w:eastAsia="Times New Roman" w:hAnsi="Arial" w:cs="Arial"/>
          <w:szCs w:val="20"/>
          <w:shd w:val="clear" w:color="auto" w:fill="FFFFFF"/>
          <w:lang w:eastAsia="sv-SE"/>
        </w:rPr>
        <w:t>Sedan förra årets barometer har Volvos siffra ökat från 36 till 40 procent. S</w:t>
      </w:r>
      <w:r w:rsidR="002F18B7">
        <w:rPr>
          <w:rFonts w:ascii="Arial" w:eastAsia="Times New Roman" w:hAnsi="Arial" w:cs="Arial"/>
          <w:szCs w:val="20"/>
          <w:shd w:val="clear" w:color="auto" w:fill="FFFFFF"/>
          <w:lang w:eastAsia="sv-SE"/>
        </w:rPr>
        <w:t xml:space="preserve">amtidigt </w:t>
      </w:r>
      <w:r>
        <w:rPr>
          <w:rFonts w:ascii="Arial" w:eastAsia="Times New Roman" w:hAnsi="Arial" w:cs="Arial"/>
          <w:szCs w:val="20"/>
          <w:shd w:val="clear" w:color="auto" w:fill="FFFFFF"/>
          <w:lang w:eastAsia="sv-SE"/>
        </w:rPr>
        <w:t>har</w:t>
      </w:r>
      <w:r w:rsidR="002F18B7">
        <w:rPr>
          <w:rFonts w:ascii="Arial" w:eastAsia="Times New Roman" w:hAnsi="Arial" w:cs="Arial"/>
          <w:szCs w:val="20"/>
          <w:shd w:val="clear" w:color="auto" w:fill="FFFFFF"/>
          <w:lang w:eastAsia="sv-SE"/>
        </w:rPr>
        <w:t xml:space="preserve"> de tyska konkurrenterna blivit </w:t>
      </w:r>
      <w:r>
        <w:rPr>
          <w:rFonts w:ascii="Arial" w:eastAsia="Times New Roman" w:hAnsi="Arial" w:cs="Arial"/>
          <w:szCs w:val="20"/>
          <w:shd w:val="clear" w:color="auto" w:fill="FFFFFF"/>
          <w:lang w:eastAsia="sv-SE"/>
        </w:rPr>
        <w:t xml:space="preserve">något </w:t>
      </w:r>
      <w:r w:rsidR="002F18B7">
        <w:rPr>
          <w:rFonts w:ascii="Arial" w:eastAsia="Times New Roman" w:hAnsi="Arial" w:cs="Arial"/>
          <w:szCs w:val="20"/>
          <w:shd w:val="clear" w:color="auto" w:fill="FFFFFF"/>
          <w:lang w:eastAsia="sv-SE"/>
        </w:rPr>
        <w:t xml:space="preserve">mindre populära. </w:t>
      </w:r>
      <w:r w:rsidR="00BD28F9">
        <w:rPr>
          <w:rFonts w:ascii="Arial" w:eastAsia="Times New Roman" w:hAnsi="Arial" w:cs="Arial"/>
          <w:szCs w:val="20"/>
          <w:shd w:val="clear" w:color="auto" w:fill="FFFFFF"/>
          <w:lang w:eastAsia="sv-SE"/>
        </w:rPr>
        <w:t xml:space="preserve">BMW har minskat från 17 till 15 procent och Audi från 14 till 11 procent. </w:t>
      </w:r>
    </w:p>
    <w:p w:rsidR="00420F6E" w:rsidRDefault="00420F6E" w:rsidP="00A12167">
      <w:pPr>
        <w:rPr>
          <w:rFonts w:ascii="Arial" w:eastAsia="Times New Roman" w:hAnsi="Arial" w:cs="Arial"/>
          <w:b/>
          <w:iCs/>
          <w:color w:val="000000"/>
          <w:szCs w:val="20"/>
          <w:shd w:val="clear" w:color="auto" w:fill="FFFFFF"/>
          <w:lang w:eastAsia="sv-SE"/>
        </w:rPr>
      </w:pPr>
    </w:p>
    <w:p w:rsidR="001D0562" w:rsidRDefault="001D0562" w:rsidP="00A12167">
      <w:pPr>
        <w:rPr>
          <w:rFonts w:ascii="Arial" w:eastAsia="Times New Roman" w:hAnsi="Arial" w:cs="Arial"/>
          <w:b/>
          <w:iCs/>
          <w:color w:val="000000"/>
          <w:szCs w:val="20"/>
          <w:shd w:val="clear" w:color="auto" w:fill="FFFFFF"/>
          <w:lang w:eastAsia="sv-SE"/>
        </w:rPr>
      </w:pPr>
    </w:p>
    <w:p w:rsidR="001D0562" w:rsidRDefault="001D0562" w:rsidP="00A12167">
      <w:pPr>
        <w:rPr>
          <w:rFonts w:ascii="Arial" w:eastAsia="Times New Roman" w:hAnsi="Arial" w:cs="Arial"/>
          <w:b/>
          <w:iCs/>
          <w:color w:val="000000"/>
          <w:szCs w:val="20"/>
          <w:shd w:val="clear" w:color="auto" w:fill="FFFFFF"/>
          <w:lang w:eastAsia="sv-SE"/>
        </w:rPr>
      </w:pPr>
    </w:p>
    <w:p w:rsidR="001D0562" w:rsidRDefault="001D0562" w:rsidP="00A12167">
      <w:pPr>
        <w:rPr>
          <w:rFonts w:ascii="Arial" w:eastAsia="Times New Roman" w:hAnsi="Arial" w:cs="Arial"/>
          <w:b/>
          <w:iCs/>
          <w:color w:val="000000"/>
          <w:szCs w:val="20"/>
          <w:shd w:val="clear" w:color="auto" w:fill="FFFFFF"/>
          <w:lang w:eastAsia="sv-SE"/>
        </w:rPr>
      </w:pPr>
    </w:p>
    <w:p w:rsidR="001D0562" w:rsidRDefault="001D0562" w:rsidP="00A12167">
      <w:pPr>
        <w:rPr>
          <w:rFonts w:ascii="Arial" w:eastAsia="Times New Roman" w:hAnsi="Arial" w:cs="Arial"/>
          <w:b/>
          <w:iCs/>
          <w:color w:val="000000"/>
          <w:szCs w:val="20"/>
          <w:shd w:val="clear" w:color="auto" w:fill="FFFFFF"/>
          <w:lang w:eastAsia="sv-SE"/>
        </w:rPr>
      </w:pPr>
    </w:p>
    <w:p w:rsidR="009A25BB" w:rsidRDefault="002F18B7" w:rsidP="00A12167">
      <w:pPr>
        <w:rPr>
          <w:rFonts w:ascii="Arial" w:eastAsia="Times New Roman" w:hAnsi="Arial" w:cs="Arial"/>
          <w:b/>
          <w:iCs/>
          <w:color w:val="000000"/>
          <w:szCs w:val="20"/>
          <w:shd w:val="clear" w:color="auto" w:fill="FFFFFF"/>
          <w:lang w:eastAsia="sv-SE"/>
        </w:rPr>
      </w:pPr>
      <w:bookmarkStart w:id="0" w:name="_GoBack"/>
      <w:r>
        <w:rPr>
          <w:rFonts w:ascii="Arial" w:eastAsia="Times New Roman" w:hAnsi="Arial" w:cs="Arial"/>
          <w:b/>
          <w:iCs/>
          <w:color w:val="000000"/>
          <w:szCs w:val="20"/>
          <w:shd w:val="clear" w:color="auto" w:fill="FFFFFF"/>
          <w:lang w:eastAsia="sv-SE"/>
        </w:rPr>
        <w:t>Undersökningen</w:t>
      </w:r>
    </w:p>
    <w:p w:rsidR="005B06DA" w:rsidRPr="00216B51" w:rsidRDefault="00216B51" w:rsidP="00A12167">
      <w:pPr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</w:pPr>
      <w:r w:rsidRPr="00216B51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Vad väljer du för bilmärke nästa gång du ska byta tjänstebil?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</w:tblGrid>
      <w:tr w:rsidR="00C156A2" w:rsidTr="00C156A2">
        <w:trPr>
          <w:trHeight w:val="346"/>
        </w:trPr>
        <w:tc>
          <w:tcPr>
            <w:tcW w:w="3823" w:type="dxa"/>
            <w:gridSpan w:val="2"/>
            <w:shd w:val="clear" w:color="auto" w:fill="F4B083" w:themeFill="accent2" w:themeFillTint="99"/>
          </w:tcPr>
          <w:p w:rsidR="00C156A2" w:rsidRPr="00C4565A" w:rsidRDefault="003C66B8" w:rsidP="003C66B8">
            <w:pPr>
              <w:tabs>
                <w:tab w:val="left" w:pos="2850"/>
              </w:tabs>
              <w:rPr>
                <w:b/>
                <w:color w:val="FFFFFF" w:themeColor="background1"/>
                <w:sz w:val="24"/>
                <w:szCs w:val="20"/>
              </w:rPr>
            </w:pPr>
            <w:proofErr w:type="gramStart"/>
            <w:r w:rsidRPr="003C66B8">
              <w:rPr>
                <w:b/>
                <w:sz w:val="24"/>
                <w:szCs w:val="20"/>
              </w:rPr>
              <w:t>Märke</w:t>
            </w:r>
            <w:r>
              <w:rPr>
                <w:b/>
                <w:sz w:val="24"/>
                <w:szCs w:val="20"/>
              </w:rPr>
              <w:t xml:space="preserve">                                    Procent</w:t>
            </w:r>
            <w:proofErr w:type="gramEnd"/>
          </w:p>
        </w:tc>
      </w:tr>
      <w:tr w:rsidR="006F26A3" w:rsidTr="008F0161">
        <w:trPr>
          <w:trHeight w:val="443"/>
        </w:trPr>
        <w:tc>
          <w:tcPr>
            <w:tcW w:w="2547" w:type="dxa"/>
            <w:shd w:val="clear" w:color="auto" w:fill="FBE4D5" w:themeFill="accent2" w:themeFillTint="33"/>
          </w:tcPr>
          <w:p w:rsidR="006F26A3" w:rsidRPr="007C54A0" w:rsidRDefault="003C66B8" w:rsidP="00517EDD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Volvo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6F26A3" w:rsidRPr="007C54A0" w:rsidRDefault="003C66B8" w:rsidP="00517EDD">
            <w:pPr>
              <w:jc w:val="center"/>
              <w:rPr>
                <w:b/>
                <w:color w:val="F4B083" w:themeColor="accent2" w:themeTint="99"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40</w:t>
            </w:r>
            <w:r w:rsidR="006F26A3" w:rsidRPr="006F26A3">
              <w:rPr>
                <w:b/>
                <w:sz w:val="24"/>
                <w:szCs w:val="20"/>
              </w:rPr>
              <w:t>%</w:t>
            </w:r>
            <w:proofErr w:type="gramEnd"/>
          </w:p>
        </w:tc>
      </w:tr>
      <w:tr w:rsidR="006F26A3" w:rsidTr="008F0161">
        <w:trPr>
          <w:trHeight w:val="423"/>
        </w:trPr>
        <w:tc>
          <w:tcPr>
            <w:tcW w:w="2547" w:type="dxa"/>
            <w:shd w:val="clear" w:color="auto" w:fill="FBE4D5" w:themeFill="accent2" w:themeFillTint="33"/>
          </w:tcPr>
          <w:p w:rsidR="006F26A3" w:rsidRPr="007C54A0" w:rsidRDefault="003C66B8" w:rsidP="00517EDD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Volkswagen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6F26A3" w:rsidRPr="007C54A0" w:rsidRDefault="003C66B8" w:rsidP="00517EDD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18</w:t>
            </w:r>
            <w:r w:rsidR="006F26A3">
              <w:rPr>
                <w:b/>
                <w:sz w:val="24"/>
                <w:szCs w:val="20"/>
              </w:rPr>
              <w:t>%</w:t>
            </w:r>
            <w:proofErr w:type="gramEnd"/>
          </w:p>
        </w:tc>
      </w:tr>
      <w:tr w:rsidR="006F26A3" w:rsidTr="008F0161">
        <w:trPr>
          <w:trHeight w:val="416"/>
        </w:trPr>
        <w:tc>
          <w:tcPr>
            <w:tcW w:w="2547" w:type="dxa"/>
            <w:shd w:val="clear" w:color="auto" w:fill="FBE4D5" w:themeFill="accent2" w:themeFillTint="33"/>
          </w:tcPr>
          <w:p w:rsidR="006F26A3" w:rsidRPr="007C54A0" w:rsidRDefault="00DC3ED4" w:rsidP="00517EDD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BMW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6F26A3" w:rsidRPr="007C54A0" w:rsidRDefault="00DC3ED4" w:rsidP="00517EDD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15</w:t>
            </w:r>
            <w:r w:rsidR="006F26A3">
              <w:rPr>
                <w:b/>
                <w:sz w:val="24"/>
                <w:szCs w:val="20"/>
              </w:rPr>
              <w:t>%</w:t>
            </w:r>
            <w:proofErr w:type="gramEnd"/>
          </w:p>
        </w:tc>
      </w:tr>
      <w:tr w:rsidR="006F26A3" w:rsidTr="00C156A2">
        <w:trPr>
          <w:trHeight w:val="428"/>
        </w:trPr>
        <w:tc>
          <w:tcPr>
            <w:tcW w:w="2547" w:type="dxa"/>
            <w:shd w:val="clear" w:color="auto" w:fill="FBE4D5" w:themeFill="accent2" w:themeFillTint="33"/>
          </w:tcPr>
          <w:p w:rsidR="006F26A3" w:rsidRPr="007C54A0" w:rsidRDefault="00DC3ED4" w:rsidP="00C156A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Audi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6F26A3" w:rsidRPr="007C54A0" w:rsidRDefault="00DC3ED4" w:rsidP="00517EDD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11</w:t>
            </w:r>
            <w:r w:rsidR="00C156A2">
              <w:rPr>
                <w:b/>
                <w:sz w:val="24"/>
                <w:szCs w:val="20"/>
              </w:rPr>
              <w:t>%</w:t>
            </w:r>
            <w:proofErr w:type="gramEnd"/>
          </w:p>
        </w:tc>
      </w:tr>
      <w:tr w:rsidR="006F26A3" w:rsidTr="00C156A2">
        <w:trPr>
          <w:trHeight w:val="406"/>
        </w:trPr>
        <w:tc>
          <w:tcPr>
            <w:tcW w:w="2547" w:type="dxa"/>
            <w:shd w:val="clear" w:color="auto" w:fill="FBE4D5" w:themeFill="accent2" w:themeFillTint="33"/>
          </w:tcPr>
          <w:p w:rsidR="006F26A3" w:rsidRPr="007C54A0" w:rsidRDefault="003C66B8" w:rsidP="006F26A3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Mercedes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6F26A3" w:rsidRPr="007C54A0" w:rsidRDefault="003C66B8" w:rsidP="006F26A3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6</w:t>
            </w:r>
            <w:r w:rsidR="00C156A2">
              <w:rPr>
                <w:b/>
                <w:sz w:val="24"/>
                <w:szCs w:val="20"/>
              </w:rPr>
              <w:t>%</w:t>
            </w:r>
            <w:proofErr w:type="gramEnd"/>
          </w:p>
        </w:tc>
      </w:tr>
      <w:tr w:rsidR="003C66B8" w:rsidTr="00C156A2">
        <w:trPr>
          <w:trHeight w:val="406"/>
        </w:trPr>
        <w:tc>
          <w:tcPr>
            <w:tcW w:w="2547" w:type="dxa"/>
            <w:shd w:val="clear" w:color="auto" w:fill="FBE4D5" w:themeFill="accent2" w:themeFillTint="33"/>
          </w:tcPr>
          <w:p w:rsidR="003C66B8" w:rsidRDefault="003C66B8" w:rsidP="006F26A3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Skoda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3C66B8" w:rsidRDefault="003C66B8" w:rsidP="003C66B8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2%</w:t>
            </w:r>
            <w:proofErr w:type="gramEnd"/>
          </w:p>
        </w:tc>
      </w:tr>
      <w:tr w:rsidR="003C66B8" w:rsidTr="00C156A2">
        <w:trPr>
          <w:trHeight w:val="406"/>
        </w:trPr>
        <w:tc>
          <w:tcPr>
            <w:tcW w:w="2547" w:type="dxa"/>
            <w:shd w:val="clear" w:color="auto" w:fill="FBE4D5" w:themeFill="accent2" w:themeFillTint="33"/>
          </w:tcPr>
          <w:p w:rsidR="003C66B8" w:rsidRDefault="003C66B8" w:rsidP="006F26A3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Ford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3C66B8" w:rsidRDefault="003C66B8" w:rsidP="006F26A3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1%</w:t>
            </w:r>
            <w:proofErr w:type="gramEnd"/>
          </w:p>
        </w:tc>
      </w:tr>
      <w:tr w:rsidR="003C66B8" w:rsidTr="00C156A2">
        <w:trPr>
          <w:trHeight w:val="406"/>
        </w:trPr>
        <w:tc>
          <w:tcPr>
            <w:tcW w:w="2547" w:type="dxa"/>
            <w:shd w:val="clear" w:color="auto" w:fill="FBE4D5" w:themeFill="accent2" w:themeFillTint="33"/>
          </w:tcPr>
          <w:p w:rsidR="003C66B8" w:rsidRDefault="003C66B8" w:rsidP="006F26A3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Toyota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3C66B8" w:rsidRDefault="003C66B8" w:rsidP="006F26A3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1%</w:t>
            </w:r>
            <w:proofErr w:type="gramEnd"/>
          </w:p>
        </w:tc>
      </w:tr>
    </w:tbl>
    <w:p w:rsidR="009A25BB" w:rsidRDefault="009A25BB" w:rsidP="00A12167">
      <w:pPr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</w:pPr>
    </w:p>
    <w:p w:rsidR="002147DA" w:rsidRPr="00BE4D49" w:rsidRDefault="00BE4D49" w:rsidP="00A12167">
      <w:pPr>
        <w:rPr>
          <w:rFonts w:ascii="Arial" w:eastAsia="Times New Roman" w:hAnsi="Arial" w:cs="Arial"/>
          <w:color w:val="000000"/>
          <w:szCs w:val="20"/>
          <w:shd w:val="clear" w:color="auto" w:fill="FFFFFF"/>
          <w:lang w:eastAsia="sv-SE"/>
        </w:rPr>
      </w:pPr>
      <w:r w:rsidRPr="00BE4D49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Undersökningen är genomförd av</w:t>
      </w:r>
      <w:r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 xml:space="preserve"> </w:t>
      </w:r>
      <w:r w:rsidR="00B01FFB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marknads</w:t>
      </w:r>
      <w:r w:rsidRPr="00BE4D49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undersökning</w:t>
      </w:r>
      <w:r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sföretaget</w:t>
      </w:r>
      <w:r w:rsidRPr="00BE4D49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 xml:space="preserve"> </w:t>
      </w:r>
      <w:proofErr w:type="spellStart"/>
      <w:r w:rsidR="00B01FFB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Detector</w:t>
      </w:r>
      <w:proofErr w:type="spellEnd"/>
      <w:r w:rsidR="001E761F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 xml:space="preserve"> på uppdrag av </w:t>
      </w:r>
      <w:proofErr w:type="spellStart"/>
      <w:r w:rsidR="001E761F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LeasePlan</w:t>
      </w:r>
      <w:proofErr w:type="spellEnd"/>
      <w:r w:rsidR="0078798D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. S</w:t>
      </w:r>
      <w:r w:rsidR="00B01FFB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ammanlagt</w:t>
      </w:r>
      <w:r w:rsidR="000141BE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 xml:space="preserve"> </w:t>
      </w:r>
      <w:r w:rsidR="00B01FFB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 xml:space="preserve">4 068 tjänstebilsförare </w:t>
      </w:r>
      <w:r w:rsidR="0078798D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i Sverige svarade på undersökningen</w:t>
      </w:r>
      <w:r w:rsidR="00B01FFB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 xml:space="preserve"> </w:t>
      </w:r>
      <w:r w:rsidR="0078798D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>i november 2016</w:t>
      </w:r>
      <w:r w:rsidRPr="00BE4D49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  <w:lang w:eastAsia="sv-SE"/>
        </w:rPr>
        <w:t xml:space="preserve">. </w:t>
      </w:r>
    </w:p>
    <w:bookmarkEnd w:id="0"/>
    <w:p w:rsidR="002779F4" w:rsidRDefault="002779F4" w:rsidP="00A12167">
      <w:pPr>
        <w:rPr>
          <w:b/>
          <w:sz w:val="20"/>
          <w:szCs w:val="20"/>
        </w:rPr>
      </w:pPr>
    </w:p>
    <w:p w:rsidR="00C23B55" w:rsidRDefault="00BB086C" w:rsidP="00A12167">
      <w:pPr>
        <w:rPr>
          <w:b/>
          <w:sz w:val="20"/>
          <w:szCs w:val="20"/>
        </w:rPr>
      </w:pPr>
      <w:r w:rsidRPr="00C23B55">
        <w:rPr>
          <w:b/>
          <w:sz w:val="20"/>
          <w:szCs w:val="20"/>
        </w:rPr>
        <w:t xml:space="preserve">För ytterligare information, kontakta gärna: </w:t>
      </w:r>
      <w:r w:rsidRPr="00C23B55">
        <w:rPr>
          <w:b/>
          <w:sz w:val="20"/>
          <w:szCs w:val="20"/>
        </w:rPr>
        <w:br/>
      </w:r>
      <w:r w:rsidRPr="00C23B55">
        <w:rPr>
          <w:sz w:val="20"/>
          <w:szCs w:val="20"/>
        </w:rPr>
        <w:t xml:space="preserve">Lisa </w:t>
      </w:r>
      <w:proofErr w:type="spellStart"/>
      <w:r w:rsidRPr="00C23B55">
        <w:rPr>
          <w:sz w:val="20"/>
          <w:szCs w:val="20"/>
        </w:rPr>
        <w:t>Midbrink</w:t>
      </w:r>
      <w:proofErr w:type="spellEnd"/>
      <w:r w:rsidRPr="00C23B55">
        <w:rPr>
          <w:sz w:val="20"/>
          <w:szCs w:val="20"/>
        </w:rPr>
        <w:t>, presskontakt</w:t>
      </w:r>
      <w:r w:rsidR="00C23B55" w:rsidRPr="00C23B55">
        <w:rPr>
          <w:sz w:val="20"/>
          <w:szCs w:val="20"/>
        </w:rPr>
        <w:t xml:space="preserve"> </w:t>
      </w:r>
      <w:proofErr w:type="spellStart"/>
      <w:r w:rsidR="00C23B55" w:rsidRPr="00C23B55">
        <w:rPr>
          <w:sz w:val="20"/>
          <w:szCs w:val="20"/>
        </w:rPr>
        <w:t>LeasePlan</w:t>
      </w:r>
      <w:proofErr w:type="spellEnd"/>
      <w:r w:rsidRPr="00C23B55">
        <w:rPr>
          <w:sz w:val="20"/>
          <w:szCs w:val="20"/>
        </w:rPr>
        <w:br/>
      </w:r>
      <w:r w:rsidRPr="00C23B55">
        <w:rPr>
          <w:rFonts w:cs="Calibri"/>
          <w:sz w:val="20"/>
          <w:szCs w:val="20"/>
        </w:rPr>
        <w:t xml:space="preserve">Telefon: </w:t>
      </w:r>
      <w:r w:rsidR="00C23B55" w:rsidRPr="00C23B55">
        <w:rPr>
          <w:sz w:val="20"/>
          <w:szCs w:val="20"/>
        </w:rPr>
        <w:t>073-444 56 18</w:t>
      </w:r>
      <w:r w:rsidRPr="00C23B55">
        <w:rPr>
          <w:rFonts w:cs="Calibri"/>
          <w:sz w:val="20"/>
          <w:szCs w:val="20"/>
        </w:rPr>
        <w:br/>
        <w:t xml:space="preserve">E-post: </w:t>
      </w:r>
      <w:hyperlink r:id="rId10" w:history="1">
        <w:r w:rsidR="00C23B55" w:rsidRPr="00470C5F">
          <w:rPr>
            <w:rStyle w:val="Hyperlink"/>
            <w:rFonts w:ascii="Arial" w:hAnsi="Arial" w:cs="Arial"/>
            <w:sz w:val="20"/>
            <w:szCs w:val="20"/>
          </w:rPr>
          <w:t>Lisa.Midbrink@leaseplan.se</w:t>
        </w:r>
      </w:hyperlink>
      <w:r w:rsidR="00C23B55">
        <w:rPr>
          <w:b/>
          <w:sz w:val="20"/>
          <w:szCs w:val="20"/>
        </w:rPr>
        <w:t xml:space="preserve"> </w:t>
      </w:r>
    </w:p>
    <w:p w:rsidR="001537FB" w:rsidRPr="00BB086C" w:rsidRDefault="009A25BB" w:rsidP="001537FB">
      <w:pPr>
        <w:rPr>
          <w:sz w:val="20"/>
          <w:szCs w:val="20"/>
        </w:rPr>
      </w:pPr>
      <w:r>
        <w:rPr>
          <w:sz w:val="20"/>
          <w:szCs w:val="20"/>
        </w:rPr>
        <w:br/>
      </w:r>
      <w:proofErr w:type="spellStart"/>
      <w:r w:rsidR="001537FB" w:rsidRPr="00A12167">
        <w:rPr>
          <w:sz w:val="20"/>
          <w:szCs w:val="20"/>
        </w:rPr>
        <w:t>LeasePlan</w:t>
      </w:r>
      <w:proofErr w:type="spellEnd"/>
      <w:r w:rsidR="001537FB" w:rsidRPr="00A12167">
        <w:rPr>
          <w:sz w:val="20"/>
          <w:szCs w:val="20"/>
        </w:rPr>
        <w:t xml:space="preserve"> Sverige AB är marknadsledande inom operationell leasing och vagnparksadministration med en total vagnpark på 29 000 fordon. </w:t>
      </w:r>
      <w:proofErr w:type="spellStart"/>
      <w:r w:rsidR="001537FB" w:rsidRPr="00A12167">
        <w:rPr>
          <w:sz w:val="20"/>
          <w:szCs w:val="20"/>
        </w:rPr>
        <w:t>LeasePlan</w:t>
      </w:r>
      <w:proofErr w:type="spellEnd"/>
      <w:r w:rsidR="001537FB" w:rsidRPr="00A12167">
        <w:rPr>
          <w:sz w:val="20"/>
          <w:szCs w:val="20"/>
        </w:rPr>
        <w:t xml:space="preserve"> erbjuder kompletta kostnadseffektiva lösningar för förvaltning, drift, finansiering, övervakning och kontroll av bolagets</w:t>
      </w:r>
      <w:r w:rsidR="001537FB" w:rsidRPr="00BB086C">
        <w:rPr>
          <w:sz w:val="20"/>
          <w:szCs w:val="20"/>
        </w:rPr>
        <w:t xml:space="preserve"> bilar för privat såsom offentlig sektor. Dessutom erbjuds praktiska tjänster såsom underhåll/reparationer, försäkring, hyrbilar, bränslekort samt omfattande råd om vagnparken.</w:t>
      </w:r>
    </w:p>
    <w:p w:rsidR="001537FB" w:rsidRDefault="001537FB" w:rsidP="00A12167">
      <w:pPr>
        <w:rPr>
          <w:b/>
          <w:sz w:val="20"/>
          <w:szCs w:val="20"/>
        </w:rPr>
      </w:pPr>
    </w:p>
    <w:p w:rsidR="00DC751A" w:rsidRDefault="00DC751A" w:rsidP="00A12167">
      <w:pPr>
        <w:rPr>
          <w:b/>
          <w:sz w:val="20"/>
          <w:szCs w:val="20"/>
        </w:rPr>
      </w:pPr>
    </w:p>
    <w:p w:rsidR="00DC751A" w:rsidRDefault="00DC751A" w:rsidP="00A12167">
      <w:pPr>
        <w:rPr>
          <w:b/>
          <w:sz w:val="20"/>
          <w:szCs w:val="20"/>
        </w:rPr>
      </w:pPr>
    </w:p>
    <w:p w:rsidR="00DC751A" w:rsidRDefault="00DC751A" w:rsidP="00A12167">
      <w:pPr>
        <w:rPr>
          <w:b/>
          <w:sz w:val="20"/>
          <w:szCs w:val="20"/>
        </w:rPr>
      </w:pPr>
    </w:p>
    <w:p w:rsidR="00DC751A" w:rsidRPr="00A12167" w:rsidRDefault="00DC751A" w:rsidP="00A12167">
      <w:pPr>
        <w:rPr>
          <w:b/>
          <w:sz w:val="20"/>
          <w:szCs w:val="20"/>
        </w:rPr>
      </w:pPr>
    </w:p>
    <w:sectPr w:rsidR="00DC751A" w:rsidRPr="00A1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98" w:rsidRDefault="00394498" w:rsidP="00BB086C">
      <w:pPr>
        <w:spacing w:after="0" w:line="240" w:lineRule="auto"/>
      </w:pPr>
      <w:r>
        <w:separator/>
      </w:r>
    </w:p>
  </w:endnote>
  <w:endnote w:type="continuationSeparator" w:id="0">
    <w:p w:rsidR="00394498" w:rsidRDefault="00394498" w:rsidP="00BB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98" w:rsidRDefault="00394498" w:rsidP="00BB086C">
      <w:pPr>
        <w:spacing w:after="0" w:line="240" w:lineRule="auto"/>
      </w:pPr>
      <w:r>
        <w:separator/>
      </w:r>
    </w:p>
  </w:footnote>
  <w:footnote w:type="continuationSeparator" w:id="0">
    <w:p w:rsidR="00394498" w:rsidRDefault="00394498" w:rsidP="00BB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22D"/>
    <w:multiLevelType w:val="hybridMultilevel"/>
    <w:tmpl w:val="FC32D6F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A00B5"/>
    <w:multiLevelType w:val="hybridMultilevel"/>
    <w:tmpl w:val="C4BE6224"/>
    <w:lvl w:ilvl="0" w:tplc="E57E9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CDD"/>
    <w:multiLevelType w:val="multilevel"/>
    <w:tmpl w:val="183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97DBA"/>
    <w:multiLevelType w:val="hybridMultilevel"/>
    <w:tmpl w:val="25AA5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63023"/>
    <w:multiLevelType w:val="hybridMultilevel"/>
    <w:tmpl w:val="C0F87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2A8D"/>
    <w:multiLevelType w:val="hybridMultilevel"/>
    <w:tmpl w:val="877289FA"/>
    <w:lvl w:ilvl="0" w:tplc="96FA8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E0BE7"/>
    <w:multiLevelType w:val="hybridMultilevel"/>
    <w:tmpl w:val="01603028"/>
    <w:lvl w:ilvl="0" w:tplc="B036953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F7203"/>
    <w:multiLevelType w:val="hybridMultilevel"/>
    <w:tmpl w:val="A4FCC9DA"/>
    <w:lvl w:ilvl="0" w:tplc="C838B62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B2093"/>
    <w:multiLevelType w:val="hybridMultilevel"/>
    <w:tmpl w:val="61CC5292"/>
    <w:lvl w:ilvl="0" w:tplc="2060718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F78E0"/>
    <w:multiLevelType w:val="hybridMultilevel"/>
    <w:tmpl w:val="31C6CAD8"/>
    <w:lvl w:ilvl="0" w:tplc="B02278F8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26B77"/>
    <w:multiLevelType w:val="hybridMultilevel"/>
    <w:tmpl w:val="45B6E48C"/>
    <w:lvl w:ilvl="0" w:tplc="96FA8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B2994"/>
    <w:multiLevelType w:val="multilevel"/>
    <w:tmpl w:val="AB0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539A5"/>
    <w:multiLevelType w:val="hybridMultilevel"/>
    <w:tmpl w:val="7BC812D4"/>
    <w:lvl w:ilvl="0" w:tplc="96FA8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F0B17"/>
    <w:multiLevelType w:val="hybridMultilevel"/>
    <w:tmpl w:val="FDFC5D62"/>
    <w:lvl w:ilvl="0" w:tplc="270AED6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C6371"/>
    <w:multiLevelType w:val="multilevel"/>
    <w:tmpl w:val="5DF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fine Månsson">
    <w15:presenceInfo w15:providerId="AD" w15:userId="S-1-5-21-1214440339-1336601894-839522115-4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40"/>
    <w:rsid w:val="000141BE"/>
    <w:rsid w:val="00060790"/>
    <w:rsid w:val="000E7F0C"/>
    <w:rsid w:val="00100198"/>
    <w:rsid w:val="00100ADA"/>
    <w:rsid w:val="0010728F"/>
    <w:rsid w:val="001279B6"/>
    <w:rsid w:val="001537FB"/>
    <w:rsid w:val="001D0562"/>
    <w:rsid w:val="001E761F"/>
    <w:rsid w:val="001F3598"/>
    <w:rsid w:val="002147DA"/>
    <w:rsid w:val="002160CF"/>
    <w:rsid w:val="00216B51"/>
    <w:rsid w:val="002779F4"/>
    <w:rsid w:val="002837B5"/>
    <w:rsid w:val="002C41C9"/>
    <w:rsid w:val="002E07BB"/>
    <w:rsid w:val="002F18B7"/>
    <w:rsid w:val="002F408D"/>
    <w:rsid w:val="0037211A"/>
    <w:rsid w:val="00394498"/>
    <w:rsid w:val="003A5E11"/>
    <w:rsid w:val="003B57DF"/>
    <w:rsid w:val="003C66B8"/>
    <w:rsid w:val="003D4ECF"/>
    <w:rsid w:val="003E1CD9"/>
    <w:rsid w:val="003E2050"/>
    <w:rsid w:val="0042008A"/>
    <w:rsid w:val="00420F6E"/>
    <w:rsid w:val="00455352"/>
    <w:rsid w:val="00470613"/>
    <w:rsid w:val="004D7A40"/>
    <w:rsid w:val="004E56B8"/>
    <w:rsid w:val="00542B0E"/>
    <w:rsid w:val="0055231C"/>
    <w:rsid w:val="0057160E"/>
    <w:rsid w:val="005B06DA"/>
    <w:rsid w:val="005E079C"/>
    <w:rsid w:val="0060380E"/>
    <w:rsid w:val="0062633A"/>
    <w:rsid w:val="0063053A"/>
    <w:rsid w:val="00636FC8"/>
    <w:rsid w:val="0064029A"/>
    <w:rsid w:val="0064066F"/>
    <w:rsid w:val="00672485"/>
    <w:rsid w:val="00696B82"/>
    <w:rsid w:val="006C69A8"/>
    <w:rsid w:val="006D7A0A"/>
    <w:rsid w:val="006F26A3"/>
    <w:rsid w:val="00734FE9"/>
    <w:rsid w:val="00737F7F"/>
    <w:rsid w:val="0076391E"/>
    <w:rsid w:val="0078798D"/>
    <w:rsid w:val="007C54A0"/>
    <w:rsid w:val="007D1FE5"/>
    <w:rsid w:val="007D5ADA"/>
    <w:rsid w:val="007E0A45"/>
    <w:rsid w:val="007E40ED"/>
    <w:rsid w:val="008370DA"/>
    <w:rsid w:val="008559F2"/>
    <w:rsid w:val="00862C76"/>
    <w:rsid w:val="0086381A"/>
    <w:rsid w:val="00875F19"/>
    <w:rsid w:val="008B142A"/>
    <w:rsid w:val="008B2089"/>
    <w:rsid w:val="008C6D3A"/>
    <w:rsid w:val="008F0161"/>
    <w:rsid w:val="0091774B"/>
    <w:rsid w:val="0092274F"/>
    <w:rsid w:val="00926ADE"/>
    <w:rsid w:val="00937E2A"/>
    <w:rsid w:val="0094002E"/>
    <w:rsid w:val="009449D4"/>
    <w:rsid w:val="00950447"/>
    <w:rsid w:val="009754DE"/>
    <w:rsid w:val="00984595"/>
    <w:rsid w:val="009A25BB"/>
    <w:rsid w:val="009B78D9"/>
    <w:rsid w:val="00A04B6F"/>
    <w:rsid w:val="00A0626E"/>
    <w:rsid w:val="00A12167"/>
    <w:rsid w:val="00A54C9C"/>
    <w:rsid w:val="00A66F23"/>
    <w:rsid w:val="00AB0446"/>
    <w:rsid w:val="00AB6EDF"/>
    <w:rsid w:val="00AF56E5"/>
    <w:rsid w:val="00B01FFB"/>
    <w:rsid w:val="00B4206C"/>
    <w:rsid w:val="00B44A8D"/>
    <w:rsid w:val="00B634A5"/>
    <w:rsid w:val="00BB086C"/>
    <w:rsid w:val="00BD28F9"/>
    <w:rsid w:val="00BE4D49"/>
    <w:rsid w:val="00C156A2"/>
    <w:rsid w:val="00C17686"/>
    <w:rsid w:val="00C23B55"/>
    <w:rsid w:val="00C275F4"/>
    <w:rsid w:val="00C4565A"/>
    <w:rsid w:val="00C55739"/>
    <w:rsid w:val="00C94DCD"/>
    <w:rsid w:val="00D34DB8"/>
    <w:rsid w:val="00D7649E"/>
    <w:rsid w:val="00DC3ED4"/>
    <w:rsid w:val="00DC751A"/>
    <w:rsid w:val="00E14E1C"/>
    <w:rsid w:val="00E16C2A"/>
    <w:rsid w:val="00E5096E"/>
    <w:rsid w:val="00EC23BB"/>
    <w:rsid w:val="00F154A4"/>
    <w:rsid w:val="00F56B42"/>
    <w:rsid w:val="00FA0A6E"/>
    <w:rsid w:val="00FC02A1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EC2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60CF"/>
    <w:rPr>
      <w:b/>
      <w:bCs/>
    </w:rPr>
  </w:style>
  <w:style w:type="character" w:customStyle="1" w:styleId="apple-converted-space">
    <w:name w:val="apple-converted-space"/>
    <w:basedOn w:val="DefaultParagraphFont"/>
    <w:rsid w:val="002160CF"/>
  </w:style>
  <w:style w:type="paragraph" w:styleId="BalloonText">
    <w:name w:val="Balloon Text"/>
    <w:basedOn w:val="Normal"/>
    <w:link w:val="BalloonTextChar"/>
    <w:uiPriority w:val="99"/>
    <w:semiHidden/>
    <w:unhideWhenUsed/>
    <w:rsid w:val="00BB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6C"/>
  </w:style>
  <w:style w:type="paragraph" w:styleId="Footer">
    <w:name w:val="footer"/>
    <w:basedOn w:val="Normal"/>
    <w:link w:val="FooterChar"/>
    <w:uiPriority w:val="99"/>
    <w:unhideWhenUsed/>
    <w:rsid w:val="00BB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6C"/>
  </w:style>
  <w:style w:type="paragraph" w:styleId="NoSpacing">
    <w:name w:val="No Spacing"/>
    <w:uiPriority w:val="1"/>
    <w:qFormat/>
    <w:rsid w:val="00BB086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086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14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E4D49"/>
    <w:rPr>
      <w:i/>
      <w:iCs/>
    </w:rPr>
  </w:style>
  <w:style w:type="table" w:styleId="TableGrid">
    <w:name w:val="Table Grid"/>
    <w:basedOn w:val="TableNormal"/>
    <w:uiPriority w:val="39"/>
    <w:unhideWhenUsed/>
    <w:rsid w:val="00DC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54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EC2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60CF"/>
    <w:rPr>
      <w:b/>
      <w:bCs/>
    </w:rPr>
  </w:style>
  <w:style w:type="character" w:customStyle="1" w:styleId="apple-converted-space">
    <w:name w:val="apple-converted-space"/>
    <w:basedOn w:val="DefaultParagraphFont"/>
    <w:rsid w:val="002160CF"/>
  </w:style>
  <w:style w:type="paragraph" w:styleId="BalloonText">
    <w:name w:val="Balloon Text"/>
    <w:basedOn w:val="Normal"/>
    <w:link w:val="BalloonTextChar"/>
    <w:uiPriority w:val="99"/>
    <w:semiHidden/>
    <w:unhideWhenUsed/>
    <w:rsid w:val="00BB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6C"/>
  </w:style>
  <w:style w:type="paragraph" w:styleId="Footer">
    <w:name w:val="footer"/>
    <w:basedOn w:val="Normal"/>
    <w:link w:val="FooterChar"/>
    <w:uiPriority w:val="99"/>
    <w:unhideWhenUsed/>
    <w:rsid w:val="00BB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6C"/>
  </w:style>
  <w:style w:type="paragraph" w:styleId="NoSpacing">
    <w:name w:val="No Spacing"/>
    <w:uiPriority w:val="1"/>
    <w:qFormat/>
    <w:rsid w:val="00BB086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086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14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E4D49"/>
    <w:rPr>
      <w:i/>
      <w:iCs/>
    </w:rPr>
  </w:style>
  <w:style w:type="table" w:styleId="TableGrid">
    <w:name w:val="Table Grid"/>
    <w:basedOn w:val="TableNormal"/>
    <w:uiPriority w:val="39"/>
    <w:unhideWhenUsed/>
    <w:rsid w:val="00DC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5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a.Midbrink@leasepla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7CD6670B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LeasePlan Group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Månsson</dc:creator>
  <cp:lastModifiedBy>Lisa Midbrink</cp:lastModifiedBy>
  <cp:revision>2</cp:revision>
  <cp:lastPrinted>2016-03-31T05:58:00Z</cp:lastPrinted>
  <dcterms:created xsi:type="dcterms:W3CDTF">2016-12-16T08:35:00Z</dcterms:created>
  <dcterms:modified xsi:type="dcterms:W3CDTF">2016-12-16T08:35:00Z</dcterms:modified>
</cp:coreProperties>
</file>