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59D9" w14:textId="77777777"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72D49A1E" w14:textId="77777777" w:rsidR="00580324" w:rsidRPr="00717DD1" w:rsidRDefault="00907ACF" w:rsidP="00580324">
      <w:pPr>
        <w:keepNext/>
        <w:spacing w:line="360" w:lineRule="auto"/>
        <w:ind w:right="1418"/>
        <w:outlineLvl w:val="1"/>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69FD3D44" wp14:editId="33244946">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69744E">
        <w:rPr>
          <w:lang w:val="en-US"/>
        </w:rPr>
        <w:t xml:space="preserve"> </w:t>
      </w:r>
    </w:p>
    <w:p w14:paraId="0F04F183" w14:textId="0E26C5E1" w:rsidR="00705CD9" w:rsidRPr="000C0143" w:rsidRDefault="00705CD9" w:rsidP="00705CD9">
      <w:pPr>
        <w:keepNext/>
        <w:spacing w:line="360" w:lineRule="auto"/>
        <w:ind w:right="1418"/>
        <w:outlineLvl w:val="1"/>
      </w:pPr>
      <w:r w:rsidRPr="0069744E">
        <w:rPr>
          <w:lang w:val="en-US"/>
        </w:rPr>
        <w:t xml:space="preserve"> </w:t>
      </w:r>
    </w:p>
    <w:p w14:paraId="73147E93" w14:textId="088D650E" w:rsidR="000C0143" w:rsidRDefault="000C0143" w:rsidP="000C0143">
      <w:pPr>
        <w:ind w:right="2835"/>
        <w:rPr>
          <w:rFonts w:ascii="Helvetica" w:hAnsi="Helvetica" w:cs="Helvetica"/>
          <w:b/>
          <w:sz w:val="22"/>
          <w:szCs w:val="22"/>
        </w:rPr>
      </w:pPr>
      <w:bookmarkStart w:id="1" w:name="_GoBack"/>
      <w:r w:rsidRPr="000C0143">
        <w:rPr>
          <w:rFonts w:ascii="Helvetica" w:hAnsi="Helvetica" w:cs="Helvetica"/>
          <w:b/>
          <w:sz w:val="22"/>
          <w:szCs w:val="22"/>
        </w:rPr>
        <w:t>Unmanaged Ethernet Switches Reinvented</w:t>
      </w:r>
    </w:p>
    <w:bookmarkEnd w:id="1"/>
    <w:p w14:paraId="336A7D57" w14:textId="77777777" w:rsidR="000C0143" w:rsidRPr="000C0143" w:rsidRDefault="000C0143" w:rsidP="000C0143">
      <w:pPr>
        <w:ind w:right="2835"/>
      </w:pPr>
    </w:p>
    <w:p w14:paraId="264CB8EB" w14:textId="06C13545" w:rsidR="000C0143" w:rsidRPr="000C0143" w:rsidRDefault="000C0143" w:rsidP="000C0143">
      <w:pPr>
        <w:pStyle w:val="Heading1"/>
        <w:ind w:right="2835"/>
        <w:rPr>
          <w:rFonts w:ascii="Helvetica" w:eastAsia="Times New Roman" w:hAnsi="Helvetica" w:cs="Helvetica"/>
          <w:b w:val="0"/>
          <w:kern w:val="28"/>
        </w:rPr>
      </w:pPr>
      <w:r w:rsidRPr="000C0143">
        <w:rPr>
          <w:rFonts w:ascii="Helvetica" w:eastAsia="Times New Roman" w:hAnsi="Helvetica" w:cs="Helvetica"/>
          <w:b w:val="0"/>
          <w:kern w:val="28"/>
        </w:rPr>
        <w:t>Phoenix Contact's new generation of unmanaged ethernet switches from FL Switch 1000 series offer a narrower housing, greater port density, and best-in-class automation protocol traffic prioriti</w:t>
      </w:r>
      <w:r>
        <w:rPr>
          <w:rFonts w:ascii="Helvetica" w:eastAsia="Times New Roman" w:hAnsi="Helvetica" w:cs="Helvetica"/>
          <w:b w:val="0"/>
          <w:kern w:val="28"/>
        </w:rPr>
        <w:t>s</w:t>
      </w:r>
      <w:r w:rsidRPr="000C0143">
        <w:rPr>
          <w:rFonts w:ascii="Helvetica" w:eastAsia="Times New Roman" w:hAnsi="Helvetica" w:cs="Helvetica"/>
          <w:b w:val="0"/>
          <w:kern w:val="28"/>
        </w:rPr>
        <w:t xml:space="preserve">ation. The first five variants of the refreshed portfolio are exclusively copper ports, with </w:t>
      </w:r>
      <w:r w:rsidRPr="000C0143">
        <w:rPr>
          <w:rFonts w:ascii="Helvetica" w:eastAsia="Times New Roman" w:hAnsi="Helvetica" w:cs="Helvetica"/>
          <w:b w:val="0"/>
          <w:kern w:val="28"/>
        </w:rPr>
        <w:t>fibre</w:t>
      </w:r>
      <w:r w:rsidRPr="000C0143">
        <w:rPr>
          <w:rFonts w:ascii="Helvetica" w:eastAsia="Times New Roman" w:hAnsi="Helvetica" w:cs="Helvetica"/>
          <w:b w:val="0"/>
          <w:kern w:val="28"/>
        </w:rPr>
        <w:t xml:space="preserve"> optic models soon to follow later this year. </w:t>
      </w:r>
    </w:p>
    <w:p w14:paraId="685EE11E" w14:textId="77777777" w:rsidR="000C0143" w:rsidRPr="000C0143" w:rsidRDefault="000C0143" w:rsidP="000C0143">
      <w:pPr>
        <w:pStyle w:val="Heading1"/>
        <w:ind w:right="2835"/>
        <w:rPr>
          <w:rFonts w:ascii="Helvetica" w:eastAsia="Times New Roman" w:hAnsi="Helvetica" w:cs="Helvetica"/>
          <w:b w:val="0"/>
          <w:kern w:val="28"/>
        </w:rPr>
      </w:pPr>
    </w:p>
    <w:p w14:paraId="1AEF1C42" w14:textId="77777777" w:rsidR="000C0143" w:rsidRPr="000C0143" w:rsidRDefault="000C0143" w:rsidP="000C0143">
      <w:pPr>
        <w:pStyle w:val="Heading1"/>
        <w:ind w:right="2835"/>
      </w:pPr>
      <w:r w:rsidRPr="000C0143">
        <w:rPr>
          <w:rFonts w:ascii="Helvetica" w:eastAsia="Times New Roman" w:hAnsi="Helvetica" w:cs="Helvetica"/>
          <w:b w:val="0"/>
          <w:kern w:val="28"/>
        </w:rPr>
        <w:t xml:space="preserve">Both gigabit and fast ethernet models will be included in the initial roll-out, enabling applications of different bandwidths in a variety of industries. With the help of a unique mounting accessory, the FL Switch 1000 series can also be mounted flat on the DIN rail, enabling use in small or flat cabinets with little space. Thanks to Energy Efficient Ethernet, these switches will also feature a reduced power consumption, which will lessen heat and the overall footprint of the device.    </w:t>
      </w:r>
    </w:p>
    <w:p w14:paraId="1CE3D86D" w14:textId="77777777" w:rsidR="00241035" w:rsidRPr="00241035" w:rsidRDefault="00241035" w:rsidP="00241035"/>
    <w:p w14:paraId="1ACF42D0" w14:textId="3A41A390" w:rsidR="00036D14" w:rsidRPr="00767FEC" w:rsidRDefault="005D442C" w:rsidP="00036D14">
      <w:pPr>
        <w:spacing w:line="360" w:lineRule="auto"/>
        <w:rPr>
          <w:rFonts w:ascii="Helvetica" w:hAnsi="Helvetica"/>
          <w:b/>
        </w:rPr>
      </w:pPr>
      <w:r w:rsidRPr="00767FEC">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7D160D37"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PR52</w:t>
      </w:r>
      <w:r w:rsidR="00705CD9">
        <w:rPr>
          <w:rFonts w:ascii="Helvetica" w:hAnsi="Helvetica" w:cs="Helvetica"/>
          <w:kern w:val="28"/>
        </w:rPr>
        <w:t>4</w:t>
      </w:r>
      <w:r w:rsidR="000C0143">
        <w:rPr>
          <w:rFonts w:ascii="Helvetica" w:hAnsi="Helvetica" w:cs="Helvetica"/>
          <w:kern w:val="28"/>
        </w:rPr>
        <w:t>7</w:t>
      </w:r>
      <w:r w:rsidRPr="00767FEC">
        <w:rPr>
          <w:rFonts w:ascii="Helvetica" w:hAnsi="Helvetica" w:cs="Helvetica"/>
          <w:kern w:val="28"/>
        </w:rPr>
        <w:t>GB</w:t>
      </w:r>
    </w:p>
    <w:p w14:paraId="4F24FCEB" w14:textId="77777777" w:rsidR="005D442C" w:rsidRPr="00767FEC" w:rsidRDefault="005D442C" w:rsidP="005D442C">
      <w:pPr>
        <w:ind w:right="924"/>
        <w:rPr>
          <w:rFonts w:ascii="Arial" w:hAnsi="Arial" w:cs="Arial"/>
        </w:rPr>
      </w:pPr>
    </w:p>
    <w:p w14:paraId="5907B4BD" w14:textId="0D380C6F" w:rsidR="005D442C" w:rsidRPr="00767FEC" w:rsidRDefault="007A6893" w:rsidP="005D442C">
      <w:pPr>
        <w:ind w:right="924"/>
        <w:rPr>
          <w:rFonts w:ascii="Arial" w:hAnsi="Arial" w:cs="Arial"/>
        </w:rPr>
      </w:pPr>
      <w:r w:rsidRPr="00767FEC">
        <w:rPr>
          <w:rFonts w:ascii="Arial" w:hAnsi="Arial" w:cs="Arial"/>
        </w:rPr>
        <w:t xml:space="preserve">April </w:t>
      </w:r>
      <w:r w:rsidR="005D442C" w:rsidRPr="00767FEC">
        <w:rPr>
          <w:rFonts w:ascii="Arial" w:hAnsi="Arial" w:cs="Arial"/>
        </w:rPr>
        <w:t>2020</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proofErr w:type="spellStart"/>
      <w:r>
        <w:rPr>
          <w:rFonts w:ascii="Arial" w:hAnsi="Arial" w:cs="Arial"/>
        </w:rPr>
        <w:t>Halesfield</w:t>
      </w:r>
      <w:proofErr w:type="spellEnd"/>
      <w:r>
        <w:rPr>
          <w:rFonts w:ascii="Arial" w:hAnsi="Arial" w:cs="Arial"/>
        </w:rPr>
        <w:t xml:space="preserve">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0C0143" w:rsidP="005D442C">
      <w:pPr>
        <w:rPr>
          <w:rFonts w:ascii="Arial" w:hAnsi="Arial" w:cs="Arial"/>
        </w:rPr>
      </w:pPr>
      <w:hyperlink r:id="rId9" w:history="1">
        <w:r w:rsidR="005D442C">
          <w:rPr>
            <w:rStyle w:val="Hyperlink"/>
            <w:rFonts w:ascii="Arial" w:hAnsi="Arial" w:cs="Arial"/>
          </w:rPr>
          <w:t>www.phoenixcontact.co.uk</w:t>
        </w:r>
      </w:hyperlink>
    </w:p>
    <w:p w14:paraId="1831B460" w14:textId="77777777" w:rsidR="005D442C" w:rsidRDefault="000C0143" w:rsidP="005D442C">
      <w:pPr>
        <w:rPr>
          <w:rFonts w:ascii="Arial" w:hAnsi="Arial" w:cs="Arial"/>
        </w:rPr>
      </w:pPr>
      <w:hyperlink r:id="rId10"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14:paraId="1C3F136B" w14:textId="77777777" w:rsidR="005D442C" w:rsidRDefault="005D442C" w:rsidP="005D442C">
      <w:pPr>
        <w:rPr>
          <w:rFonts w:ascii="Arial" w:hAnsi="Arial" w:cs="Arial"/>
        </w:rPr>
      </w:pPr>
      <w:r>
        <w:rPr>
          <w:rFonts w:ascii="Arial" w:hAnsi="Arial" w:cs="Arial"/>
          <w:b/>
        </w:rPr>
        <w:t>YouTube</w:t>
      </w:r>
      <w:r>
        <w:rPr>
          <w:rFonts w:ascii="Arial" w:hAnsi="Arial" w:cs="Arial"/>
        </w:rPr>
        <w:t xml:space="preserve"> – Phoenix Contact UK</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77777777"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www.linkedin.com/company/phoenix-contact-uk</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14:paraId="0B2E03A8"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7F4F01FE" w14:textId="77777777" w:rsidR="005D442C" w:rsidRDefault="005D442C" w:rsidP="005D442C">
      <w:pPr>
        <w:spacing w:line="360" w:lineRule="auto"/>
        <w:rPr>
          <w:rFonts w:ascii="Helvetica" w:hAnsi="Helvetica"/>
          <w:lang w:eastAsia="ja-JP"/>
        </w:rPr>
      </w:pPr>
    </w:p>
    <w:p w14:paraId="150C75CC" w14:textId="77777777" w:rsidR="005D442C" w:rsidRDefault="005D442C" w:rsidP="00036D14">
      <w:pPr>
        <w:spacing w:line="360" w:lineRule="auto"/>
        <w:rPr>
          <w:rFonts w:ascii="Helvetica" w:hAnsi="Helvetica"/>
          <w:lang w:eastAsia="ja-JP"/>
        </w:rPr>
      </w:pPr>
    </w:p>
    <w:p w14:paraId="1A0FC4CA" w14:textId="77777777" w:rsidR="005C67CD" w:rsidRDefault="005C67CD" w:rsidP="00A15E86">
      <w:pPr>
        <w:spacing w:line="360" w:lineRule="auto"/>
        <w:rPr>
          <w:rFonts w:ascii="Helvetica" w:hAnsi="Helvetica"/>
          <w:lang w:eastAsia="ja-JP"/>
        </w:rPr>
      </w:pPr>
    </w:p>
    <w:sectPr w:rsidR="005C67C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8B8F" w14:textId="77777777" w:rsidR="001778E4" w:rsidRDefault="001778E4">
      <w:r>
        <w:separator/>
      </w:r>
    </w:p>
  </w:endnote>
  <w:endnote w:type="continuationSeparator" w:id="0">
    <w:p w14:paraId="48123082"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C7AB" w14:textId="77777777" w:rsidR="001778E4" w:rsidRDefault="001778E4">
      <w:r>
        <w:separator/>
      </w:r>
    </w:p>
  </w:footnote>
  <w:footnote w:type="continuationSeparator" w:id="0">
    <w:p w14:paraId="5A2AB01E" w14:textId="77777777" w:rsidR="001778E4" w:rsidRDefault="001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A96B" w14:textId="77777777"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04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0143"/>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1035"/>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2164"/>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5CD9"/>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4A5A"/>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1E65"/>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B21"/>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0417"/>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A9B5-359E-4060-B443-02BC6E1C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2017-11-29T12:26:00Z</cp:lastPrinted>
  <dcterms:created xsi:type="dcterms:W3CDTF">2020-04-22T19:25:00Z</dcterms:created>
  <dcterms:modified xsi:type="dcterms:W3CDTF">2020-04-22T19:25:00Z</dcterms:modified>
</cp:coreProperties>
</file>