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B3" w:rsidRPr="00E31334" w:rsidRDefault="00C02625" w:rsidP="00E31334">
      <w:pPr>
        <w:pStyle w:val="IngressPFdatum"/>
        <w:spacing w:before="120"/>
        <w:jc w:val="right"/>
      </w:pPr>
      <w:r>
        <w:tab/>
      </w:r>
      <w:r>
        <w:tab/>
      </w:r>
      <w:r w:rsidR="00BE5171">
        <w:t xml:space="preserve">Pressmeddelande </w:t>
      </w:r>
      <w:r w:rsidR="008C2C71">
        <w:t>2015-</w:t>
      </w:r>
      <w:r w:rsidR="00467B39">
        <w:t>04-</w:t>
      </w:r>
      <w:r w:rsidR="00F54667">
        <w:t>2</w:t>
      </w:r>
      <w:r w:rsidR="00E31334">
        <w:t>7</w:t>
      </w:r>
    </w:p>
    <w:p w:rsidR="00F54667" w:rsidRPr="00E31334" w:rsidRDefault="00F54667" w:rsidP="004623F4">
      <w:pPr>
        <w:rPr>
          <w:b/>
          <w:szCs w:val="90"/>
        </w:rPr>
      </w:pPr>
    </w:p>
    <w:p w:rsidR="00E31334" w:rsidRDefault="00E31334" w:rsidP="00CB15CD">
      <w:pPr>
        <w:spacing w:line="240" w:lineRule="auto"/>
        <w:rPr>
          <w:rFonts w:cstheme="minorHAnsi"/>
          <w:b/>
          <w:sz w:val="72"/>
          <w:szCs w:val="40"/>
        </w:rPr>
      </w:pPr>
      <w:r w:rsidRPr="00E31334">
        <w:rPr>
          <w:rFonts w:cstheme="minorHAnsi"/>
          <w:b/>
          <w:sz w:val="72"/>
          <w:szCs w:val="40"/>
        </w:rPr>
        <w:t xml:space="preserve">Orkla </w:t>
      </w:r>
      <w:r w:rsidR="00CB15CD">
        <w:rPr>
          <w:rFonts w:cstheme="minorHAnsi"/>
          <w:b/>
          <w:sz w:val="72"/>
          <w:szCs w:val="40"/>
        </w:rPr>
        <w:t>ingår</w:t>
      </w:r>
      <w:r w:rsidRPr="00E31334">
        <w:rPr>
          <w:rFonts w:cstheme="minorHAnsi"/>
          <w:b/>
          <w:sz w:val="72"/>
          <w:szCs w:val="40"/>
        </w:rPr>
        <w:t xml:space="preserve"> avtal </w:t>
      </w:r>
    </w:p>
    <w:p w:rsidR="00E31334" w:rsidRPr="00E31334" w:rsidRDefault="00E31334" w:rsidP="00CB15CD">
      <w:pPr>
        <w:spacing w:line="240" w:lineRule="auto"/>
        <w:rPr>
          <w:rFonts w:cstheme="minorHAnsi"/>
          <w:sz w:val="40"/>
        </w:rPr>
      </w:pPr>
      <w:r w:rsidRPr="00E31334">
        <w:rPr>
          <w:rFonts w:cstheme="minorHAnsi"/>
          <w:b/>
          <w:sz w:val="72"/>
          <w:szCs w:val="40"/>
        </w:rPr>
        <w:t>med PepsiCo</w:t>
      </w:r>
    </w:p>
    <w:p w:rsidR="00E31334" w:rsidRPr="00636E12" w:rsidRDefault="00E31334" w:rsidP="00E31334">
      <w:pPr>
        <w:jc w:val="both"/>
        <w:rPr>
          <w:rFonts w:cstheme="minorHAnsi"/>
          <w:b/>
          <w:lang w:eastAsia="nb-NO"/>
        </w:rPr>
      </w:pPr>
    </w:p>
    <w:p w:rsidR="00E31334" w:rsidRPr="00DB3F15" w:rsidRDefault="00E31334" w:rsidP="00E31334">
      <w:pPr>
        <w:spacing w:line="288" w:lineRule="auto"/>
        <w:jc w:val="both"/>
        <w:rPr>
          <w:rFonts w:cstheme="minorHAnsi"/>
          <w:sz w:val="28"/>
          <w:lang w:eastAsia="nb-NO"/>
        </w:rPr>
      </w:pPr>
      <w:r w:rsidRPr="00B07789">
        <w:rPr>
          <w:rFonts w:cstheme="minorHAnsi"/>
          <w:sz w:val="28"/>
          <w:lang w:eastAsia="nb-NO"/>
        </w:rPr>
        <w:t xml:space="preserve">Orkla ASA </w:t>
      </w:r>
      <w:r w:rsidR="00E622E0">
        <w:rPr>
          <w:rFonts w:cstheme="minorHAnsi"/>
          <w:sz w:val="28"/>
          <w:lang w:eastAsia="nb-NO"/>
        </w:rPr>
        <w:t>har ingått avtal</w:t>
      </w:r>
      <w:r w:rsidRPr="00B07789">
        <w:rPr>
          <w:rFonts w:cstheme="minorHAnsi"/>
          <w:sz w:val="28"/>
          <w:lang w:eastAsia="nb-NO"/>
        </w:rPr>
        <w:t xml:space="preserve"> med Pepsi</w:t>
      </w:r>
      <w:r w:rsidR="00133B6E">
        <w:rPr>
          <w:rFonts w:cstheme="minorHAnsi"/>
          <w:sz w:val="28"/>
          <w:lang w:eastAsia="nb-NO"/>
        </w:rPr>
        <w:t>C</w:t>
      </w:r>
      <w:r w:rsidR="00E37D8D">
        <w:rPr>
          <w:rFonts w:cstheme="minorHAnsi"/>
          <w:sz w:val="28"/>
          <w:lang w:eastAsia="nb-NO"/>
        </w:rPr>
        <w:t>o Nordic AS om</w:t>
      </w:r>
      <w:r w:rsidR="00E622E0">
        <w:rPr>
          <w:rFonts w:cstheme="minorHAnsi"/>
          <w:sz w:val="28"/>
          <w:lang w:eastAsia="nb-NO"/>
        </w:rPr>
        <w:t xml:space="preserve"> att bli </w:t>
      </w:r>
      <w:r w:rsidR="007C5CEC">
        <w:rPr>
          <w:rFonts w:cstheme="minorHAnsi"/>
          <w:sz w:val="28"/>
          <w:lang w:eastAsia="nb-NO"/>
        </w:rPr>
        <w:t>huvudsaklig samarbetspartner</w:t>
      </w:r>
      <w:r w:rsidR="00E622E0" w:rsidRPr="00DB3F15">
        <w:rPr>
          <w:rFonts w:cstheme="minorHAnsi"/>
          <w:sz w:val="28"/>
          <w:lang w:eastAsia="nb-NO"/>
        </w:rPr>
        <w:t xml:space="preserve"> </w:t>
      </w:r>
      <w:r w:rsidR="00E37D8D" w:rsidRPr="00DB3F15">
        <w:rPr>
          <w:rFonts w:cstheme="minorHAnsi"/>
          <w:sz w:val="28"/>
          <w:lang w:eastAsia="nb-NO"/>
        </w:rPr>
        <w:t xml:space="preserve">i Norden </w:t>
      </w:r>
      <w:r w:rsidR="00E622E0" w:rsidRPr="00DB3F15">
        <w:rPr>
          <w:rFonts w:cstheme="minorHAnsi"/>
          <w:sz w:val="28"/>
          <w:lang w:eastAsia="nb-NO"/>
        </w:rPr>
        <w:t>för försäljning av</w:t>
      </w:r>
      <w:r w:rsidRPr="00DB3F15">
        <w:rPr>
          <w:rFonts w:cstheme="minorHAnsi"/>
          <w:sz w:val="28"/>
          <w:lang w:eastAsia="nb-NO"/>
        </w:rPr>
        <w:t xml:space="preserve"> juice, flingor</w:t>
      </w:r>
      <w:r w:rsidR="00133B6E" w:rsidRPr="00DB3F15">
        <w:rPr>
          <w:rFonts w:cstheme="minorHAnsi"/>
          <w:sz w:val="28"/>
          <w:lang w:eastAsia="nb-NO"/>
        </w:rPr>
        <w:t xml:space="preserve"> och snacks</w:t>
      </w:r>
      <w:r w:rsidR="00E37D8D" w:rsidRPr="00DB3F15">
        <w:rPr>
          <w:rFonts w:cstheme="minorHAnsi"/>
          <w:sz w:val="28"/>
          <w:lang w:eastAsia="nb-NO"/>
        </w:rPr>
        <w:t>,</w:t>
      </w:r>
      <w:r w:rsidR="00133B6E" w:rsidRPr="00DB3F15">
        <w:rPr>
          <w:rFonts w:cstheme="minorHAnsi"/>
          <w:sz w:val="28"/>
          <w:lang w:eastAsia="nb-NO"/>
        </w:rPr>
        <w:t xml:space="preserve"> från varumärken</w:t>
      </w:r>
      <w:r w:rsidR="00E37D8D" w:rsidRPr="00DB3F15">
        <w:rPr>
          <w:rFonts w:cstheme="minorHAnsi"/>
          <w:sz w:val="28"/>
          <w:lang w:eastAsia="nb-NO"/>
        </w:rPr>
        <w:t>a</w:t>
      </w:r>
      <w:r w:rsidR="00133B6E" w:rsidRPr="00DB3F15">
        <w:rPr>
          <w:rFonts w:cstheme="minorHAnsi"/>
          <w:sz w:val="28"/>
          <w:lang w:eastAsia="nb-NO"/>
        </w:rPr>
        <w:t xml:space="preserve"> </w:t>
      </w:r>
      <w:r w:rsidR="00E37D8D" w:rsidRPr="00DB3F15">
        <w:rPr>
          <w:rFonts w:cstheme="minorHAnsi"/>
          <w:sz w:val="28"/>
          <w:lang w:eastAsia="nb-NO"/>
        </w:rPr>
        <w:t>Tropicana, Quaker och Lay’s</w:t>
      </w:r>
      <w:r w:rsidRPr="00DB3F15">
        <w:rPr>
          <w:rFonts w:cstheme="minorHAnsi"/>
          <w:sz w:val="28"/>
          <w:lang w:eastAsia="nb-NO"/>
        </w:rPr>
        <w:t xml:space="preserve">. </w:t>
      </w:r>
    </w:p>
    <w:p w:rsidR="00E31334" w:rsidRPr="00DB3F15" w:rsidRDefault="00E31334" w:rsidP="00E31334">
      <w:pPr>
        <w:spacing w:line="288" w:lineRule="auto"/>
        <w:jc w:val="both"/>
        <w:rPr>
          <w:rFonts w:cstheme="minorHAnsi"/>
          <w:lang w:eastAsia="nb-NO"/>
        </w:rPr>
      </w:pPr>
    </w:p>
    <w:p w:rsidR="00E31334" w:rsidRDefault="00E31334" w:rsidP="00E31334">
      <w:pPr>
        <w:spacing w:line="288" w:lineRule="auto"/>
        <w:jc w:val="both"/>
        <w:rPr>
          <w:rFonts w:cstheme="minorHAnsi"/>
          <w:lang w:eastAsia="nb-NO"/>
        </w:rPr>
      </w:pPr>
      <w:r w:rsidRPr="00DB3F15">
        <w:rPr>
          <w:rFonts w:cstheme="minorHAnsi"/>
          <w:lang w:eastAsia="nb-NO"/>
        </w:rPr>
        <w:t xml:space="preserve">Avtalet innebär en utökning av Orklas samarbete med PepsiCo i Norden. Orkla har sedan i januari 2015 </w:t>
      </w:r>
      <w:r w:rsidR="00E37D8D" w:rsidRPr="00DB3F15">
        <w:rPr>
          <w:rFonts w:cstheme="minorHAnsi"/>
          <w:lang w:eastAsia="nb-NO"/>
        </w:rPr>
        <w:t>haft ansvaret för försäljning av</w:t>
      </w:r>
      <w:r w:rsidRPr="00DB3F15">
        <w:rPr>
          <w:rFonts w:cstheme="minorHAnsi"/>
          <w:lang w:eastAsia="nb-NO"/>
        </w:rPr>
        <w:t xml:space="preserve"> Tropicana</w:t>
      </w:r>
      <w:r w:rsidR="00F60B83" w:rsidRPr="00DB3F15">
        <w:rPr>
          <w:rFonts w:cstheme="minorHAnsi"/>
          <w:lang w:eastAsia="nb-NO"/>
        </w:rPr>
        <w:t>s</w:t>
      </w:r>
      <w:r w:rsidRPr="00DB3F15">
        <w:rPr>
          <w:rFonts w:cstheme="minorHAnsi"/>
          <w:lang w:eastAsia="nb-NO"/>
        </w:rPr>
        <w:t xml:space="preserve"> juice</w:t>
      </w:r>
      <w:r w:rsidR="00F60B83" w:rsidRPr="00DB3F15">
        <w:rPr>
          <w:rFonts w:cstheme="minorHAnsi"/>
          <w:lang w:eastAsia="nb-NO"/>
        </w:rPr>
        <w:t>r</w:t>
      </w:r>
      <w:r w:rsidRPr="00DB3F15">
        <w:rPr>
          <w:rFonts w:cstheme="minorHAnsi"/>
          <w:lang w:eastAsia="nb-NO"/>
        </w:rPr>
        <w:t xml:space="preserve"> i Sverige och Danmark och sedan </w:t>
      </w:r>
      <w:r w:rsidR="007C5CEC">
        <w:rPr>
          <w:rFonts w:cstheme="minorHAnsi"/>
          <w:lang w:eastAsia="nb-NO"/>
        </w:rPr>
        <w:t xml:space="preserve">i </w:t>
      </w:r>
      <w:r w:rsidRPr="00DB3F15">
        <w:rPr>
          <w:rFonts w:cstheme="minorHAnsi"/>
          <w:lang w:eastAsia="nb-NO"/>
        </w:rPr>
        <w:t xml:space="preserve">april även i Finland. Det nya avtalet </w:t>
      </w:r>
      <w:r w:rsidR="00E37D8D" w:rsidRPr="00DB3F15">
        <w:rPr>
          <w:rFonts w:cstheme="minorHAnsi"/>
          <w:lang w:eastAsia="nb-NO"/>
        </w:rPr>
        <w:t xml:space="preserve">omfattar även </w:t>
      </w:r>
      <w:r w:rsidRPr="00DB3F15">
        <w:rPr>
          <w:rFonts w:cstheme="minorHAnsi"/>
          <w:lang w:eastAsia="nb-NO"/>
        </w:rPr>
        <w:t>Tropicana i Norge, Quaker</w:t>
      </w:r>
      <w:r w:rsidR="00E37D8D" w:rsidRPr="00DB3F15">
        <w:rPr>
          <w:rFonts w:cstheme="minorHAnsi"/>
          <w:lang w:eastAsia="nb-NO"/>
        </w:rPr>
        <w:t xml:space="preserve"> i Norden</w:t>
      </w:r>
      <w:r w:rsidRPr="00DB3F15">
        <w:rPr>
          <w:rFonts w:cstheme="minorHAnsi"/>
          <w:lang w:eastAsia="nb-NO"/>
        </w:rPr>
        <w:t xml:space="preserve"> </w:t>
      </w:r>
      <w:r w:rsidR="00E37D8D" w:rsidRPr="00DB3F15">
        <w:rPr>
          <w:rFonts w:cstheme="minorHAnsi"/>
          <w:lang w:eastAsia="nb-NO"/>
        </w:rPr>
        <w:t>och snacks i</w:t>
      </w:r>
      <w:r w:rsidRPr="00DB3F15">
        <w:rPr>
          <w:rFonts w:cstheme="minorHAnsi"/>
          <w:lang w:eastAsia="nb-NO"/>
        </w:rPr>
        <w:t xml:space="preserve"> Sverige</w:t>
      </w:r>
      <w:r w:rsidR="00E37D8D" w:rsidRPr="00DB3F15">
        <w:rPr>
          <w:rFonts w:cstheme="minorHAnsi"/>
          <w:lang w:eastAsia="nb-NO"/>
        </w:rPr>
        <w:t>, Norge</w:t>
      </w:r>
      <w:r w:rsidRPr="00DB3F15">
        <w:rPr>
          <w:rFonts w:cstheme="minorHAnsi"/>
          <w:lang w:eastAsia="nb-NO"/>
        </w:rPr>
        <w:t xml:space="preserve"> och Finland.</w:t>
      </w:r>
    </w:p>
    <w:p w:rsidR="00E31334" w:rsidRDefault="00E31334" w:rsidP="00E31334">
      <w:pPr>
        <w:spacing w:line="288" w:lineRule="auto"/>
        <w:jc w:val="both"/>
        <w:rPr>
          <w:rFonts w:cstheme="minorHAnsi"/>
          <w:lang w:eastAsia="nb-NO"/>
        </w:rPr>
      </w:pPr>
    </w:p>
    <w:p w:rsidR="00E31334" w:rsidRPr="009A3D55" w:rsidRDefault="00E31334" w:rsidP="00E31334">
      <w:pPr>
        <w:spacing w:line="288" w:lineRule="auto"/>
        <w:jc w:val="both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- Vi är mycket glada att PepsiCo har valt Orkla som </w:t>
      </w:r>
      <w:r w:rsidR="007C5CEC">
        <w:rPr>
          <w:rFonts w:cstheme="minorHAnsi"/>
          <w:lang w:eastAsia="nb-NO"/>
        </w:rPr>
        <w:t xml:space="preserve">prioriterad </w:t>
      </w:r>
      <w:r w:rsidR="00DB3F15">
        <w:rPr>
          <w:rFonts w:cstheme="minorHAnsi"/>
          <w:lang w:eastAsia="nb-NO"/>
        </w:rPr>
        <w:t>samarbetspartner</w:t>
      </w:r>
      <w:r>
        <w:rPr>
          <w:rFonts w:cstheme="minorHAnsi"/>
          <w:lang w:eastAsia="nb-NO"/>
        </w:rPr>
        <w:t xml:space="preserve"> </w:t>
      </w:r>
      <w:r w:rsidR="007C5CEC">
        <w:rPr>
          <w:rFonts w:cstheme="minorHAnsi"/>
          <w:lang w:eastAsia="nb-NO"/>
        </w:rPr>
        <w:t xml:space="preserve">för försäljning </w:t>
      </w:r>
      <w:r>
        <w:rPr>
          <w:rFonts w:cstheme="minorHAnsi"/>
          <w:lang w:eastAsia="nb-NO"/>
        </w:rPr>
        <w:t>av PepsiCos juice</w:t>
      </w:r>
      <w:r w:rsidR="00F60B83">
        <w:rPr>
          <w:rFonts w:cstheme="minorHAnsi"/>
          <w:lang w:eastAsia="nb-NO"/>
        </w:rPr>
        <w:t>r</w:t>
      </w:r>
      <w:r>
        <w:rPr>
          <w:rFonts w:cstheme="minorHAnsi"/>
          <w:lang w:eastAsia="nb-NO"/>
        </w:rPr>
        <w:t xml:space="preserve">, flingor och snacks i Norden. </w:t>
      </w:r>
      <w:r w:rsidR="007C5CEC">
        <w:rPr>
          <w:rFonts w:cstheme="minorHAnsi"/>
          <w:lang w:eastAsia="nb-NO"/>
        </w:rPr>
        <w:t>För Orkla är d</w:t>
      </w:r>
      <w:r>
        <w:rPr>
          <w:rFonts w:cstheme="minorHAnsi"/>
          <w:lang w:eastAsia="nb-NO"/>
        </w:rPr>
        <w:t xml:space="preserve">istributionsavtalet med PepsiCo ett viktigt steg </w:t>
      </w:r>
      <w:r w:rsidR="007C5CEC">
        <w:rPr>
          <w:rFonts w:cstheme="minorHAnsi"/>
          <w:lang w:eastAsia="nb-NO"/>
        </w:rPr>
        <w:t>mot att bli e</w:t>
      </w:r>
      <w:r>
        <w:rPr>
          <w:rFonts w:cstheme="minorHAnsi"/>
          <w:lang w:eastAsia="nb-NO"/>
        </w:rPr>
        <w:t xml:space="preserve">n </w:t>
      </w:r>
      <w:r w:rsidR="007C5CEC">
        <w:rPr>
          <w:rFonts w:cstheme="minorHAnsi"/>
          <w:lang w:eastAsia="nb-NO"/>
        </w:rPr>
        <w:t>ledande</w:t>
      </w:r>
      <w:r>
        <w:rPr>
          <w:rFonts w:cstheme="minorHAnsi"/>
          <w:lang w:eastAsia="nb-NO"/>
        </w:rPr>
        <w:t xml:space="preserve"> varumärkeskoncern. </w:t>
      </w:r>
      <w:r w:rsidR="007C5CEC">
        <w:rPr>
          <w:rFonts w:cstheme="minorHAnsi"/>
          <w:lang w:eastAsia="nb-NO"/>
        </w:rPr>
        <w:t>Sa</w:t>
      </w:r>
      <w:r>
        <w:rPr>
          <w:rFonts w:cstheme="minorHAnsi"/>
          <w:lang w:eastAsia="nb-NO"/>
        </w:rPr>
        <w:t xml:space="preserve">marbetet med PepsiCo kommer </w:t>
      </w:r>
      <w:r w:rsidR="007C5CEC">
        <w:rPr>
          <w:rFonts w:cstheme="minorHAnsi"/>
          <w:lang w:eastAsia="nb-NO"/>
        </w:rPr>
        <w:t xml:space="preserve">att stärka </w:t>
      </w:r>
      <w:r>
        <w:rPr>
          <w:rFonts w:cstheme="minorHAnsi"/>
          <w:lang w:eastAsia="nb-NO"/>
        </w:rPr>
        <w:t>Orkla</w:t>
      </w:r>
      <w:r w:rsidR="007C5CEC">
        <w:rPr>
          <w:rFonts w:cstheme="minorHAnsi"/>
          <w:lang w:eastAsia="nb-NO"/>
        </w:rPr>
        <w:t>s närvaro i</w:t>
      </w:r>
      <w:r>
        <w:rPr>
          <w:rFonts w:cstheme="minorHAnsi"/>
          <w:lang w:eastAsia="nb-NO"/>
        </w:rPr>
        <w:t xml:space="preserve"> frukosts</w:t>
      </w:r>
      <w:r w:rsidR="00F60B83">
        <w:rPr>
          <w:rFonts w:cstheme="minorHAnsi"/>
          <w:lang w:eastAsia="nb-NO"/>
        </w:rPr>
        <w:t>egmentet och i kategorin snacks</w:t>
      </w:r>
      <w:r>
        <w:rPr>
          <w:rFonts w:cstheme="minorHAnsi"/>
          <w:lang w:eastAsia="nb-NO"/>
        </w:rPr>
        <w:t xml:space="preserve">, säger Peter A Ruzicka, </w:t>
      </w:r>
      <w:r w:rsidR="00F60B83">
        <w:rPr>
          <w:rFonts w:cstheme="minorHAnsi"/>
          <w:lang w:eastAsia="nb-NO"/>
        </w:rPr>
        <w:t xml:space="preserve">koncernchef, </w:t>
      </w:r>
      <w:r>
        <w:rPr>
          <w:rFonts w:cstheme="minorHAnsi"/>
          <w:lang w:eastAsia="nb-NO"/>
        </w:rPr>
        <w:t>Orkla ASA.</w:t>
      </w:r>
    </w:p>
    <w:p w:rsidR="00E31334" w:rsidRPr="009A3D55" w:rsidRDefault="00E31334" w:rsidP="00E31334">
      <w:pPr>
        <w:tabs>
          <w:tab w:val="num" w:pos="720"/>
        </w:tabs>
        <w:spacing w:line="288" w:lineRule="auto"/>
        <w:rPr>
          <w:rFonts w:cs="Arial"/>
          <w:color w:val="1F497D"/>
          <w:szCs w:val="15"/>
        </w:rPr>
      </w:pPr>
    </w:p>
    <w:p w:rsidR="00E31334" w:rsidRDefault="00B351D7" w:rsidP="00E31334">
      <w:pPr>
        <w:spacing w:line="288" w:lineRule="auto"/>
      </w:pPr>
      <w:r>
        <w:t>PepsiCo</w:t>
      </w:r>
      <w:r w:rsidR="00E31334" w:rsidRPr="00587DAC">
        <w:t xml:space="preserve"> </w:t>
      </w:r>
      <w:r w:rsidR="00E31334">
        <w:t xml:space="preserve">har </w:t>
      </w:r>
      <w:r w:rsidR="001A5904">
        <w:t xml:space="preserve">starka marknadspositioner inom </w:t>
      </w:r>
      <w:r w:rsidR="001A5904" w:rsidRPr="00587DAC">
        <w:t>juice</w:t>
      </w:r>
      <w:r w:rsidR="001A5904">
        <w:t>r</w:t>
      </w:r>
      <w:r w:rsidR="001A5904" w:rsidRPr="00587DAC">
        <w:t xml:space="preserve">, flingor och snacks </w:t>
      </w:r>
      <w:r w:rsidR="001A5904">
        <w:t>med</w:t>
      </w:r>
      <w:r w:rsidR="00E31334">
        <w:t xml:space="preserve"> </w:t>
      </w:r>
      <w:r w:rsidR="001A5904">
        <w:t>populära</w:t>
      </w:r>
      <w:r w:rsidR="001A5904" w:rsidRPr="00587DAC">
        <w:t xml:space="preserve"> varumärken som T</w:t>
      </w:r>
      <w:r w:rsidR="001A5904">
        <w:t>ropicana, Quaker</w:t>
      </w:r>
      <w:r w:rsidR="001A5904" w:rsidRPr="00587DAC">
        <w:t xml:space="preserve"> </w:t>
      </w:r>
      <w:r w:rsidR="001A5904">
        <w:t>och</w:t>
      </w:r>
      <w:r w:rsidR="001A5904" w:rsidRPr="00587DAC">
        <w:t xml:space="preserve"> Lay’s</w:t>
      </w:r>
      <w:r w:rsidR="00E31334">
        <w:t>.</w:t>
      </w:r>
      <w:r w:rsidR="00E31334" w:rsidRPr="00587DAC">
        <w:t xml:space="preserve"> </w:t>
      </w:r>
    </w:p>
    <w:p w:rsidR="00E31334" w:rsidRPr="00587DAC" w:rsidRDefault="00E31334" w:rsidP="00E31334">
      <w:pPr>
        <w:spacing w:line="288" w:lineRule="auto"/>
      </w:pPr>
    </w:p>
    <w:p w:rsidR="00E31334" w:rsidRPr="008C6ABF" w:rsidRDefault="00E31334" w:rsidP="00E31334">
      <w:pPr>
        <w:pStyle w:val="Liststycke"/>
        <w:spacing w:line="288" w:lineRule="auto"/>
        <w:ind w:left="0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- </w:t>
      </w:r>
      <w:r w:rsidR="00DB3F15">
        <w:rPr>
          <w:rFonts w:cstheme="minorHAnsi"/>
          <w:lang w:eastAsia="nb-NO"/>
        </w:rPr>
        <w:t>Norden är en viktig marknad</w:t>
      </w:r>
      <w:r w:rsidRPr="008C6ABF">
        <w:rPr>
          <w:rFonts w:cstheme="minorHAnsi"/>
          <w:lang w:eastAsia="nb-NO"/>
        </w:rPr>
        <w:t xml:space="preserve"> för PepsiCo och</w:t>
      </w:r>
      <w:r w:rsidR="007C5CEC">
        <w:rPr>
          <w:rFonts w:cstheme="minorHAnsi"/>
          <w:lang w:eastAsia="nb-NO"/>
        </w:rPr>
        <w:t xml:space="preserve"> offentliggörandet av vårt fördjupade</w:t>
      </w:r>
      <w:r w:rsidRPr="008C6ABF">
        <w:rPr>
          <w:rFonts w:cstheme="minorHAnsi"/>
          <w:lang w:eastAsia="nb-NO"/>
        </w:rPr>
        <w:t xml:space="preserve"> samarbete med Orkla</w:t>
      </w:r>
      <w:r>
        <w:rPr>
          <w:rFonts w:cstheme="minorHAnsi"/>
          <w:lang w:eastAsia="nb-NO"/>
        </w:rPr>
        <w:t xml:space="preserve"> markerar e</w:t>
      </w:r>
      <w:r w:rsidR="00DB3F15">
        <w:rPr>
          <w:rFonts w:cstheme="minorHAnsi"/>
          <w:lang w:eastAsia="nb-NO"/>
        </w:rPr>
        <w:t>tt</w:t>
      </w:r>
      <w:r>
        <w:rPr>
          <w:rFonts w:cstheme="minorHAnsi"/>
          <w:lang w:eastAsia="nb-NO"/>
        </w:rPr>
        <w:t xml:space="preserve"> </w:t>
      </w:r>
      <w:r w:rsidR="007C5CEC">
        <w:rPr>
          <w:rFonts w:cstheme="minorHAnsi"/>
          <w:lang w:eastAsia="nb-NO"/>
        </w:rPr>
        <w:t>betydande</w:t>
      </w:r>
      <w:r w:rsidR="00DB3F15">
        <w:rPr>
          <w:rFonts w:cstheme="minorHAnsi"/>
          <w:lang w:eastAsia="nb-NO"/>
        </w:rPr>
        <w:t xml:space="preserve"> steg framåt för vår verksamhet</w:t>
      </w:r>
      <w:r w:rsidRPr="008C6ABF">
        <w:rPr>
          <w:rFonts w:cstheme="minorHAnsi"/>
          <w:lang w:eastAsia="nb-NO"/>
        </w:rPr>
        <w:t xml:space="preserve">. Sedan vi </w:t>
      </w:r>
      <w:r w:rsidR="007C5CEC">
        <w:rPr>
          <w:rFonts w:cstheme="minorHAnsi"/>
          <w:lang w:eastAsia="nb-NO"/>
        </w:rPr>
        <w:t>etablerade verksamhet här</w:t>
      </w:r>
      <w:r w:rsidRPr="008C6ABF">
        <w:rPr>
          <w:rFonts w:cstheme="minorHAnsi"/>
          <w:lang w:eastAsia="nb-NO"/>
        </w:rPr>
        <w:t xml:space="preserve"> för </w:t>
      </w:r>
      <w:r w:rsidR="007C5CEC">
        <w:rPr>
          <w:rFonts w:cstheme="minorHAnsi"/>
          <w:lang w:eastAsia="nb-NO"/>
        </w:rPr>
        <w:t xml:space="preserve">mer än </w:t>
      </w:r>
      <w:r w:rsidRPr="008C6ABF">
        <w:rPr>
          <w:rFonts w:cstheme="minorHAnsi"/>
          <w:lang w:eastAsia="nb-NO"/>
        </w:rPr>
        <w:t>25 år sedan</w:t>
      </w:r>
      <w:r w:rsidR="00B351D7">
        <w:rPr>
          <w:rFonts w:cstheme="minorHAnsi"/>
          <w:lang w:eastAsia="nb-NO"/>
        </w:rPr>
        <w:t>,</w:t>
      </w:r>
      <w:r w:rsidRPr="008C6ABF">
        <w:rPr>
          <w:rFonts w:cstheme="minorHAnsi"/>
          <w:lang w:eastAsia="nb-NO"/>
        </w:rPr>
        <w:t xml:space="preserve"> har vi </w:t>
      </w:r>
      <w:r w:rsidR="007C5CEC">
        <w:rPr>
          <w:rFonts w:cstheme="minorHAnsi"/>
          <w:lang w:eastAsia="nb-NO"/>
        </w:rPr>
        <w:t xml:space="preserve">successivt stärkt vår position och vi ser idag </w:t>
      </w:r>
      <w:r w:rsidRPr="008C6ABF">
        <w:rPr>
          <w:rFonts w:cstheme="minorHAnsi"/>
          <w:lang w:eastAsia="nb-NO"/>
        </w:rPr>
        <w:t xml:space="preserve">många tillväxtmöjligheter för våra varumärken. I Orkla har vi hittat en </w:t>
      </w:r>
      <w:r w:rsidR="007C5CEC">
        <w:rPr>
          <w:rFonts w:cstheme="minorHAnsi"/>
          <w:lang w:eastAsia="nb-NO"/>
        </w:rPr>
        <w:t>samarbets</w:t>
      </w:r>
      <w:r w:rsidRPr="008C6ABF">
        <w:rPr>
          <w:rFonts w:cstheme="minorHAnsi"/>
          <w:lang w:eastAsia="nb-NO"/>
        </w:rPr>
        <w:t xml:space="preserve">partner med liknande värderingar, en kompletterande portfölj och </w:t>
      </w:r>
      <w:r w:rsidR="007C5CEC">
        <w:rPr>
          <w:rFonts w:cstheme="minorHAnsi"/>
          <w:lang w:eastAsia="nb-NO"/>
        </w:rPr>
        <w:t>en driven säljorganisation</w:t>
      </w:r>
      <w:r w:rsidRPr="008C6ABF">
        <w:rPr>
          <w:rFonts w:cstheme="minorHAnsi"/>
          <w:lang w:eastAsia="nb-NO"/>
        </w:rPr>
        <w:t xml:space="preserve">. Tillsammans </w:t>
      </w:r>
      <w:r w:rsidR="007C5CEC">
        <w:rPr>
          <w:rFonts w:cstheme="minorHAnsi"/>
          <w:lang w:eastAsia="nb-NO"/>
        </w:rPr>
        <w:t>har vi en gynnsam position</w:t>
      </w:r>
      <w:r w:rsidRPr="008C6ABF">
        <w:rPr>
          <w:rFonts w:cstheme="minorHAnsi"/>
          <w:lang w:eastAsia="nb-NO"/>
        </w:rPr>
        <w:t xml:space="preserve"> </w:t>
      </w:r>
      <w:r>
        <w:rPr>
          <w:rFonts w:cstheme="minorHAnsi"/>
          <w:lang w:eastAsia="nb-NO"/>
        </w:rPr>
        <w:t xml:space="preserve">för </w:t>
      </w:r>
      <w:r w:rsidRPr="008C6ABF">
        <w:rPr>
          <w:rFonts w:cstheme="minorHAnsi"/>
          <w:lang w:eastAsia="nb-NO"/>
        </w:rPr>
        <w:t>att driva tillväxt i Norden</w:t>
      </w:r>
      <w:r>
        <w:rPr>
          <w:rFonts w:cstheme="minorHAnsi"/>
          <w:lang w:eastAsia="nb-NO"/>
        </w:rPr>
        <w:t xml:space="preserve">, tillägger </w:t>
      </w:r>
      <w:r w:rsidRPr="00587DAC">
        <w:rPr>
          <w:rFonts w:cstheme="minorHAnsi"/>
          <w:lang w:eastAsia="nb-NO"/>
        </w:rPr>
        <w:t>Bj</w:t>
      </w:r>
      <w:r w:rsidR="001A5904">
        <w:rPr>
          <w:rFonts w:cstheme="minorHAnsi"/>
          <w:lang w:eastAsia="nb-NO"/>
        </w:rPr>
        <w:t>ö</w:t>
      </w:r>
      <w:r w:rsidRPr="00587DAC">
        <w:rPr>
          <w:rFonts w:cstheme="minorHAnsi"/>
          <w:lang w:eastAsia="nb-NO"/>
        </w:rPr>
        <w:t>rn Bernemann</w:t>
      </w:r>
      <w:r>
        <w:rPr>
          <w:rFonts w:cstheme="minorHAnsi"/>
          <w:lang w:eastAsia="nb-NO"/>
        </w:rPr>
        <w:t>, VD</w:t>
      </w:r>
      <w:r w:rsidR="00B351D7">
        <w:rPr>
          <w:rFonts w:cstheme="minorHAnsi"/>
          <w:lang w:eastAsia="nb-NO"/>
        </w:rPr>
        <w:t>,</w:t>
      </w:r>
      <w:r>
        <w:rPr>
          <w:rFonts w:cstheme="minorHAnsi"/>
          <w:lang w:eastAsia="nb-NO"/>
        </w:rPr>
        <w:t xml:space="preserve"> PepsiCo </w:t>
      </w:r>
      <w:r w:rsidR="00B351D7">
        <w:rPr>
          <w:rFonts w:cstheme="minorHAnsi"/>
          <w:lang w:eastAsia="nb-NO"/>
        </w:rPr>
        <w:t>Nordics</w:t>
      </w:r>
      <w:r>
        <w:rPr>
          <w:rFonts w:cstheme="minorHAnsi"/>
          <w:lang w:eastAsia="nb-NO"/>
        </w:rPr>
        <w:t>.</w:t>
      </w:r>
    </w:p>
    <w:p w:rsidR="00E31334" w:rsidRPr="00587DAC" w:rsidRDefault="00E31334" w:rsidP="00E31334">
      <w:pPr>
        <w:spacing w:line="288" w:lineRule="auto"/>
        <w:rPr>
          <w:rFonts w:cstheme="minorHAnsi"/>
          <w:lang w:eastAsia="nb-NO"/>
        </w:rPr>
      </w:pPr>
    </w:p>
    <w:p w:rsidR="00E31334" w:rsidRDefault="00E31334" w:rsidP="00E31334">
      <w:pPr>
        <w:spacing w:line="288" w:lineRule="auto"/>
        <w:jc w:val="both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Orkla Foods Sverige kommer i och med nya avtalet att </w:t>
      </w:r>
      <w:r w:rsidR="001A5904">
        <w:rPr>
          <w:rFonts w:cstheme="minorHAnsi"/>
          <w:lang w:eastAsia="nb-NO"/>
        </w:rPr>
        <w:t>ansvara för försäljning av</w:t>
      </w:r>
      <w:r>
        <w:rPr>
          <w:rFonts w:cstheme="minorHAnsi"/>
          <w:lang w:eastAsia="nb-NO"/>
        </w:rPr>
        <w:t xml:space="preserve"> Tropicana och Quaker i Sverige, medan Orkla Confectionery &amp; Snacks tar över </w:t>
      </w:r>
      <w:r w:rsidR="007C5CEC">
        <w:rPr>
          <w:rFonts w:cstheme="minorHAnsi"/>
          <w:lang w:eastAsia="nb-NO"/>
        </w:rPr>
        <w:t>försäljningen</w:t>
      </w:r>
      <w:r>
        <w:rPr>
          <w:rFonts w:cstheme="minorHAnsi"/>
          <w:lang w:eastAsia="nb-NO"/>
        </w:rPr>
        <w:t xml:space="preserve"> av PepsiCos snacks</w:t>
      </w:r>
      <w:r w:rsidR="001A5904">
        <w:rPr>
          <w:rFonts w:cstheme="minorHAnsi"/>
          <w:lang w:eastAsia="nb-NO"/>
        </w:rPr>
        <w:t>varumärken</w:t>
      </w:r>
      <w:r>
        <w:rPr>
          <w:rFonts w:cstheme="minorHAnsi"/>
          <w:lang w:eastAsia="nb-NO"/>
        </w:rPr>
        <w:t xml:space="preserve">. </w:t>
      </w:r>
    </w:p>
    <w:p w:rsidR="00E31334" w:rsidRDefault="00E31334" w:rsidP="00E31334">
      <w:pPr>
        <w:spacing w:line="288" w:lineRule="auto"/>
        <w:jc w:val="both"/>
        <w:rPr>
          <w:rFonts w:cstheme="minorHAnsi"/>
          <w:lang w:eastAsia="nb-NO"/>
        </w:rPr>
      </w:pPr>
    </w:p>
    <w:p w:rsidR="00E31334" w:rsidRPr="00587DAC" w:rsidRDefault="00E31334" w:rsidP="00E31334">
      <w:pPr>
        <w:spacing w:line="288" w:lineRule="auto"/>
        <w:jc w:val="both"/>
        <w:rPr>
          <w:rFonts w:cstheme="minorHAnsi"/>
          <w:lang w:eastAsia="nb-NO"/>
        </w:rPr>
      </w:pPr>
      <w:r w:rsidRPr="00636E12">
        <w:rPr>
          <w:rFonts w:cstheme="minorHAnsi"/>
          <w:lang w:eastAsia="nb-NO"/>
        </w:rPr>
        <w:t xml:space="preserve">Avtalet </w:t>
      </w:r>
      <w:r>
        <w:rPr>
          <w:rFonts w:cstheme="minorHAnsi"/>
          <w:lang w:eastAsia="nb-NO"/>
        </w:rPr>
        <w:t>t</w:t>
      </w:r>
      <w:r w:rsidRPr="00636E12">
        <w:rPr>
          <w:rFonts w:cstheme="minorHAnsi"/>
          <w:lang w:eastAsia="nb-NO"/>
        </w:rPr>
        <w:t>räder i kraft den 1 januari 201</w:t>
      </w:r>
      <w:r>
        <w:rPr>
          <w:rFonts w:cstheme="minorHAnsi"/>
          <w:lang w:eastAsia="nb-NO"/>
        </w:rPr>
        <w:t>6.</w:t>
      </w:r>
    </w:p>
    <w:p w:rsidR="00E31334" w:rsidRPr="00A857A1" w:rsidRDefault="00E31334" w:rsidP="00E31334">
      <w:pPr>
        <w:spacing w:line="288" w:lineRule="auto"/>
        <w:jc w:val="both"/>
        <w:rPr>
          <w:rFonts w:cstheme="minorHAnsi"/>
        </w:rPr>
      </w:pPr>
    </w:p>
    <w:p w:rsidR="001327CF" w:rsidRDefault="001327CF" w:rsidP="00E31334">
      <w:pPr>
        <w:spacing w:line="288" w:lineRule="auto"/>
        <w:jc w:val="both"/>
        <w:rPr>
          <w:rFonts w:cstheme="minorHAnsi"/>
          <w:b/>
        </w:rPr>
      </w:pPr>
    </w:p>
    <w:p w:rsidR="00E31334" w:rsidRPr="00E31334" w:rsidRDefault="00E31334" w:rsidP="00E31334">
      <w:pPr>
        <w:spacing w:line="288" w:lineRule="auto"/>
        <w:jc w:val="both"/>
        <w:rPr>
          <w:rFonts w:cstheme="minorHAnsi"/>
          <w:b/>
        </w:rPr>
      </w:pPr>
      <w:r w:rsidRPr="00E31334">
        <w:rPr>
          <w:rFonts w:cstheme="minorHAnsi"/>
          <w:b/>
        </w:rPr>
        <w:t>För ytterligare information kontakta:</w:t>
      </w:r>
    </w:p>
    <w:p w:rsidR="00E31334" w:rsidRPr="00C819B2" w:rsidRDefault="00E31334" w:rsidP="00E31334">
      <w:pPr>
        <w:spacing w:line="288" w:lineRule="auto"/>
        <w:rPr>
          <w:rFonts w:eastAsia="Times New Roman"/>
          <w:lang w:eastAsia="sv-SE"/>
        </w:rPr>
      </w:pPr>
      <w:r w:rsidRPr="00C819B2">
        <w:rPr>
          <w:rFonts w:eastAsia="Times New Roman"/>
          <w:lang w:eastAsia="sv-SE"/>
        </w:rPr>
        <w:t>Eva Berglie, Presschef, Orkla Foods Sverige</w:t>
      </w:r>
    </w:p>
    <w:p w:rsidR="00E31334" w:rsidRPr="001327CF" w:rsidRDefault="001327CF" w:rsidP="00E31334">
      <w:pPr>
        <w:spacing w:line="288" w:lineRule="auto"/>
        <w:jc w:val="both"/>
        <w:rPr>
          <w:rFonts w:eastAsia="Times New Roman"/>
          <w:lang w:eastAsia="sv-SE"/>
        </w:rPr>
      </w:pPr>
      <w:proofErr w:type="spellStart"/>
      <w:r>
        <w:rPr>
          <w:rFonts w:eastAsia="Times New Roman"/>
          <w:lang w:eastAsia="sv-SE"/>
        </w:rPr>
        <w:t>Mobilnr</w:t>
      </w:r>
      <w:proofErr w:type="spellEnd"/>
      <w:r>
        <w:rPr>
          <w:rFonts w:eastAsia="Times New Roman"/>
          <w:lang w:eastAsia="sv-SE"/>
        </w:rPr>
        <w:t xml:space="preserve">: </w:t>
      </w:r>
      <w:r w:rsidR="00E31334" w:rsidRPr="001327CF">
        <w:rPr>
          <w:rFonts w:eastAsia="Times New Roman"/>
          <w:lang w:eastAsia="sv-SE"/>
        </w:rPr>
        <w:t xml:space="preserve">+46 708 99 19 37 </w:t>
      </w:r>
    </w:p>
    <w:p w:rsidR="00E31334" w:rsidRPr="00C819B2" w:rsidRDefault="00E31334" w:rsidP="00E31334">
      <w:pPr>
        <w:spacing w:line="288" w:lineRule="auto"/>
        <w:jc w:val="both"/>
        <w:rPr>
          <w:lang w:val="it-IT"/>
        </w:rPr>
      </w:pPr>
      <w:r w:rsidRPr="00C819B2">
        <w:rPr>
          <w:rFonts w:eastAsia="Times New Roman"/>
          <w:lang w:val="it-IT" w:eastAsia="sv-SE"/>
        </w:rPr>
        <w:t xml:space="preserve">E-post: </w:t>
      </w:r>
      <w:hyperlink r:id="rId8" w:history="1">
        <w:r w:rsidRPr="00C819B2">
          <w:rPr>
            <w:rStyle w:val="Hyperlnk"/>
            <w:rFonts w:eastAsia="Times New Roman"/>
            <w:lang w:val="it-IT" w:eastAsia="sv-SE"/>
          </w:rPr>
          <w:t>eva.berglie</w:t>
        </w:r>
        <w:r w:rsidRPr="00C819B2">
          <w:rPr>
            <w:rStyle w:val="Hyperlnk"/>
            <w:lang w:val="it-IT"/>
          </w:rPr>
          <w:t>@orklafoods.se</w:t>
        </w:r>
      </w:hyperlink>
    </w:p>
    <w:p w:rsidR="00E31334" w:rsidRPr="00FA666D" w:rsidRDefault="00E31334" w:rsidP="00E31334">
      <w:pPr>
        <w:widowControl w:val="0"/>
        <w:autoSpaceDE w:val="0"/>
        <w:autoSpaceDN w:val="0"/>
        <w:adjustRightInd w:val="0"/>
        <w:spacing w:line="288" w:lineRule="auto"/>
        <w:rPr>
          <w:rFonts w:cstheme="minorHAnsi"/>
          <w:lang w:val="it-IT" w:eastAsia="nb-NO"/>
        </w:rPr>
      </w:pPr>
    </w:p>
    <w:p w:rsidR="00E31334" w:rsidRPr="00796F9F" w:rsidRDefault="00E31334" w:rsidP="00E31334">
      <w:pPr>
        <w:spacing w:line="288" w:lineRule="auto"/>
        <w:jc w:val="both"/>
        <w:rPr>
          <w:rFonts w:cstheme="minorHAnsi"/>
          <w:b/>
          <w:lang w:val="de-DE"/>
        </w:rPr>
      </w:pPr>
    </w:p>
    <w:p w:rsidR="00E31334" w:rsidRPr="0068088C" w:rsidRDefault="00E31334" w:rsidP="00E31334">
      <w:pPr>
        <w:spacing w:line="288" w:lineRule="auto"/>
        <w:jc w:val="both"/>
        <w:rPr>
          <w:rFonts w:cstheme="minorHAnsi"/>
          <w:b/>
          <w:sz w:val="24"/>
        </w:rPr>
      </w:pPr>
      <w:r w:rsidRPr="0068088C">
        <w:rPr>
          <w:rFonts w:cstheme="minorHAnsi"/>
          <w:b/>
          <w:sz w:val="24"/>
        </w:rPr>
        <w:t>Om Orkla ASA</w:t>
      </w:r>
    </w:p>
    <w:p w:rsidR="00E31334" w:rsidRPr="00E31334" w:rsidRDefault="00E31334" w:rsidP="00E31334">
      <w:pPr>
        <w:spacing w:line="288" w:lineRule="auto"/>
      </w:pPr>
      <w:r w:rsidRPr="00E31334">
        <w:t xml:space="preserve">Orkla är en ledande leverantör av varumärken och konceptlösningar till dagligvaru-, storhushålls- och bagerimarknaderna i Norden, Baltikum </w:t>
      </w:r>
      <w:r>
        <w:t>och utvalda marknader i Centrale</w:t>
      </w:r>
      <w:r w:rsidRPr="00E31334">
        <w:t xml:space="preserve">uropa, Ryssland och Indien. Orkla är noterad på börsen i Oslo och har sitt huvudkontor i Oslo. Koncernen hade 2013 en omsättning på 33 miljarder NOK och hade vid årsskiftet ca 17 000 anställda. Se </w:t>
      </w:r>
      <w:hyperlink r:id="rId9" w:history="1">
        <w:r w:rsidRPr="00E31334">
          <w:rPr>
            <w:rStyle w:val="Hyperlnk"/>
          </w:rPr>
          <w:t>w</w:t>
        </w:r>
        <w:bookmarkStart w:id="0" w:name="_GoBack"/>
        <w:bookmarkEnd w:id="0"/>
        <w:r w:rsidRPr="00E31334">
          <w:rPr>
            <w:rStyle w:val="Hyperlnk"/>
          </w:rPr>
          <w:t>ww.orkla.se</w:t>
        </w:r>
      </w:hyperlink>
      <w:r w:rsidRPr="00E31334">
        <w:t xml:space="preserve"> för mer information. </w:t>
      </w:r>
    </w:p>
    <w:p w:rsidR="00E31334" w:rsidRPr="002E220D" w:rsidRDefault="00E31334" w:rsidP="00E31334">
      <w:pPr>
        <w:spacing w:line="288" w:lineRule="auto"/>
        <w:jc w:val="both"/>
        <w:rPr>
          <w:rFonts w:cstheme="minorHAnsi"/>
        </w:rPr>
      </w:pPr>
    </w:p>
    <w:p w:rsidR="00E31334" w:rsidRPr="0068088C" w:rsidRDefault="00E31334" w:rsidP="00E31334">
      <w:pPr>
        <w:spacing w:line="288" w:lineRule="auto"/>
        <w:jc w:val="both"/>
        <w:rPr>
          <w:rFonts w:cstheme="minorHAnsi"/>
          <w:b/>
          <w:sz w:val="24"/>
        </w:rPr>
      </w:pPr>
      <w:r w:rsidRPr="0068088C">
        <w:rPr>
          <w:rFonts w:cstheme="minorHAnsi"/>
          <w:b/>
          <w:sz w:val="24"/>
        </w:rPr>
        <w:t xml:space="preserve">Om PepsiCo </w:t>
      </w:r>
    </w:p>
    <w:p w:rsidR="003866E1" w:rsidRPr="0068088C" w:rsidRDefault="003866E1" w:rsidP="0068088C">
      <w:pPr>
        <w:spacing w:line="288" w:lineRule="auto"/>
      </w:pPr>
      <w:r w:rsidRPr="0068088C">
        <w:t xml:space="preserve">PepsiCo erbjuder produkter som uppskattas av en miljard konsumenter per dag i över 200 länder. PepsiCos omsättning uppgick 2013 till drygt 66 miljarder USD. Deras produkter är kompletterande mat och dryck från varumärken som </w:t>
      </w:r>
      <w:proofErr w:type="spellStart"/>
      <w:r w:rsidRPr="0068088C">
        <w:t>Frito-Lay</w:t>
      </w:r>
      <w:proofErr w:type="spellEnd"/>
      <w:r w:rsidRPr="0068088C">
        <w:t xml:space="preserve">, Gatorade, Pepsi-Cola, Quaker och Tropicana. Den totala produktportföljen innehåller 22 varumärken som omsätter mer än 1 miljard USD vardera. </w:t>
      </w:r>
    </w:p>
    <w:p w:rsidR="003866E1" w:rsidRPr="0068088C" w:rsidRDefault="003866E1" w:rsidP="0068088C">
      <w:pPr>
        <w:spacing w:line="288" w:lineRule="auto"/>
      </w:pPr>
    </w:p>
    <w:p w:rsidR="00E31334" w:rsidRPr="009E5F3C" w:rsidRDefault="003866E1" w:rsidP="0068088C">
      <w:pPr>
        <w:spacing w:line="288" w:lineRule="auto"/>
        <w:rPr>
          <w:rFonts w:asciiTheme="majorHAnsi" w:hAnsiTheme="majorHAnsi" w:cstheme="majorHAnsi"/>
        </w:rPr>
      </w:pPr>
      <w:r w:rsidRPr="0068088C">
        <w:t>PepsiCo strävar efter att hela tiden skapa meningsfullt värde. Målet är att leverera ett starkt resultat som skapar hållbar tillväxt och värde för sina aktieägare. I praktiken betyder meningsfullt värde att erbjuda ett brett sortiment mat och dryck - från godsaker till nyttigheter – på ett innovativt sätt, samtidigt som man minimerar påverkan på miljön, reducerar kostnader, tillhandahåller en säker och inkluderande arbetsplats och respekterar, supporterar och investerar i sina lokala verksamheter. Läs mer på</w:t>
      </w:r>
      <w:r w:rsidRPr="00F630C7">
        <w:rPr>
          <w:rFonts w:asciiTheme="majorHAnsi" w:hAnsiTheme="majorHAnsi" w:cstheme="majorHAnsi"/>
        </w:rPr>
        <w:t xml:space="preserve"> </w:t>
      </w:r>
      <w:hyperlink r:id="rId10" w:history="1">
        <w:r w:rsidR="00E31334" w:rsidRPr="009E5F3C">
          <w:rPr>
            <w:rStyle w:val="Hyperlnk"/>
            <w:rFonts w:cstheme="minorHAnsi"/>
          </w:rPr>
          <w:t>www.pepsico.com</w:t>
        </w:r>
      </w:hyperlink>
      <w:r w:rsidR="00E31334" w:rsidRPr="009E5F3C">
        <w:rPr>
          <w:rFonts w:cstheme="minorHAnsi"/>
        </w:rPr>
        <w:t xml:space="preserve">. </w:t>
      </w:r>
    </w:p>
    <w:p w:rsidR="00E31334" w:rsidRPr="000A354B" w:rsidRDefault="00E31334" w:rsidP="00E31334">
      <w:pPr>
        <w:jc w:val="both"/>
        <w:rPr>
          <w:rFonts w:cstheme="minorHAnsi"/>
          <w:i/>
        </w:rPr>
      </w:pPr>
    </w:p>
    <w:sectPr w:rsidR="00E31334" w:rsidRPr="000A354B" w:rsidSect="00B351D7">
      <w:headerReference w:type="default" r:id="rId11"/>
      <w:footerReference w:type="default" r:id="rId12"/>
      <w:pgSz w:w="11906" w:h="16838" w:code="9"/>
      <w:pgMar w:top="1985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CF" w:rsidRDefault="001F4ECF" w:rsidP="00CA6475">
      <w:pPr>
        <w:spacing w:line="240" w:lineRule="auto"/>
      </w:pPr>
      <w:r>
        <w:separator/>
      </w:r>
    </w:p>
  </w:endnote>
  <w:endnote w:type="continuationSeparator" w:id="0">
    <w:p w:rsidR="001F4ECF" w:rsidRDefault="001F4ECF" w:rsidP="00CA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31" w:rsidRPr="00BE5171" w:rsidRDefault="00BC7831">
    <w:pPr>
      <w:pStyle w:val="Sidfot"/>
      <w:rPr>
        <w:rFonts w:asciiTheme="majorHAnsi" w:hAnsiTheme="majorHAnsi" w:cstheme="majorHAnsi"/>
        <w:i/>
        <w:iCs/>
        <w:color w:val="000000"/>
        <w:sz w:val="18"/>
        <w:szCs w:val="18"/>
      </w:rPr>
    </w:pP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Orkla Foods Sverige tillagar mat och dryck i Sverige med kärlek och omtanke om människor, hav och land. Våra varumärken </w:t>
    </w:r>
    <w:r w:rsidR="00EB6BF8">
      <w:rPr>
        <w:rFonts w:asciiTheme="majorHAnsi" w:hAnsiTheme="majorHAnsi" w:cstheme="majorHAnsi"/>
        <w:i/>
        <w:iCs/>
        <w:color w:val="000000"/>
        <w:sz w:val="18"/>
        <w:szCs w:val="18"/>
      </w:rPr>
      <w:t>är Abba,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Kalles, Felix, BOB, Frödinge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Ekströms, Risifrutti,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Grandiosa, Önos, Mrs C</w:t>
    </w:r>
    <w:r w:rsidR="00EB6BF8">
      <w:rPr>
        <w:rFonts w:asciiTheme="majorHAnsi" w:hAnsiTheme="majorHAnsi" w:cstheme="majorHAnsi"/>
        <w:i/>
        <w:iCs/>
        <w:color w:val="000000"/>
        <w:sz w:val="18"/>
        <w:szCs w:val="18"/>
      </w:rPr>
      <w:t>heng's, Kung 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Gustaf, Fun Light,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Grebbestads, JOKK, Den Gamle Fabrik, Ejderns, Svennes, Hållö, Lucullus, </w:t>
    </w:r>
    <w:r w:rsidR="00EB6BF8">
      <w:rPr>
        <w:rFonts w:asciiTheme="majorHAnsi" w:hAnsiTheme="majorHAnsi" w:cstheme="majorHAnsi"/>
        <w:i/>
        <w:iCs/>
        <w:color w:val="000000"/>
        <w:sz w:val="18"/>
        <w:szCs w:val="18"/>
      </w:rPr>
      <w:t>Limfjord, Liva 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Energi och Paulúns.</w:t>
    </w:r>
  </w:p>
  <w:p w:rsidR="00BC7831" w:rsidRPr="00BE5171" w:rsidRDefault="00BC7831">
    <w:pPr>
      <w:pStyle w:val="Sidfot"/>
      <w:rPr>
        <w:rFonts w:asciiTheme="majorHAnsi" w:hAnsiTheme="majorHAnsi" w:cstheme="majorHAnsi"/>
      </w:rPr>
    </w:pPr>
  </w:p>
  <w:p w:rsidR="00BC7831" w:rsidRPr="00BE5171" w:rsidRDefault="00BC7831" w:rsidP="00BE5171">
    <w:pPr>
      <w:pStyle w:val="Adresssidfot"/>
      <w:rPr>
        <w:rFonts w:asciiTheme="majorHAnsi" w:hAnsiTheme="majorHAnsi" w:cstheme="majorHAnsi"/>
      </w:rPr>
    </w:pPr>
    <w:r w:rsidRPr="00BE5171">
      <w:rPr>
        <w:rFonts w:asciiTheme="majorHAnsi" w:hAnsiTheme="majorHAnsi" w:cstheme="majorHAnsi"/>
      </w:rPr>
      <w:t xml:space="preserve">www.orklafoods.se  |  Orkla Foods Sverige AB, SE-241 81 Eslöv  |  </w:t>
    </w:r>
    <w:r>
      <w:rPr>
        <w:rFonts w:asciiTheme="majorHAnsi" w:hAnsiTheme="majorHAnsi" w:cstheme="majorHAnsi"/>
      </w:rPr>
      <w:drawing>
        <wp:inline distT="0" distB="0" distL="0" distR="0">
          <wp:extent cx="123825" cy="122587"/>
          <wp:effectExtent l="19050" t="0" r="9525" b="0"/>
          <wp:docPr id="12" name="Bildobjekt 0" descr="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" cy="12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5171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OrklaFoodsSE</w:t>
    </w:r>
    <w:r w:rsidRPr="00BE5171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 xml:space="preserve">| </w:t>
    </w:r>
    <w:r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>+46 (0)413-650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CF" w:rsidRDefault="001F4ECF" w:rsidP="00CA6475">
      <w:pPr>
        <w:spacing w:line="240" w:lineRule="auto"/>
      </w:pPr>
      <w:r>
        <w:separator/>
      </w:r>
    </w:p>
  </w:footnote>
  <w:footnote w:type="continuationSeparator" w:id="0">
    <w:p w:rsidR="001F4ECF" w:rsidRDefault="001F4ECF" w:rsidP="00CA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31" w:rsidRDefault="00BC78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629920</wp:posOffset>
          </wp:positionH>
          <wp:positionV relativeFrom="page">
            <wp:posOffset>419100</wp:posOffset>
          </wp:positionV>
          <wp:extent cx="1561465" cy="809625"/>
          <wp:effectExtent l="19050" t="0" r="635" b="0"/>
          <wp:wrapNone/>
          <wp:docPr id="11" name="Bildobjekt 11" descr="Orkla_Foods_Sveri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kla_Foods_Sverig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211"/>
    <w:multiLevelType w:val="hybridMultilevel"/>
    <w:tmpl w:val="9CFE23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6CCC"/>
    <w:multiLevelType w:val="hybridMultilevel"/>
    <w:tmpl w:val="15DAC0B0"/>
    <w:lvl w:ilvl="0" w:tplc="D0F87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F71"/>
    <w:multiLevelType w:val="hybridMultilevel"/>
    <w:tmpl w:val="001C756C"/>
    <w:lvl w:ilvl="0" w:tplc="17CC6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1EF0"/>
    <w:multiLevelType w:val="hybridMultilevel"/>
    <w:tmpl w:val="6B1A2A48"/>
    <w:lvl w:ilvl="0" w:tplc="53A8C9F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370"/>
    <w:multiLevelType w:val="hybridMultilevel"/>
    <w:tmpl w:val="095EC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5FFC"/>
    <w:multiLevelType w:val="hybridMultilevel"/>
    <w:tmpl w:val="3C782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02CA"/>
    <w:multiLevelType w:val="hybridMultilevel"/>
    <w:tmpl w:val="BD145592"/>
    <w:lvl w:ilvl="0" w:tplc="0368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0E6F"/>
    <w:multiLevelType w:val="hybridMultilevel"/>
    <w:tmpl w:val="C9D21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2459"/>
    <w:multiLevelType w:val="hybridMultilevel"/>
    <w:tmpl w:val="402AF3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6B5"/>
    <w:multiLevelType w:val="multilevel"/>
    <w:tmpl w:val="B83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D25A2"/>
    <w:multiLevelType w:val="hybridMultilevel"/>
    <w:tmpl w:val="9D8EF2D0"/>
    <w:lvl w:ilvl="0" w:tplc="C1708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892"/>
    <w:multiLevelType w:val="multilevel"/>
    <w:tmpl w:val="9AC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87CFE"/>
    <w:multiLevelType w:val="hybridMultilevel"/>
    <w:tmpl w:val="DB4C85A0"/>
    <w:lvl w:ilvl="0" w:tplc="4A701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23B92"/>
    <w:multiLevelType w:val="hybridMultilevel"/>
    <w:tmpl w:val="0EAE827E"/>
    <w:lvl w:ilvl="0" w:tplc="4A701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1"/>
    <w:rsid w:val="00007521"/>
    <w:rsid w:val="00015D7A"/>
    <w:rsid w:val="00046256"/>
    <w:rsid w:val="00096510"/>
    <w:rsid w:val="000B6502"/>
    <w:rsid w:val="000C0D7F"/>
    <w:rsid w:val="000C1D6F"/>
    <w:rsid w:val="000C64FB"/>
    <w:rsid w:val="000D6C39"/>
    <w:rsid w:val="000E2C24"/>
    <w:rsid w:val="000F27C7"/>
    <w:rsid w:val="000F63BE"/>
    <w:rsid w:val="00106480"/>
    <w:rsid w:val="00106FB3"/>
    <w:rsid w:val="001327CF"/>
    <w:rsid w:val="00133B6E"/>
    <w:rsid w:val="00147A75"/>
    <w:rsid w:val="001508AA"/>
    <w:rsid w:val="00155126"/>
    <w:rsid w:val="001A219D"/>
    <w:rsid w:val="001A5904"/>
    <w:rsid w:val="001B3D32"/>
    <w:rsid w:val="001B4391"/>
    <w:rsid w:val="001E4268"/>
    <w:rsid w:val="001F4ECF"/>
    <w:rsid w:val="001F5881"/>
    <w:rsid w:val="0021407C"/>
    <w:rsid w:val="00240975"/>
    <w:rsid w:val="00281F4E"/>
    <w:rsid w:val="00282B4E"/>
    <w:rsid w:val="002839C6"/>
    <w:rsid w:val="00286574"/>
    <w:rsid w:val="002A382E"/>
    <w:rsid w:val="00305CFE"/>
    <w:rsid w:val="00327502"/>
    <w:rsid w:val="00333690"/>
    <w:rsid w:val="00340ABC"/>
    <w:rsid w:val="00355AD7"/>
    <w:rsid w:val="00384E67"/>
    <w:rsid w:val="003866E1"/>
    <w:rsid w:val="00387FBC"/>
    <w:rsid w:val="00390301"/>
    <w:rsid w:val="003A3F63"/>
    <w:rsid w:val="003B577D"/>
    <w:rsid w:val="003F5676"/>
    <w:rsid w:val="00401DDD"/>
    <w:rsid w:val="004176E0"/>
    <w:rsid w:val="00425D50"/>
    <w:rsid w:val="00427E18"/>
    <w:rsid w:val="00435234"/>
    <w:rsid w:val="0044412D"/>
    <w:rsid w:val="00453E82"/>
    <w:rsid w:val="00456FA5"/>
    <w:rsid w:val="004623F4"/>
    <w:rsid w:val="00467B39"/>
    <w:rsid w:val="00473D6E"/>
    <w:rsid w:val="0048115A"/>
    <w:rsid w:val="004830A8"/>
    <w:rsid w:val="004A669F"/>
    <w:rsid w:val="004A750F"/>
    <w:rsid w:val="004C3326"/>
    <w:rsid w:val="004C6BB6"/>
    <w:rsid w:val="004D658C"/>
    <w:rsid w:val="004F1432"/>
    <w:rsid w:val="004F7FBD"/>
    <w:rsid w:val="00500284"/>
    <w:rsid w:val="005048AB"/>
    <w:rsid w:val="00525D64"/>
    <w:rsid w:val="00527CA5"/>
    <w:rsid w:val="005719C3"/>
    <w:rsid w:val="00572B3E"/>
    <w:rsid w:val="00574117"/>
    <w:rsid w:val="00580AFE"/>
    <w:rsid w:val="00581FAD"/>
    <w:rsid w:val="00593DCC"/>
    <w:rsid w:val="00596111"/>
    <w:rsid w:val="005A032D"/>
    <w:rsid w:val="005B61C1"/>
    <w:rsid w:val="005D39FF"/>
    <w:rsid w:val="00613AD7"/>
    <w:rsid w:val="0061780F"/>
    <w:rsid w:val="00620E1F"/>
    <w:rsid w:val="00631ECA"/>
    <w:rsid w:val="0068088C"/>
    <w:rsid w:val="00680F5A"/>
    <w:rsid w:val="00692B74"/>
    <w:rsid w:val="006F57E0"/>
    <w:rsid w:val="00715563"/>
    <w:rsid w:val="00754FFD"/>
    <w:rsid w:val="0076080A"/>
    <w:rsid w:val="007659A6"/>
    <w:rsid w:val="00796F9F"/>
    <w:rsid w:val="007C1D77"/>
    <w:rsid w:val="007C5CEC"/>
    <w:rsid w:val="0080234D"/>
    <w:rsid w:val="00807B57"/>
    <w:rsid w:val="00807ECA"/>
    <w:rsid w:val="00835CF9"/>
    <w:rsid w:val="00840879"/>
    <w:rsid w:val="00842F7E"/>
    <w:rsid w:val="008576D8"/>
    <w:rsid w:val="00866A0D"/>
    <w:rsid w:val="00872BB7"/>
    <w:rsid w:val="008846D1"/>
    <w:rsid w:val="00895CE1"/>
    <w:rsid w:val="008A2A78"/>
    <w:rsid w:val="008B3BCB"/>
    <w:rsid w:val="008B7C93"/>
    <w:rsid w:val="008C2C71"/>
    <w:rsid w:val="008C4B09"/>
    <w:rsid w:val="008E08B3"/>
    <w:rsid w:val="008F7D48"/>
    <w:rsid w:val="009261AD"/>
    <w:rsid w:val="0094447C"/>
    <w:rsid w:val="0096346B"/>
    <w:rsid w:val="009A5DE9"/>
    <w:rsid w:val="009A6FB9"/>
    <w:rsid w:val="009E5F3C"/>
    <w:rsid w:val="009F55B7"/>
    <w:rsid w:val="00A02F8F"/>
    <w:rsid w:val="00A1677A"/>
    <w:rsid w:val="00A36BD5"/>
    <w:rsid w:val="00A4152F"/>
    <w:rsid w:val="00A41DAE"/>
    <w:rsid w:val="00A51F0F"/>
    <w:rsid w:val="00A54401"/>
    <w:rsid w:val="00A602B5"/>
    <w:rsid w:val="00A6180F"/>
    <w:rsid w:val="00A64852"/>
    <w:rsid w:val="00A711BB"/>
    <w:rsid w:val="00A87538"/>
    <w:rsid w:val="00A90097"/>
    <w:rsid w:val="00A90D2D"/>
    <w:rsid w:val="00AE0A35"/>
    <w:rsid w:val="00AF221E"/>
    <w:rsid w:val="00B12C1F"/>
    <w:rsid w:val="00B23D54"/>
    <w:rsid w:val="00B351D7"/>
    <w:rsid w:val="00B3706B"/>
    <w:rsid w:val="00B41A2D"/>
    <w:rsid w:val="00B47E93"/>
    <w:rsid w:val="00B63F61"/>
    <w:rsid w:val="00B8200C"/>
    <w:rsid w:val="00B845F3"/>
    <w:rsid w:val="00B936DB"/>
    <w:rsid w:val="00BB33A8"/>
    <w:rsid w:val="00BC7831"/>
    <w:rsid w:val="00BD6872"/>
    <w:rsid w:val="00BE44F7"/>
    <w:rsid w:val="00BE5171"/>
    <w:rsid w:val="00BF5290"/>
    <w:rsid w:val="00C02625"/>
    <w:rsid w:val="00C2460C"/>
    <w:rsid w:val="00C37E89"/>
    <w:rsid w:val="00C417AB"/>
    <w:rsid w:val="00C44638"/>
    <w:rsid w:val="00C46871"/>
    <w:rsid w:val="00C72978"/>
    <w:rsid w:val="00C760CF"/>
    <w:rsid w:val="00C94045"/>
    <w:rsid w:val="00CA6227"/>
    <w:rsid w:val="00CA6475"/>
    <w:rsid w:val="00CA7A84"/>
    <w:rsid w:val="00CB15CD"/>
    <w:rsid w:val="00CC3F61"/>
    <w:rsid w:val="00CD0A59"/>
    <w:rsid w:val="00CD1511"/>
    <w:rsid w:val="00CE2656"/>
    <w:rsid w:val="00CE2982"/>
    <w:rsid w:val="00D01DCF"/>
    <w:rsid w:val="00D0721B"/>
    <w:rsid w:val="00D3011E"/>
    <w:rsid w:val="00D45097"/>
    <w:rsid w:val="00D81F78"/>
    <w:rsid w:val="00D861ED"/>
    <w:rsid w:val="00D86C00"/>
    <w:rsid w:val="00DA4AFD"/>
    <w:rsid w:val="00DB3F15"/>
    <w:rsid w:val="00DC08A3"/>
    <w:rsid w:val="00DD177F"/>
    <w:rsid w:val="00E126BD"/>
    <w:rsid w:val="00E31334"/>
    <w:rsid w:val="00E37D8D"/>
    <w:rsid w:val="00E622E0"/>
    <w:rsid w:val="00EA4D10"/>
    <w:rsid w:val="00EB084A"/>
    <w:rsid w:val="00EB32A4"/>
    <w:rsid w:val="00EB6BF8"/>
    <w:rsid w:val="00EC4D09"/>
    <w:rsid w:val="00EC6C30"/>
    <w:rsid w:val="00ED60EC"/>
    <w:rsid w:val="00F11A67"/>
    <w:rsid w:val="00F12F2B"/>
    <w:rsid w:val="00F54667"/>
    <w:rsid w:val="00F60B83"/>
    <w:rsid w:val="00F71449"/>
    <w:rsid w:val="00F83E71"/>
    <w:rsid w:val="00F84D78"/>
    <w:rsid w:val="00FA7DF5"/>
    <w:rsid w:val="00FB2CE8"/>
    <w:rsid w:val="00FB334C"/>
    <w:rsid w:val="00FC10BD"/>
    <w:rsid w:val="00FC2501"/>
    <w:rsid w:val="00FC54D6"/>
    <w:rsid w:val="00FD51B0"/>
    <w:rsid w:val="00FD7FB6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E222554-5FF2-453F-9F5D-64ACCF3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F"/>
    <w:uiPriority w:val="2"/>
    <w:rsid w:val="00580AFE"/>
  </w:style>
  <w:style w:type="paragraph" w:styleId="Rubrik1">
    <w:name w:val="heading 1"/>
    <w:basedOn w:val="Normal"/>
    <w:next w:val="Normal"/>
    <w:link w:val="Rubrik1Char"/>
    <w:uiPriority w:val="9"/>
    <w:qFormat/>
    <w:rsid w:val="000B6502"/>
    <w:pPr>
      <w:keepNext/>
      <w:keepLines/>
      <w:spacing w:before="400" w:after="260" w:line="336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ECA"/>
    <w:pPr>
      <w:keepNext/>
      <w:keepLines/>
      <w:spacing w:before="280" w:after="300" w:line="312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ECA"/>
    <w:pPr>
      <w:keepNext/>
      <w:keepLines/>
      <w:spacing w:before="280" w:after="300" w:line="312" w:lineRule="atLeast"/>
      <w:outlineLvl w:val="2"/>
    </w:pPr>
    <w:rPr>
      <w:rFonts w:eastAsiaTheme="majorEastAsia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07ECA"/>
    <w:pPr>
      <w:keepNext/>
      <w:keepLines/>
      <w:spacing w:before="280" w:after="300" w:line="272" w:lineRule="atLeast"/>
      <w:outlineLvl w:val="3"/>
    </w:pPr>
    <w:rPr>
      <w:rFonts w:eastAsiaTheme="majorEastAsia" w:cstheme="majorBidi"/>
      <w:bCs/>
      <w:i/>
      <w:iCs/>
      <w:color w:val="000000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A6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4"/>
    <w:rsid w:val="003B577D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B650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1PF">
    <w:name w:val="Rubrik 1 PF"/>
    <w:basedOn w:val="Normal"/>
    <w:uiPriority w:val="8"/>
    <w:rsid w:val="00B63F61"/>
    <w:pPr>
      <w:spacing w:line="312" w:lineRule="atLeast"/>
    </w:pPr>
  </w:style>
  <w:style w:type="character" w:customStyle="1" w:styleId="Rubrik2Char">
    <w:name w:val="Rubrik 2 Char"/>
    <w:basedOn w:val="Standardstycketeckensnitt"/>
    <w:link w:val="Rubrik2"/>
    <w:uiPriority w:val="9"/>
    <w:rsid w:val="00807ECA"/>
    <w:rPr>
      <w:rFonts w:ascii="Arial" w:eastAsiaTheme="majorEastAsia" w:hAnsi="Arial" w:cstheme="majorBidi"/>
      <w:bCs/>
      <w:sz w:val="26"/>
      <w:szCs w:val="26"/>
    </w:rPr>
  </w:style>
  <w:style w:type="paragraph" w:styleId="Underrubrik">
    <w:name w:val="Subtitle"/>
    <w:aliases w:val="Underrubrik &amp; Datum  Procordia"/>
    <w:basedOn w:val="Normal"/>
    <w:next w:val="Normal"/>
    <w:link w:val="UnderrubrikChar"/>
    <w:uiPriority w:val="11"/>
    <w:qFormat/>
    <w:rsid w:val="00807ECA"/>
    <w:pPr>
      <w:numPr>
        <w:ilvl w:val="1"/>
      </w:numPr>
      <w:spacing w:before="280" w:after="300" w:line="312" w:lineRule="atLeast"/>
    </w:pPr>
    <w:rPr>
      <w:rFonts w:eastAsiaTheme="majorEastAsia" w:cstheme="majorBidi"/>
      <w:i/>
      <w:iCs/>
      <w:color w:val="000000" w:themeColor="text2"/>
      <w:sz w:val="26"/>
    </w:rPr>
  </w:style>
  <w:style w:type="character" w:customStyle="1" w:styleId="UnderrubrikChar">
    <w:name w:val="Underrubrik Char"/>
    <w:aliases w:val="Underrubrik &amp; Datum  Procordia Char"/>
    <w:basedOn w:val="Standardstycketeckensnitt"/>
    <w:link w:val="Underrubrik"/>
    <w:uiPriority w:val="11"/>
    <w:rsid w:val="00807ECA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paragraph" w:customStyle="1" w:styleId="IngressPFdatum">
    <w:name w:val="Ingress PF &amp; datum"/>
    <w:basedOn w:val="Underrubrik"/>
    <w:link w:val="IngressPFdatumChar"/>
    <w:uiPriority w:val="2"/>
    <w:qFormat/>
    <w:rsid w:val="00B63F61"/>
    <w:rPr>
      <w:i w:val="0"/>
    </w:rPr>
  </w:style>
  <w:style w:type="paragraph" w:styleId="Rubrik">
    <w:name w:val="Title"/>
    <w:aliases w:val="Ingress Procordia"/>
    <w:basedOn w:val="Normal"/>
    <w:next w:val="Normal"/>
    <w:link w:val="RubrikChar"/>
    <w:uiPriority w:val="10"/>
    <w:rsid w:val="00807ECA"/>
    <w:pPr>
      <w:spacing w:before="280" w:after="300" w:line="312" w:lineRule="atLeast"/>
      <w:contextualSpacing/>
    </w:pPr>
    <w:rPr>
      <w:rFonts w:asciiTheme="minorHAnsi" w:eastAsiaTheme="majorEastAsia" w:hAnsiTheme="minorHAnsi" w:cstheme="majorBidi"/>
      <w:color w:val="000000" w:themeColor="text2" w:themeShade="BF"/>
      <w:kern w:val="28"/>
      <w:sz w:val="26"/>
      <w:szCs w:val="52"/>
    </w:rPr>
  </w:style>
  <w:style w:type="character" w:customStyle="1" w:styleId="IngressPFdatumChar">
    <w:name w:val="Ingress PF &amp; datum Char"/>
    <w:basedOn w:val="UnderrubrikChar"/>
    <w:link w:val="IngressPFdatum"/>
    <w:uiPriority w:val="2"/>
    <w:rsid w:val="00580AFE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character" w:customStyle="1" w:styleId="RubrikChar">
    <w:name w:val="Rubrik Char"/>
    <w:aliases w:val="Ingress Procordia Char"/>
    <w:basedOn w:val="Standardstycketeckensnitt"/>
    <w:link w:val="Rubrik"/>
    <w:uiPriority w:val="10"/>
    <w:rsid w:val="00807ECA"/>
    <w:rPr>
      <w:rFonts w:eastAsiaTheme="majorEastAsia" w:cstheme="majorBidi"/>
      <w:color w:val="000000" w:themeColor="text2" w:themeShade="BF"/>
      <w:kern w:val="28"/>
      <w:sz w:val="26"/>
      <w:szCs w:val="52"/>
    </w:rPr>
  </w:style>
  <w:style w:type="paragraph" w:customStyle="1" w:styleId="BrdtextOrkla">
    <w:name w:val="Brödtext Orkla"/>
    <w:basedOn w:val="Normal"/>
    <w:link w:val="BrdtextOrklaChar"/>
    <w:qFormat/>
    <w:rsid w:val="00B63F61"/>
    <w:rPr>
      <w:rFonts w:eastAsia="Times New Roman"/>
      <w:lang w:eastAsia="sv-SE"/>
    </w:rPr>
  </w:style>
  <w:style w:type="character" w:customStyle="1" w:styleId="BrdtextOrklaChar">
    <w:name w:val="Brödtext Orkla Char"/>
    <w:basedOn w:val="Standardstycketeckensnitt"/>
    <w:link w:val="BrdtextOrkla"/>
    <w:rsid w:val="00B63F61"/>
    <w:rPr>
      <w:rFonts w:ascii="Arial" w:eastAsia="Times New Roman" w:hAnsi="Arial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ECA"/>
    <w:rPr>
      <w:rFonts w:ascii="Arial" w:eastAsiaTheme="majorEastAsia" w:hAnsi="Arial" w:cstheme="majorBidi"/>
      <w:b/>
      <w:bCs/>
      <w:i/>
      <w:sz w:val="26"/>
    </w:rPr>
  </w:style>
  <w:style w:type="paragraph" w:styleId="Sidhuvud">
    <w:name w:val="header"/>
    <w:basedOn w:val="Normal"/>
    <w:link w:val="SidhuvudChar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47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475"/>
    <w:rPr>
      <w:rFonts w:ascii="Garamond" w:hAnsi="Garamond"/>
      <w:sz w:val="24"/>
    </w:rPr>
  </w:style>
  <w:style w:type="paragraph" w:styleId="Innehll2">
    <w:name w:val="toc 2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  <w:ind w:left="238"/>
    </w:pPr>
    <w:rPr>
      <w:noProof/>
      <w:color w:val="000000" w:themeColor="text1"/>
    </w:rPr>
  </w:style>
  <w:style w:type="paragraph" w:styleId="Innehll3">
    <w:name w:val="toc 3"/>
    <w:basedOn w:val="Normal"/>
    <w:next w:val="Normal"/>
    <w:uiPriority w:val="39"/>
    <w:unhideWhenUsed/>
    <w:qFormat/>
    <w:rsid w:val="000B6502"/>
    <w:pPr>
      <w:spacing w:after="100"/>
      <w:ind w:left="482"/>
    </w:pPr>
    <w:rPr>
      <w:color w:val="000000" w:themeColor="accent1"/>
    </w:rPr>
  </w:style>
  <w:style w:type="character" w:styleId="Hyperlnk">
    <w:name w:val="Hyperlink"/>
    <w:basedOn w:val="Standardstycketeckensnitt"/>
    <w:uiPriority w:val="99"/>
    <w:unhideWhenUsed/>
    <w:rsid w:val="000B6502"/>
    <w:rPr>
      <w:rFonts w:ascii="Arial" w:hAnsi="Arial"/>
      <w:color w:val="D9001A" w:themeColor="hyperlink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6502"/>
    <w:pPr>
      <w:spacing w:after="320"/>
      <w:outlineLvl w:val="9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D7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</w:pPr>
    <w:rPr>
      <w:rFonts w:eastAsiaTheme="minorEastAsia"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5AD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AD7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5AD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07ECA"/>
    <w:rPr>
      <w:rFonts w:ascii="Arial" w:eastAsiaTheme="majorEastAsia" w:hAnsi="Arial" w:cstheme="majorBidi"/>
      <w:bCs/>
      <w:i/>
      <w:iCs/>
      <w:color w:val="000000" w:themeColor="accent1"/>
      <w:sz w:val="26"/>
    </w:rPr>
  </w:style>
  <w:style w:type="character" w:styleId="Diskretbetoning">
    <w:name w:val="Subtle Emphasis"/>
    <w:basedOn w:val="Standardstycketeckensnitt"/>
    <w:uiPriority w:val="19"/>
    <w:rsid w:val="00807ECA"/>
    <w:rPr>
      <w:rFonts w:ascii="Arial" w:hAnsi="Arial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807ECA"/>
    <w:rPr>
      <w:rFonts w:ascii="Arial" w:hAnsi="Arial"/>
      <w:i/>
      <w:iCs/>
      <w:sz w:val="22"/>
    </w:rPr>
  </w:style>
  <w:style w:type="character" w:styleId="Starkbetoning">
    <w:name w:val="Intense Emphasis"/>
    <w:basedOn w:val="Standardstycketeckensnitt"/>
    <w:uiPriority w:val="21"/>
    <w:rsid w:val="00807ECA"/>
    <w:rPr>
      <w:rFonts w:ascii="Arial" w:hAnsi="Arial"/>
      <w:b/>
      <w:bCs/>
      <w:i/>
      <w:iCs/>
      <w:color w:val="000000" w:themeColor="accent1"/>
      <w:sz w:val="22"/>
    </w:rPr>
  </w:style>
  <w:style w:type="character" w:styleId="Stark">
    <w:name w:val="Strong"/>
    <w:basedOn w:val="Standardstycketeckensnitt"/>
    <w:uiPriority w:val="22"/>
    <w:rsid w:val="00807ECA"/>
    <w:rPr>
      <w:rFonts w:ascii="Arial" w:hAnsi="Arial"/>
      <w:b/>
      <w:bCs/>
      <w:sz w:val="22"/>
    </w:rPr>
  </w:style>
  <w:style w:type="paragraph" w:styleId="Citat">
    <w:name w:val="Quote"/>
    <w:basedOn w:val="Normal"/>
    <w:next w:val="Normal"/>
    <w:link w:val="CitatChar"/>
    <w:uiPriority w:val="29"/>
    <w:rsid w:val="00807EC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07ECA"/>
    <w:rPr>
      <w:rFonts w:ascii="Arial" w:hAnsi="Arial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807ECA"/>
    <w:rPr>
      <w:rFonts w:ascii="Arial" w:hAnsi="Arial"/>
      <w:smallCaps/>
      <w:color w:val="000000" w:themeColor="accent2"/>
      <w:sz w:val="22"/>
      <w:u w:val="single"/>
    </w:rPr>
  </w:style>
  <w:style w:type="character" w:styleId="Starkreferens">
    <w:name w:val="Intense Reference"/>
    <w:basedOn w:val="Standardstycketeckensnitt"/>
    <w:uiPriority w:val="32"/>
    <w:rsid w:val="00807ECA"/>
    <w:rPr>
      <w:rFonts w:ascii="Arial" w:hAnsi="Arial"/>
      <w:b/>
      <w:bCs/>
      <w:smallCaps/>
      <w:color w:val="000000" w:themeColor="accent2"/>
      <w:spacing w:val="5"/>
      <w:sz w:val="22"/>
      <w:u w:val="single"/>
    </w:rPr>
  </w:style>
  <w:style w:type="character" w:styleId="Bokenstitel">
    <w:name w:val="Book Title"/>
    <w:basedOn w:val="Standardstycketeckensnitt"/>
    <w:uiPriority w:val="33"/>
    <w:rsid w:val="00807ECA"/>
    <w:rPr>
      <w:rFonts w:ascii="Arial" w:hAnsi="Arial"/>
      <w:b/>
      <w:bCs/>
      <w:smallCaps/>
      <w:spacing w:val="5"/>
      <w:sz w:val="22"/>
    </w:rPr>
  </w:style>
  <w:style w:type="character" w:styleId="Platshllartext">
    <w:name w:val="Placeholder Text"/>
    <w:basedOn w:val="Standardstycketeckensnitt"/>
    <w:uiPriority w:val="99"/>
    <w:semiHidden/>
    <w:rsid w:val="000B6502"/>
    <w:rPr>
      <w:color w:val="808080"/>
    </w:rPr>
  </w:style>
  <w:style w:type="paragraph" w:customStyle="1" w:styleId="Lngrebrdtext">
    <w:name w:val="Längre brödtext"/>
    <w:basedOn w:val="Normal"/>
    <w:uiPriority w:val="1"/>
    <w:qFormat/>
    <w:rsid w:val="00580AFE"/>
    <w:rPr>
      <w:rFonts w:asciiTheme="minorHAnsi" w:hAnsiTheme="minorHAnsi"/>
      <w:sz w:val="23"/>
    </w:rPr>
  </w:style>
  <w:style w:type="paragraph" w:customStyle="1" w:styleId="BrdtextProcordia">
    <w:name w:val="Brödtext Procordia"/>
    <w:basedOn w:val="Normal"/>
    <w:link w:val="BrdtextProcordiaChar"/>
    <w:qFormat/>
    <w:rsid w:val="00FD51B0"/>
    <w:pPr>
      <w:spacing w:line="320" w:lineRule="exact"/>
    </w:pPr>
    <w:rPr>
      <w:rFonts w:ascii="Garamond" w:eastAsia="Times New Roman" w:hAnsi="Garamond"/>
      <w:sz w:val="24"/>
      <w:szCs w:val="24"/>
      <w:lang w:eastAsia="sv-SE"/>
    </w:rPr>
  </w:style>
  <w:style w:type="character" w:customStyle="1" w:styleId="BrdtextProcordiaChar">
    <w:name w:val="Brödtext Procordia Char"/>
    <w:basedOn w:val="Standardstycketeckensnitt"/>
    <w:link w:val="BrdtextProcordia"/>
    <w:rsid w:val="00FD51B0"/>
    <w:rPr>
      <w:rFonts w:ascii="Garamond" w:eastAsia="Times New Roman" w:hAnsi="Garamon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A6227"/>
    <w:rPr>
      <w:rFonts w:asciiTheme="majorHAnsi" w:eastAsiaTheme="majorEastAsia" w:hAnsiTheme="majorHAnsi" w:cstheme="majorBidi"/>
      <w:color w:val="000000" w:themeColor="accent1" w:themeShade="7F"/>
    </w:rPr>
  </w:style>
  <w:style w:type="paragraph" w:customStyle="1" w:styleId="Adresssidfot">
    <w:name w:val="Adress sidfot"/>
    <w:basedOn w:val="Sidfot"/>
    <w:link w:val="AdresssidfotChar"/>
    <w:qFormat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character" w:customStyle="1" w:styleId="AdresssidfotChar">
    <w:name w:val="Adress sidfot Char"/>
    <w:basedOn w:val="SidfotChar"/>
    <w:link w:val="Adresssidfot"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A6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4F7FBD"/>
    <w:pPr>
      <w:autoSpaceDE w:val="0"/>
      <w:autoSpaceDN w:val="0"/>
      <w:adjustRightInd w:val="0"/>
      <w:spacing w:line="241" w:lineRule="atLeast"/>
    </w:pPr>
    <w:rPr>
      <w:rFonts w:ascii="Museo Sans 300" w:hAnsi="Museo Sans 300"/>
      <w:sz w:val="24"/>
      <w:szCs w:val="24"/>
    </w:rPr>
  </w:style>
  <w:style w:type="paragraph" w:customStyle="1" w:styleId="IngressPF">
    <w:name w:val="Ingress PF"/>
    <w:basedOn w:val="Underrubrik"/>
    <w:link w:val="IngressPFChar"/>
    <w:qFormat/>
    <w:rsid w:val="008C2C71"/>
    <w:pPr>
      <w:spacing w:before="0" w:after="0" w:line="320" w:lineRule="exact"/>
    </w:pPr>
    <w:rPr>
      <w:rFonts w:ascii="Century Gothic" w:eastAsia="Times New Roman" w:hAnsi="Century Gothic" w:cs="Times New Roman"/>
      <w:b/>
      <w:i w:val="0"/>
      <w:color w:val="000000"/>
      <w:sz w:val="24"/>
      <w:szCs w:val="24"/>
    </w:rPr>
  </w:style>
  <w:style w:type="character" w:customStyle="1" w:styleId="IngressPFChar">
    <w:name w:val="Ingress PF Char"/>
    <w:basedOn w:val="UnderrubrikChar"/>
    <w:link w:val="IngressPF"/>
    <w:rsid w:val="008C2C71"/>
    <w:rPr>
      <w:rFonts w:ascii="Century Gothic" w:eastAsia="Times New Roman" w:hAnsi="Century Gothic" w:cstheme="majorBidi"/>
      <w:b/>
      <w:i/>
      <w:iCs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C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03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6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8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erglie@orklafoods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psic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kla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Procordia word">
      <a:dk1>
        <a:srgbClr val="000000"/>
      </a:dk1>
      <a:lt1>
        <a:srgbClr val="FFFFFF"/>
      </a:lt1>
      <a:dk2>
        <a:srgbClr val="000000"/>
      </a:dk2>
      <a:lt2>
        <a:srgbClr val="D9001A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9001A"/>
      </a:hlink>
      <a:folHlink>
        <a:srgbClr val="000000"/>
      </a:folHlink>
    </a:clrScheme>
    <a:fontScheme name="Orkl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B293-6278-42BB-8442-775D702F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evberg</dc:creator>
  <cp:keywords/>
  <dc:description/>
  <cp:lastModifiedBy>Eva Berglie</cp:lastModifiedBy>
  <cp:revision>5</cp:revision>
  <cp:lastPrinted>2015-04-10T14:23:00Z</cp:lastPrinted>
  <dcterms:created xsi:type="dcterms:W3CDTF">2015-04-27T09:26:00Z</dcterms:created>
  <dcterms:modified xsi:type="dcterms:W3CDTF">2015-04-27T12:22:00Z</dcterms:modified>
</cp:coreProperties>
</file>