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8F0192" w:rsidRDefault="008F0192" w:rsidP="00410E92">
      <w:pPr>
        <w:rPr>
          <w:rFonts w:cs="Arial"/>
          <w:b/>
          <w:sz w:val="22"/>
          <w:szCs w:val="22"/>
        </w:rPr>
      </w:pPr>
      <w:r w:rsidRPr="005139E7">
        <w:rPr>
          <w:rFonts w:cs="Arial"/>
          <w:b/>
          <w:sz w:val="24"/>
          <w:szCs w:val="22"/>
        </w:rPr>
        <w:t>Tradition och nytänk längs nya Slakthusområdets gator</w:t>
      </w:r>
    </w:p>
    <w:p w:rsidR="008F0192" w:rsidRPr="008F0192" w:rsidRDefault="008F0192" w:rsidP="00410E92">
      <w:pPr>
        <w:rPr>
          <w:rFonts w:cs="Arial"/>
          <w:sz w:val="22"/>
          <w:szCs w:val="22"/>
        </w:rPr>
      </w:pPr>
    </w:p>
    <w:p w:rsidR="00A942B9" w:rsidRPr="00A942B9" w:rsidRDefault="00E00449" w:rsidP="00410E92">
      <w:pPr>
        <w:rPr>
          <w:rFonts w:cs="Arial"/>
          <w:b/>
          <w:color w:val="000000"/>
          <w:sz w:val="20"/>
          <w:szCs w:val="20"/>
        </w:rPr>
      </w:pPr>
      <w:r w:rsidRPr="00C85489">
        <w:rPr>
          <w:rFonts w:cs="Arial"/>
          <w:b/>
          <w:color w:val="000000"/>
          <w:sz w:val="20"/>
          <w:szCs w:val="20"/>
        </w:rPr>
        <w:t xml:space="preserve">Slakthusområdet utvecklas från ett renodlat verksamhetsområde till en stadsdel med bostäder, arbetsplatser, handel, service, nya parker och torg. </w:t>
      </w:r>
      <w:r w:rsidR="00A942B9" w:rsidRPr="00C85489">
        <w:rPr>
          <w:b/>
          <w:sz w:val="20"/>
          <w:szCs w:val="20"/>
        </w:rPr>
        <w:t>Team Väg &amp; Trafik</w:t>
      </w:r>
      <w:r w:rsidR="00C85489">
        <w:rPr>
          <w:b/>
          <w:sz w:val="20"/>
          <w:szCs w:val="20"/>
        </w:rPr>
        <w:t xml:space="preserve"> på Norconsult i Stockholm</w:t>
      </w:r>
      <w:r w:rsidR="00A942B9" w:rsidRPr="00C85489">
        <w:rPr>
          <w:b/>
          <w:sz w:val="20"/>
          <w:szCs w:val="20"/>
        </w:rPr>
        <w:t xml:space="preserve"> har vunnit uppdraget för gatuprojektering i det nya området.</w:t>
      </w:r>
    </w:p>
    <w:p w:rsidR="005766AA" w:rsidRPr="006574F7" w:rsidRDefault="005766AA" w:rsidP="00410E92">
      <w:pPr>
        <w:rPr>
          <w:rFonts w:cs="Arial"/>
          <w:color w:val="000000"/>
          <w:sz w:val="20"/>
          <w:szCs w:val="20"/>
        </w:rPr>
      </w:pPr>
    </w:p>
    <w:p w:rsidR="00721171" w:rsidRPr="006574F7" w:rsidRDefault="00721171" w:rsidP="00ED0016">
      <w:pPr>
        <w:rPr>
          <w:rFonts w:cs="Arial"/>
          <w:sz w:val="20"/>
          <w:szCs w:val="20"/>
        </w:rPr>
      </w:pPr>
      <w:r w:rsidRPr="006574F7">
        <w:rPr>
          <w:rFonts w:cs="Arial"/>
          <w:color w:val="000000"/>
          <w:sz w:val="20"/>
          <w:szCs w:val="20"/>
        </w:rPr>
        <w:t xml:space="preserve">Uppdragsledare Viktoria Söllvander är stolt och glad över förtroendet, och ser </w:t>
      </w:r>
      <w:r w:rsidR="007A4534" w:rsidRPr="006574F7">
        <w:rPr>
          <w:rFonts w:cs="Arial"/>
          <w:color w:val="000000"/>
          <w:sz w:val="20"/>
          <w:szCs w:val="20"/>
        </w:rPr>
        <w:t>fram emot att fortsätta att utveckla</w:t>
      </w:r>
      <w:r w:rsidR="00795169">
        <w:rPr>
          <w:rFonts w:cs="Arial"/>
          <w:color w:val="000000"/>
          <w:sz w:val="20"/>
          <w:szCs w:val="20"/>
        </w:rPr>
        <w:t xml:space="preserve"> ett av</w:t>
      </w:r>
      <w:r w:rsidR="007A4534" w:rsidRPr="006574F7">
        <w:rPr>
          <w:rFonts w:cs="Arial"/>
          <w:color w:val="000000"/>
          <w:sz w:val="20"/>
          <w:szCs w:val="20"/>
        </w:rPr>
        <w:t xml:space="preserve"> Stockholm</w:t>
      </w:r>
      <w:r w:rsidR="00795169">
        <w:rPr>
          <w:rFonts w:cs="Arial"/>
          <w:color w:val="000000"/>
          <w:sz w:val="20"/>
          <w:szCs w:val="20"/>
        </w:rPr>
        <w:t>s mest välkända områden</w:t>
      </w:r>
      <w:r w:rsidR="007A4534" w:rsidRPr="006574F7">
        <w:rPr>
          <w:rFonts w:cs="Arial"/>
          <w:color w:val="000000"/>
          <w:sz w:val="20"/>
          <w:szCs w:val="20"/>
        </w:rPr>
        <w:t>.</w:t>
      </w:r>
    </w:p>
    <w:p w:rsidR="00721171" w:rsidRPr="006574F7" w:rsidRDefault="00721171" w:rsidP="00ED0016">
      <w:pPr>
        <w:rPr>
          <w:rFonts w:cs="Arial"/>
          <w:color w:val="000000"/>
          <w:sz w:val="20"/>
          <w:szCs w:val="20"/>
        </w:rPr>
      </w:pPr>
    </w:p>
    <w:p w:rsidR="00C85489" w:rsidRPr="00C85489" w:rsidRDefault="006574F7" w:rsidP="00ED0016">
      <w:pPr>
        <w:pStyle w:val="Liststycke"/>
        <w:numPr>
          <w:ilvl w:val="0"/>
          <w:numId w:val="8"/>
        </w:numPr>
        <w:rPr>
          <w:rFonts w:cs="Arial"/>
          <w:color w:val="000000"/>
          <w:sz w:val="20"/>
          <w:szCs w:val="20"/>
        </w:rPr>
      </w:pPr>
      <w:r w:rsidRPr="00C85489">
        <w:rPr>
          <w:sz w:val="20"/>
          <w:szCs w:val="20"/>
        </w:rPr>
        <w:t>De</w:t>
      </w:r>
      <w:r w:rsidR="005766AA" w:rsidRPr="00C85489">
        <w:rPr>
          <w:sz w:val="20"/>
          <w:szCs w:val="20"/>
        </w:rPr>
        <w:t>t är ett jättestort u</w:t>
      </w:r>
      <w:r w:rsidRPr="00C85489">
        <w:rPr>
          <w:sz w:val="20"/>
          <w:szCs w:val="20"/>
        </w:rPr>
        <w:t>ppdrag som känns kul att vinna, säger Viktoria. Det ger ett bra utgångsläge för</w:t>
      </w:r>
      <w:r w:rsidR="00C85489" w:rsidRPr="00C85489">
        <w:rPr>
          <w:sz w:val="20"/>
          <w:szCs w:val="20"/>
        </w:rPr>
        <w:t xml:space="preserve"> vårt team </w:t>
      </w:r>
      <w:r w:rsidR="002B645D">
        <w:rPr>
          <w:rFonts w:cs="Arial"/>
          <w:color w:val="000000"/>
          <w:sz w:val="20"/>
          <w:szCs w:val="20"/>
        </w:rPr>
        <w:t>inför nya</w:t>
      </w:r>
      <w:r w:rsidR="00C85489" w:rsidRPr="00C85489">
        <w:rPr>
          <w:rFonts w:cs="Arial"/>
          <w:color w:val="000000"/>
          <w:sz w:val="20"/>
          <w:szCs w:val="20"/>
        </w:rPr>
        <w:t xml:space="preserve"> förfrågningar för liknande projekt</w:t>
      </w:r>
      <w:r w:rsidRPr="00C85489">
        <w:rPr>
          <w:sz w:val="20"/>
          <w:szCs w:val="20"/>
        </w:rPr>
        <w:t>. Slakthusområdet är dessutom välkänt tack vare närheten till Globen, fortsätter hon.</w:t>
      </w:r>
    </w:p>
    <w:p w:rsidR="008F0192" w:rsidRPr="006574F7" w:rsidRDefault="008F0192" w:rsidP="00ED0016">
      <w:pPr>
        <w:rPr>
          <w:rFonts w:cs="Arial"/>
          <w:color w:val="000000"/>
          <w:sz w:val="20"/>
          <w:szCs w:val="20"/>
        </w:rPr>
      </w:pPr>
    </w:p>
    <w:p w:rsidR="005139E7" w:rsidRDefault="007A4534" w:rsidP="00ED0016">
      <w:pPr>
        <w:rPr>
          <w:rFonts w:cs="Arial"/>
          <w:color w:val="000000"/>
          <w:sz w:val="20"/>
          <w:szCs w:val="20"/>
        </w:rPr>
      </w:pPr>
      <w:r w:rsidRPr="00C616E6">
        <w:rPr>
          <w:rFonts w:cs="Arial"/>
          <w:color w:val="000000"/>
          <w:sz w:val="20"/>
          <w:szCs w:val="20"/>
        </w:rPr>
        <w:t xml:space="preserve">Just nu arbetar </w:t>
      </w:r>
      <w:r w:rsidR="009044D6" w:rsidRPr="00C616E6">
        <w:rPr>
          <w:rFonts w:cs="Arial"/>
          <w:color w:val="000000"/>
          <w:sz w:val="20"/>
          <w:szCs w:val="20"/>
        </w:rPr>
        <w:t xml:space="preserve">teamet </w:t>
      </w:r>
      <w:r w:rsidR="00C85489" w:rsidRPr="00C616E6">
        <w:rPr>
          <w:rFonts w:cs="Arial"/>
          <w:color w:val="000000"/>
          <w:sz w:val="20"/>
          <w:szCs w:val="20"/>
        </w:rPr>
        <w:t>med att ta fram en systemhandling och underlag till detaljplan. Systemhandlingen ska granskas under våren, därefter påbörjas framtagande av bygghandling</w:t>
      </w:r>
      <w:r w:rsidR="009044D6" w:rsidRPr="00C616E6">
        <w:rPr>
          <w:rFonts w:cs="Arial"/>
          <w:color w:val="000000"/>
          <w:sz w:val="20"/>
          <w:szCs w:val="20"/>
        </w:rPr>
        <w:t>.</w:t>
      </w:r>
      <w:r w:rsidR="005139E7" w:rsidRPr="00C616E6">
        <w:rPr>
          <w:rFonts w:cs="Arial"/>
          <w:color w:val="000000"/>
          <w:sz w:val="20"/>
          <w:szCs w:val="20"/>
        </w:rPr>
        <w:t xml:space="preserve"> Men att omvandla ett anrikt industriområde till en levande stadsdel utan att påverka platsens karaktär är något av en utmaning.</w:t>
      </w:r>
    </w:p>
    <w:p w:rsidR="00C85489" w:rsidRPr="00606AD6" w:rsidRDefault="00C85489" w:rsidP="00ED0016">
      <w:pPr>
        <w:rPr>
          <w:rFonts w:cs="Arial"/>
          <w:color w:val="000000"/>
          <w:sz w:val="20"/>
          <w:szCs w:val="20"/>
        </w:rPr>
      </w:pPr>
    </w:p>
    <w:p w:rsidR="00471312" w:rsidRPr="00BD3E74" w:rsidRDefault="00471312" w:rsidP="00BD3E74">
      <w:pPr>
        <w:pStyle w:val="Liststycke"/>
        <w:numPr>
          <w:ilvl w:val="0"/>
          <w:numId w:val="7"/>
        </w:numPr>
        <w:rPr>
          <w:rFonts w:cs="Arial"/>
          <w:color w:val="000000"/>
          <w:sz w:val="20"/>
          <w:szCs w:val="20"/>
        </w:rPr>
      </w:pPr>
      <w:r w:rsidRPr="00606AD6">
        <w:rPr>
          <w:rFonts w:cs="Arial"/>
          <w:color w:val="000000"/>
          <w:sz w:val="20"/>
          <w:szCs w:val="20"/>
        </w:rPr>
        <w:t>Den industriell</w:t>
      </w:r>
      <w:r w:rsidR="00606AD6" w:rsidRPr="00606AD6">
        <w:rPr>
          <w:rFonts w:cs="Arial"/>
          <w:color w:val="000000"/>
          <w:sz w:val="20"/>
          <w:szCs w:val="20"/>
        </w:rPr>
        <w:t>a karaktären på</w:t>
      </w:r>
      <w:r w:rsidR="00C616E6">
        <w:rPr>
          <w:rFonts w:cs="Arial"/>
          <w:color w:val="000000"/>
          <w:sz w:val="20"/>
          <w:szCs w:val="20"/>
        </w:rPr>
        <w:t xml:space="preserve"> nuvarande byggnader</w:t>
      </w:r>
      <w:r w:rsidR="00606AD6" w:rsidRPr="00606AD6">
        <w:rPr>
          <w:rFonts w:cs="Arial"/>
          <w:color w:val="000000"/>
          <w:sz w:val="20"/>
          <w:szCs w:val="20"/>
        </w:rPr>
        <w:t xml:space="preserve"> </w:t>
      </w:r>
      <w:r w:rsidR="00CF49C1">
        <w:rPr>
          <w:rFonts w:cs="Arial"/>
          <w:color w:val="000000"/>
          <w:sz w:val="20"/>
          <w:szCs w:val="20"/>
        </w:rPr>
        <w:t xml:space="preserve">i </w:t>
      </w:r>
      <w:r w:rsidR="00606AD6" w:rsidRPr="00606AD6">
        <w:rPr>
          <w:rFonts w:cs="Arial"/>
          <w:color w:val="000000"/>
          <w:sz w:val="20"/>
          <w:szCs w:val="20"/>
        </w:rPr>
        <w:t>området ska</w:t>
      </w:r>
      <w:r w:rsidRPr="00606AD6">
        <w:rPr>
          <w:rFonts w:cs="Arial"/>
          <w:color w:val="000000"/>
          <w:sz w:val="20"/>
          <w:szCs w:val="20"/>
        </w:rPr>
        <w:t xml:space="preserve"> bevara</w:t>
      </w:r>
      <w:r w:rsidR="00606AD6" w:rsidRPr="00606AD6">
        <w:rPr>
          <w:rFonts w:cs="Arial"/>
          <w:color w:val="000000"/>
          <w:sz w:val="20"/>
          <w:szCs w:val="20"/>
        </w:rPr>
        <w:t xml:space="preserve">s, </w:t>
      </w:r>
      <w:r w:rsidRPr="00606AD6">
        <w:rPr>
          <w:rFonts w:cs="Arial"/>
          <w:color w:val="000000"/>
          <w:sz w:val="20"/>
          <w:szCs w:val="20"/>
        </w:rPr>
        <w:t xml:space="preserve">och </w:t>
      </w:r>
      <w:r w:rsidR="00C616E6">
        <w:rPr>
          <w:rFonts w:cs="Arial"/>
          <w:color w:val="000000"/>
          <w:sz w:val="20"/>
          <w:szCs w:val="20"/>
        </w:rPr>
        <w:t>man vill även få</w:t>
      </w:r>
      <w:r w:rsidRPr="00606AD6">
        <w:rPr>
          <w:rFonts w:cs="Arial"/>
          <w:color w:val="000000"/>
          <w:sz w:val="20"/>
          <w:szCs w:val="20"/>
        </w:rPr>
        <w:t xml:space="preserve"> samma </w:t>
      </w:r>
      <w:r w:rsidR="00606AD6" w:rsidRPr="00606AD6">
        <w:rPr>
          <w:rFonts w:cs="Arial"/>
          <w:color w:val="000000"/>
          <w:sz w:val="20"/>
          <w:szCs w:val="20"/>
        </w:rPr>
        <w:t xml:space="preserve">karaktär på de nya byggnaderna, berättar Viktoria. </w:t>
      </w:r>
      <w:r w:rsidR="00CF49C1">
        <w:rPr>
          <w:rFonts w:cs="Arial"/>
          <w:color w:val="000000"/>
          <w:sz w:val="20"/>
          <w:szCs w:val="20"/>
        </w:rPr>
        <w:t>En utmaning är att</w:t>
      </w:r>
      <w:r w:rsidR="00BD3E74">
        <w:rPr>
          <w:rFonts w:cs="Arial"/>
          <w:color w:val="000000"/>
          <w:sz w:val="20"/>
          <w:szCs w:val="20"/>
        </w:rPr>
        <w:t xml:space="preserve"> </w:t>
      </w:r>
      <w:r w:rsidR="00C616E6" w:rsidRPr="00BD3E74">
        <w:rPr>
          <w:rFonts w:cs="Arial"/>
          <w:color w:val="000000"/>
          <w:sz w:val="20"/>
          <w:szCs w:val="20"/>
        </w:rPr>
        <w:t>hitta</w:t>
      </w:r>
      <w:r w:rsidRPr="00BD3E74">
        <w:rPr>
          <w:rFonts w:cs="Arial"/>
          <w:color w:val="000000"/>
          <w:sz w:val="20"/>
          <w:szCs w:val="20"/>
        </w:rPr>
        <w:t xml:space="preserve"> lösning</w:t>
      </w:r>
      <w:r w:rsidR="00C616E6" w:rsidRPr="00BD3E74">
        <w:rPr>
          <w:rFonts w:cs="Arial"/>
          <w:color w:val="000000"/>
          <w:sz w:val="20"/>
          <w:szCs w:val="20"/>
        </w:rPr>
        <w:t>ar</w:t>
      </w:r>
      <w:r w:rsidRPr="00BD3E74">
        <w:rPr>
          <w:rFonts w:cs="Arial"/>
          <w:color w:val="000000"/>
          <w:sz w:val="20"/>
          <w:szCs w:val="20"/>
        </w:rPr>
        <w:t xml:space="preserve"> som fungerar för alla trafikslag</w:t>
      </w:r>
      <w:r w:rsidR="00ED0016" w:rsidRPr="00BD3E74">
        <w:rPr>
          <w:rFonts w:cs="Arial"/>
          <w:color w:val="000000"/>
          <w:sz w:val="20"/>
          <w:szCs w:val="20"/>
        </w:rPr>
        <w:t xml:space="preserve"> </w:t>
      </w:r>
      <w:r w:rsidR="00BD3E74">
        <w:rPr>
          <w:rFonts w:cs="Arial"/>
          <w:color w:val="000000"/>
          <w:sz w:val="20"/>
          <w:szCs w:val="20"/>
        </w:rPr>
        <w:t xml:space="preserve">och trafikanters olika behov - </w:t>
      </w:r>
      <w:r w:rsidRPr="00BD3E74">
        <w:rPr>
          <w:rFonts w:cs="Arial"/>
          <w:color w:val="000000"/>
          <w:sz w:val="20"/>
          <w:szCs w:val="20"/>
        </w:rPr>
        <w:t>utan att göra avkall på gestaltningen.</w:t>
      </w:r>
      <w:r w:rsidR="00C616E6" w:rsidRPr="00BD3E74">
        <w:rPr>
          <w:rFonts w:cs="Arial"/>
          <w:color w:val="000000"/>
          <w:sz w:val="20"/>
          <w:szCs w:val="20"/>
        </w:rPr>
        <w:t xml:space="preserve"> Ett exempel är att man vill ha gaturum där gående och bilar samsas i lå</w:t>
      </w:r>
      <w:r w:rsidR="00ED0016" w:rsidRPr="00BD3E74">
        <w:rPr>
          <w:rFonts w:cs="Arial"/>
          <w:color w:val="000000"/>
          <w:sz w:val="20"/>
          <w:szCs w:val="20"/>
        </w:rPr>
        <w:t>gfartsgator</w:t>
      </w:r>
      <w:r w:rsidR="00BD3E74">
        <w:rPr>
          <w:rFonts w:cs="Arial"/>
          <w:color w:val="000000"/>
          <w:sz w:val="20"/>
          <w:szCs w:val="20"/>
        </w:rPr>
        <w:t>, säger hon.</w:t>
      </w:r>
    </w:p>
    <w:p w:rsidR="00E30DEE" w:rsidRPr="006574F7" w:rsidRDefault="00E30DEE" w:rsidP="00ED0016">
      <w:pPr>
        <w:rPr>
          <w:rFonts w:cs="Arial"/>
          <w:sz w:val="20"/>
          <w:szCs w:val="20"/>
        </w:rPr>
      </w:pPr>
    </w:p>
    <w:p w:rsidR="00BD3E74" w:rsidRPr="00BD3E74" w:rsidRDefault="005139E7" w:rsidP="00BD3E74">
      <w:pPr>
        <w:rPr>
          <w:rFonts w:cs="Arial"/>
          <w:color w:val="000000"/>
          <w:sz w:val="20"/>
          <w:szCs w:val="20"/>
        </w:rPr>
      </w:pPr>
      <w:r w:rsidRPr="006574F7">
        <w:rPr>
          <w:rFonts w:cs="Arial"/>
          <w:color w:val="000000"/>
          <w:sz w:val="20"/>
          <w:szCs w:val="20"/>
        </w:rPr>
        <w:t xml:space="preserve">Slakthusområdet </w:t>
      </w:r>
      <w:r w:rsidR="006574F7" w:rsidRPr="006574F7">
        <w:rPr>
          <w:rFonts w:cs="Arial"/>
          <w:color w:val="000000"/>
          <w:sz w:val="20"/>
          <w:szCs w:val="20"/>
        </w:rPr>
        <w:t xml:space="preserve">ska </w:t>
      </w:r>
      <w:r w:rsidRPr="006574F7">
        <w:rPr>
          <w:rFonts w:cs="Arial"/>
          <w:color w:val="000000"/>
          <w:sz w:val="20"/>
          <w:szCs w:val="20"/>
        </w:rPr>
        <w:t>utvecklas från ett renodlat verksamhetsområde till en stadsdel med bostäder, arb</w:t>
      </w:r>
      <w:r w:rsidR="006574F7" w:rsidRPr="006574F7">
        <w:rPr>
          <w:rFonts w:cs="Arial"/>
          <w:color w:val="000000"/>
          <w:sz w:val="20"/>
          <w:szCs w:val="20"/>
        </w:rPr>
        <w:t>etsplatser, handel och service</w:t>
      </w:r>
      <w:r w:rsidR="00A026B8" w:rsidRPr="00A026B8">
        <w:rPr>
          <w:rFonts w:cs="Arial"/>
          <w:color w:val="000000"/>
          <w:sz w:val="20"/>
          <w:szCs w:val="20"/>
        </w:rPr>
        <w:t xml:space="preserve"> med tidigast byggstart 2019</w:t>
      </w:r>
      <w:r w:rsidR="00BD3E74">
        <w:rPr>
          <w:rFonts w:cs="Arial"/>
          <w:color w:val="000000"/>
          <w:sz w:val="20"/>
          <w:szCs w:val="20"/>
        </w:rPr>
        <w:t>.</w:t>
      </w:r>
      <w:r w:rsidRPr="006574F7">
        <w:rPr>
          <w:rFonts w:cs="Arial"/>
          <w:color w:val="000000"/>
          <w:sz w:val="20"/>
          <w:szCs w:val="20"/>
        </w:rPr>
        <w:t xml:space="preserve"> </w:t>
      </w:r>
      <w:r w:rsidR="00BD3E74">
        <w:rPr>
          <w:rFonts w:cs="Arial"/>
          <w:color w:val="000000"/>
          <w:sz w:val="20"/>
          <w:szCs w:val="20"/>
        </w:rPr>
        <w:t>De</w:t>
      </w:r>
      <w:r w:rsidR="00BD3E74" w:rsidRPr="00BD3E74">
        <w:rPr>
          <w:rFonts w:cs="Arial"/>
          <w:color w:val="000000"/>
          <w:sz w:val="20"/>
          <w:szCs w:val="20"/>
        </w:rPr>
        <w:t xml:space="preserve"> första</w:t>
      </w:r>
      <w:r w:rsidR="00BD3E74">
        <w:rPr>
          <w:rFonts w:cs="Arial"/>
          <w:color w:val="000000"/>
          <w:sz w:val="20"/>
          <w:szCs w:val="20"/>
        </w:rPr>
        <w:t xml:space="preserve"> </w:t>
      </w:r>
      <w:r w:rsidR="00BD3E74" w:rsidRPr="00BD3E74">
        <w:rPr>
          <w:rFonts w:cs="Arial"/>
          <w:color w:val="000000"/>
          <w:sz w:val="20"/>
          <w:szCs w:val="20"/>
        </w:rPr>
        <w:t>inflyttning</w:t>
      </w:r>
      <w:r w:rsidR="00BD3E74">
        <w:rPr>
          <w:rFonts w:cs="Arial"/>
          <w:color w:val="000000"/>
          <w:sz w:val="20"/>
          <w:szCs w:val="20"/>
        </w:rPr>
        <w:t>arna påbörjas 2022 och hela</w:t>
      </w:r>
      <w:r w:rsidR="00BD3E74" w:rsidRPr="00BD3E74">
        <w:rPr>
          <w:rFonts w:cs="Arial"/>
          <w:color w:val="000000"/>
          <w:sz w:val="20"/>
          <w:szCs w:val="20"/>
        </w:rPr>
        <w:t xml:space="preserve"> Slakthusområdet</w:t>
      </w:r>
      <w:r w:rsidR="00BD3E74">
        <w:rPr>
          <w:rFonts w:cs="Arial"/>
          <w:color w:val="000000"/>
          <w:sz w:val="20"/>
          <w:szCs w:val="20"/>
        </w:rPr>
        <w:t xml:space="preserve"> beräknas vara klart 2030.</w:t>
      </w:r>
    </w:p>
    <w:p w:rsidR="00BD3E74" w:rsidRDefault="00BD3E74" w:rsidP="00ED0016">
      <w:pPr>
        <w:rPr>
          <w:rFonts w:cs="Arial"/>
          <w:color w:val="000000"/>
          <w:sz w:val="20"/>
          <w:szCs w:val="20"/>
        </w:rPr>
      </w:pPr>
    </w:p>
    <w:p w:rsidR="005139E7" w:rsidRPr="006574F7" w:rsidRDefault="006574F7" w:rsidP="00ED0016">
      <w:pPr>
        <w:rPr>
          <w:sz w:val="20"/>
          <w:szCs w:val="20"/>
        </w:rPr>
      </w:pPr>
      <w:r w:rsidRPr="006574F7">
        <w:rPr>
          <w:rFonts w:cs="Arial"/>
          <w:color w:val="000000"/>
          <w:sz w:val="20"/>
          <w:szCs w:val="20"/>
        </w:rPr>
        <w:t>Förutom Team Väg</w:t>
      </w:r>
      <w:r w:rsidR="00C616E6">
        <w:rPr>
          <w:rFonts w:cs="Arial"/>
          <w:color w:val="000000"/>
          <w:sz w:val="20"/>
          <w:szCs w:val="20"/>
        </w:rPr>
        <w:t xml:space="preserve"> &amp; Trafik arbetar även Norconsult i parallella uppdrag</w:t>
      </w:r>
      <w:r w:rsidR="00034BED">
        <w:rPr>
          <w:rFonts w:cs="Arial"/>
          <w:color w:val="000000"/>
          <w:sz w:val="20"/>
          <w:szCs w:val="20"/>
        </w:rPr>
        <w:t xml:space="preserve"> för nya Slakthusområdet</w:t>
      </w:r>
      <w:r w:rsidR="00C616E6">
        <w:rPr>
          <w:rFonts w:cs="Arial"/>
          <w:color w:val="000000"/>
          <w:sz w:val="20"/>
          <w:szCs w:val="20"/>
        </w:rPr>
        <w:t xml:space="preserve"> </w:t>
      </w:r>
      <w:r w:rsidRPr="006574F7">
        <w:rPr>
          <w:rFonts w:cs="Arial"/>
          <w:color w:val="000000"/>
          <w:sz w:val="20"/>
          <w:szCs w:val="20"/>
        </w:rPr>
        <w:t xml:space="preserve">inom </w:t>
      </w:r>
      <w:r w:rsidR="002B645D" w:rsidRPr="006574F7">
        <w:rPr>
          <w:rFonts w:cs="Arial"/>
          <w:color w:val="000000"/>
          <w:sz w:val="20"/>
          <w:szCs w:val="20"/>
        </w:rPr>
        <w:t>plan</w:t>
      </w:r>
      <w:r w:rsidR="002B645D">
        <w:rPr>
          <w:rFonts w:cs="Arial"/>
          <w:color w:val="000000"/>
          <w:sz w:val="20"/>
          <w:szCs w:val="20"/>
        </w:rPr>
        <w:t>arkitektur</w:t>
      </w:r>
      <w:r w:rsidRPr="006574F7">
        <w:rPr>
          <w:rFonts w:cs="Arial"/>
          <w:color w:val="000000"/>
          <w:sz w:val="20"/>
          <w:szCs w:val="20"/>
        </w:rPr>
        <w:t xml:space="preserve"> och dagvattenutredning</w:t>
      </w:r>
      <w:r w:rsidR="00034BED">
        <w:rPr>
          <w:rFonts w:cs="Arial"/>
          <w:color w:val="000000"/>
          <w:sz w:val="20"/>
          <w:szCs w:val="20"/>
        </w:rPr>
        <w:t xml:space="preserve">. </w:t>
      </w:r>
    </w:p>
    <w:p w:rsidR="00795169" w:rsidRDefault="00795169" w:rsidP="00713E6B">
      <w:pPr>
        <w:rPr>
          <w:rFonts w:cs="Arial"/>
          <w:b/>
          <w:sz w:val="20"/>
          <w:szCs w:val="20"/>
        </w:rPr>
      </w:pPr>
    </w:p>
    <w:p w:rsidR="00ED0016" w:rsidRDefault="00ED0016" w:rsidP="00713E6B">
      <w:pPr>
        <w:rPr>
          <w:rFonts w:cs="Arial"/>
          <w:b/>
          <w:sz w:val="20"/>
          <w:szCs w:val="20"/>
        </w:rPr>
      </w:pPr>
    </w:p>
    <w:p w:rsidR="005139E7" w:rsidRPr="006574F7" w:rsidRDefault="006574F7" w:rsidP="00713E6B">
      <w:pPr>
        <w:rPr>
          <w:rFonts w:cs="Arial"/>
          <w:b/>
          <w:sz w:val="20"/>
          <w:szCs w:val="20"/>
        </w:rPr>
      </w:pPr>
      <w:r w:rsidRPr="006574F7">
        <w:rPr>
          <w:rFonts w:cs="Arial"/>
          <w:b/>
          <w:sz w:val="20"/>
          <w:szCs w:val="20"/>
        </w:rPr>
        <w:t>Kontaktperson</w:t>
      </w:r>
      <w:bookmarkStart w:id="0" w:name="_GoBack"/>
      <w:bookmarkEnd w:id="0"/>
    </w:p>
    <w:p w:rsidR="006574F7" w:rsidRPr="006574F7" w:rsidRDefault="006574F7" w:rsidP="00713E6B">
      <w:pPr>
        <w:rPr>
          <w:rFonts w:cs="Arial"/>
          <w:sz w:val="20"/>
          <w:szCs w:val="20"/>
        </w:rPr>
      </w:pPr>
    </w:p>
    <w:p w:rsidR="006574F7" w:rsidRPr="00795169" w:rsidRDefault="006574F7" w:rsidP="006574F7">
      <w:pPr>
        <w:spacing w:line="360" w:lineRule="auto"/>
        <w:rPr>
          <w:rFonts w:cs="Arial"/>
          <w:szCs w:val="20"/>
        </w:rPr>
      </w:pPr>
      <w:r w:rsidRPr="00795169">
        <w:rPr>
          <w:rFonts w:cs="Arial"/>
          <w:szCs w:val="20"/>
        </w:rPr>
        <w:t>Viktoria Söllvander</w:t>
      </w:r>
    </w:p>
    <w:p w:rsidR="006574F7" w:rsidRPr="00795169" w:rsidRDefault="00795169" w:rsidP="006574F7">
      <w:pPr>
        <w:spacing w:line="360" w:lineRule="auto"/>
        <w:rPr>
          <w:rFonts w:cs="Arial"/>
          <w:szCs w:val="20"/>
        </w:rPr>
      </w:pPr>
      <w:r w:rsidRPr="00795169">
        <w:rPr>
          <w:rFonts w:cs="Arial"/>
          <w:szCs w:val="20"/>
        </w:rPr>
        <w:t xml:space="preserve">Uppdragsledare, </w:t>
      </w:r>
      <w:r w:rsidR="006574F7" w:rsidRPr="00795169">
        <w:rPr>
          <w:rFonts w:cs="Arial"/>
          <w:szCs w:val="20"/>
        </w:rPr>
        <w:t>Team Väg &amp; Trafik</w:t>
      </w:r>
    </w:p>
    <w:p w:rsidR="006574F7" w:rsidRPr="00795169" w:rsidRDefault="00CF49C1" w:rsidP="006574F7">
      <w:pPr>
        <w:spacing w:line="360" w:lineRule="auto"/>
        <w:rPr>
          <w:rFonts w:cs="Arial"/>
          <w:szCs w:val="20"/>
        </w:rPr>
      </w:pPr>
      <w:hyperlink r:id="rId7" w:history="1">
        <w:r w:rsidR="006574F7" w:rsidRPr="00795169">
          <w:rPr>
            <w:rStyle w:val="Hyperlnk"/>
            <w:rFonts w:cs="Arial"/>
            <w:szCs w:val="20"/>
          </w:rPr>
          <w:t>viktoria.sollvander@norconsult.com</w:t>
        </w:r>
      </w:hyperlink>
    </w:p>
    <w:p w:rsidR="006574F7" w:rsidRPr="00795169" w:rsidRDefault="006574F7" w:rsidP="006574F7">
      <w:pPr>
        <w:spacing w:line="360" w:lineRule="auto"/>
        <w:rPr>
          <w:rFonts w:cs="Arial"/>
          <w:szCs w:val="20"/>
        </w:rPr>
      </w:pPr>
      <w:r w:rsidRPr="00795169">
        <w:rPr>
          <w:rFonts w:cs="Arial"/>
          <w:szCs w:val="20"/>
        </w:rPr>
        <w:t>+46101418633</w:t>
      </w:r>
    </w:p>
    <w:sectPr w:rsidR="006574F7" w:rsidRPr="00795169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91" w:rsidRDefault="00B34891">
      <w:r>
        <w:separator/>
      </w:r>
    </w:p>
  </w:endnote>
  <w:endnote w:type="continuationSeparator" w:id="0">
    <w:p w:rsidR="00B34891" w:rsidRDefault="00B3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49" w:rsidRDefault="00E00449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E00449" w:rsidRDefault="00E00449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49" w:rsidRPr="00202B3F" w:rsidRDefault="00E00449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606AD6">
      <w:rPr>
        <w:noProof/>
      </w:rPr>
      <w:t>2</w:t>
    </w:r>
    <w:r w:rsidRPr="00202B3F">
      <w:fldChar w:fldCharType="end"/>
    </w:r>
    <w:r w:rsidRPr="00202B3F">
      <w:t xml:space="preserve"> (</w:t>
    </w:r>
    <w:r w:rsidR="00F37C33">
      <w:rPr>
        <w:noProof/>
      </w:rPr>
      <w:fldChar w:fldCharType="begin"/>
    </w:r>
    <w:r w:rsidR="00F37C33">
      <w:rPr>
        <w:noProof/>
      </w:rPr>
      <w:instrText xml:space="preserve"> NUMPAGES  \* LOWER </w:instrText>
    </w:r>
    <w:r w:rsidR="00F37C33">
      <w:rPr>
        <w:noProof/>
      </w:rPr>
      <w:fldChar w:fldCharType="separate"/>
    </w:r>
    <w:r w:rsidR="00606AD6">
      <w:rPr>
        <w:noProof/>
      </w:rPr>
      <w:t>2</w:t>
    </w:r>
    <w:r w:rsidR="00F37C33">
      <w:rPr>
        <w:noProof/>
      </w:rPr>
      <w:fldChar w:fldCharType="end"/>
    </w:r>
    <w:r w:rsidRPr="00202B3F">
      <w:t>)</w:t>
    </w:r>
  </w:p>
  <w:p w:rsidR="00E00449" w:rsidRPr="004E0011" w:rsidRDefault="00E00449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266F591" wp14:editId="02E78C14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rect w14:anchorId="166DB219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E00449" w:rsidRDefault="00E00449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49" w:rsidRPr="00D74567" w:rsidRDefault="00E00449" w:rsidP="00D74567">
    <w:pPr>
      <w:pStyle w:val="Sidnummerfot"/>
      <w:framePr w:wrap="around"/>
    </w:pPr>
  </w:p>
  <w:p w:rsidR="00E00449" w:rsidRPr="0046158D" w:rsidRDefault="00E00449" w:rsidP="00D74567">
    <w:pPr>
      <w:pStyle w:val="Spara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91" w:rsidRDefault="00B34891">
      <w:r>
        <w:separator/>
      </w:r>
    </w:p>
  </w:footnote>
  <w:footnote w:type="continuationSeparator" w:id="0">
    <w:p w:rsidR="00B34891" w:rsidRDefault="00B3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49" w:rsidRDefault="00E00449" w:rsidP="00410E92">
    <w:pPr>
      <w:pStyle w:val="Sidhuvud"/>
    </w:pPr>
    <w:r>
      <w:rPr>
        <w:noProof/>
        <w:lang w:eastAsia="sv-SE"/>
      </w:rPr>
      <w:drawing>
        <wp:inline distT="0" distB="0" distL="0" distR="0" wp14:anchorId="45F7AE0E" wp14:editId="49DD1B23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49" w:rsidRDefault="00E00449" w:rsidP="00410E92">
    <w:pPr>
      <w:pStyle w:val="Sidhuvud"/>
    </w:pPr>
    <w:r>
      <w:rPr>
        <w:noProof/>
        <w:lang w:eastAsia="sv-SE"/>
      </w:rPr>
      <w:drawing>
        <wp:inline distT="0" distB="0" distL="0" distR="0" wp14:anchorId="07F58AEC" wp14:editId="71DF474A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449" w:rsidRDefault="00E00449" w:rsidP="00410E92">
    <w:pPr>
      <w:pStyle w:val="Sidhuvud"/>
    </w:pPr>
  </w:p>
  <w:p w:rsidR="00E00449" w:rsidRDefault="00E00449" w:rsidP="008A69B7">
    <w:r>
      <w:t>Nyhet</w:t>
    </w:r>
  </w:p>
  <w:p w:rsidR="00E00449" w:rsidRDefault="00E00449" w:rsidP="008A69B7"/>
  <w:p w:rsidR="00E00449" w:rsidRDefault="00C616E6" w:rsidP="008A69B7">
    <w:r>
      <w:t>2018-10-10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551FA3"/>
    <w:multiLevelType w:val="hybridMultilevel"/>
    <w:tmpl w:val="B0AAFA7E"/>
    <w:lvl w:ilvl="0" w:tplc="0D5832D6">
      <w:start w:val="201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E0EEB"/>
    <w:multiLevelType w:val="hybridMultilevel"/>
    <w:tmpl w:val="318E7730"/>
    <w:lvl w:ilvl="0" w:tplc="6B5AEF5C">
      <w:start w:val="201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49"/>
    <w:rsid w:val="00034BED"/>
    <w:rsid w:val="00081FC2"/>
    <w:rsid w:val="000D0B96"/>
    <w:rsid w:val="000D3604"/>
    <w:rsid w:val="000E2E51"/>
    <w:rsid w:val="000F758F"/>
    <w:rsid w:val="001062FC"/>
    <w:rsid w:val="00121E86"/>
    <w:rsid w:val="00141C9D"/>
    <w:rsid w:val="001A222C"/>
    <w:rsid w:val="001F7932"/>
    <w:rsid w:val="00202B3F"/>
    <w:rsid w:val="002759AA"/>
    <w:rsid w:val="002B645D"/>
    <w:rsid w:val="002D25D2"/>
    <w:rsid w:val="002E3078"/>
    <w:rsid w:val="003227EC"/>
    <w:rsid w:val="00394A2D"/>
    <w:rsid w:val="003C3AD5"/>
    <w:rsid w:val="003D09A4"/>
    <w:rsid w:val="00410E92"/>
    <w:rsid w:val="0042322A"/>
    <w:rsid w:val="004237B3"/>
    <w:rsid w:val="0046158D"/>
    <w:rsid w:val="00471312"/>
    <w:rsid w:val="00490DE9"/>
    <w:rsid w:val="004A73FD"/>
    <w:rsid w:val="004B71E6"/>
    <w:rsid w:val="004D6D88"/>
    <w:rsid w:val="005139E7"/>
    <w:rsid w:val="00557742"/>
    <w:rsid w:val="005766AA"/>
    <w:rsid w:val="005D62C8"/>
    <w:rsid w:val="0060490B"/>
    <w:rsid w:val="00606AD6"/>
    <w:rsid w:val="006574F7"/>
    <w:rsid w:val="006745C3"/>
    <w:rsid w:val="00684D51"/>
    <w:rsid w:val="00696D79"/>
    <w:rsid w:val="006E6042"/>
    <w:rsid w:val="00713E6B"/>
    <w:rsid w:val="00720449"/>
    <w:rsid w:val="00721171"/>
    <w:rsid w:val="007223E0"/>
    <w:rsid w:val="00725233"/>
    <w:rsid w:val="00795169"/>
    <w:rsid w:val="007A3934"/>
    <w:rsid w:val="007A4534"/>
    <w:rsid w:val="00825786"/>
    <w:rsid w:val="00843470"/>
    <w:rsid w:val="008A69B7"/>
    <w:rsid w:val="008D2864"/>
    <w:rsid w:val="008F0192"/>
    <w:rsid w:val="009044D6"/>
    <w:rsid w:val="009B02AE"/>
    <w:rsid w:val="009B77C9"/>
    <w:rsid w:val="009F719A"/>
    <w:rsid w:val="00A026B8"/>
    <w:rsid w:val="00A942B9"/>
    <w:rsid w:val="00A97364"/>
    <w:rsid w:val="00AA2435"/>
    <w:rsid w:val="00B01626"/>
    <w:rsid w:val="00B34891"/>
    <w:rsid w:val="00B63495"/>
    <w:rsid w:val="00B74777"/>
    <w:rsid w:val="00B755BD"/>
    <w:rsid w:val="00BA4B17"/>
    <w:rsid w:val="00BB65FA"/>
    <w:rsid w:val="00BD3E74"/>
    <w:rsid w:val="00BD53F5"/>
    <w:rsid w:val="00C616E6"/>
    <w:rsid w:val="00C85489"/>
    <w:rsid w:val="00C90235"/>
    <w:rsid w:val="00CA714A"/>
    <w:rsid w:val="00CC0DD5"/>
    <w:rsid w:val="00CF49C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00449"/>
    <w:rsid w:val="00E30DEE"/>
    <w:rsid w:val="00E44C19"/>
    <w:rsid w:val="00E45069"/>
    <w:rsid w:val="00E475B3"/>
    <w:rsid w:val="00ED0016"/>
    <w:rsid w:val="00EE0965"/>
    <w:rsid w:val="00EF7F37"/>
    <w:rsid w:val="00F37C33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4415C1A"/>
  <w14:defaultImageDpi w14:val="300"/>
  <w15:docId w15:val="{2AFB7192-F6FF-43F4-84A9-B2DD7244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qFormat/>
    <w:rsid w:val="005766A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574F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semiHidden/>
    <w:unhideWhenUsed/>
    <w:rsid w:val="0082578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2578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25786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2578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2578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a.sollvander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15</TotalTime>
  <Pages>1</Pages>
  <Words>270</Words>
  <Characters>1700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Hansson, Linnea</dc:creator>
  <cp:lastModifiedBy>Hansson Linnea</cp:lastModifiedBy>
  <cp:revision>3</cp:revision>
  <cp:lastPrinted>2012-04-12T07:51:00Z</cp:lastPrinted>
  <dcterms:created xsi:type="dcterms:W3CDTF">2018-10-10T07:15:00Z</dcterms:created>
  <dcterms:modified xsi:type="dcterms:W3CDTF">2018-10-10T07:41:00Z</dcterms:modified>
</cp:coreProperties>
</file>