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16B" w:rsidRPr="004C20D9" w:rsidRDefault="0010616B" w:rsidP="00E76A20">
      <w:pPr>
        <w:rPr>
          <w:lang w:eastAsia="ja-JP"/>
        </w:rPr>
      </w:pPr>
    </w:p>
    <w:p w:rsidR="00E76A20" w:rsidRPr="004C20D9" w:rsidRDefault="00E76A20" w:rsidP="00E76A20">
      <w:pPr>
        <w:rPr>
          <w:lang w:eastAsia="ja-JP"/>
        </w:rPr>
      </w:pPr>
      <w:r>
        <w:rPr>
          <w:noProof/>
          <w:lang w:val="es-ES_tradnl" w:eastAsia="es-ES_tradnl"/>
        </w:rPr>
        <w:drawing>
          <wp:anchor distT="0" distB="0" distL="114300" distR="114300" simplePos="0" relativeHeight="251660288" behindDoc="0" locked="0" layoutInCell="1" allowOverlap="1">
            <wp:simplePos x="0" y="0"/>
            <wp:positionH relativeFrom="column">
              <wp:posOffset>-32385</wp:posOffset>
            </wp:positionH>
            <wp:positionV relativeFrom="paragraph">
              <wp:posOffset>-116205</wp:posOffset>
            </wp:positionV>
            <wp:extent cx="1525905" cy="265430"/>
            <wp:effectExtent l="0" t="0" r="0" b="1270"/>
            <wp:wrapNone/>
            <wp:docPr id="2" name="Picture 2"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5905" cy="265430"/>
                    </a:xfrm>
                    <a:prstGeom prst="rect">
                      <a:avLst/>
                    </a:prstGeom>
                    <a:noFill/>
                    <a:ln>
                      <a:noFill/>
                    </a:ln>
                  </pic:spPr>
                </pic:pic>
              </a:graphicData>
            </a:graphic>
          </wp:anchor>
        </w:drawing>
      </w:r>
    </w:p>
    <w:p w:rsidR="00A0101B" w:rsidRPr="00A11B20" w:rsidRDefault="00A0101B" w:rsidP="00A0101B">
      <w:pPr>
        <w:pStyle w:val="Cabealho"/>
        <w:rPr>
          <w:iCs/>
          <w:sz w:val="32"/>
          <w:szCs w:val="32"/>
        </w:rPr>
      </w:pPr>
      <w:r>
        <w:rPr>
          <w:rFonts w:ascii="Helvetica" w:hAnsi="Helvetica"/>
          <w:sz w:val="32"/>
        </w:rPr>
        <w:t>Press Release</w:t>
      </w:r>
    </w:p>
    <w:p w:rsidR="005E0733" w:rsidRDefault="0003267A" w:rsidP="00E76A20">
      <w:pPr>
        <w:pStyle w:val="Cabealho"/>
        <w:rPr>
          <w:rFonts w:ascii="Verdana" w:hAnsi="Verdana"/>
          <w:b/>
          <w:color w:val="808080"/>
          <w:sz w:val="22"/>
        </w:rPr>
      </w:pPr>
      <w:r>
        <w:rPr>
          <w:rFonts w:ascii="Verdana" w:hAnsi="Verdana"/>
          <w:b/>
          <w:color w:val="808080"/>
          <w:sz w:val="22"/>
        </w:rPr>
        <w:t xml:space="preserve">Fevereiro </w:t>
      </w:r>
    </w:p>
    <w:p w:rsidR="00A0101B" w:rsidRPr="004C20D9" w:rsidRDefault="00A0101B" w:rsidP="00E76A20">
      <w:pPr>
        <w:pStyle w:val="Cabealho"/>
        <w:rPr>
          <w:rFonts w:ascii="Verdana" w:hAnsi="Verdana"/>
          <w:b/>
          <w:color w:val="808080"/>
          <w:sz w:val="22"/>
        </w:rPr>
      </w:pPr>
    </w:p>
    <w:p w:rsidR="00022F38" w:rsidRDefault="007C47C8" w:rsidP="00570E26">
      <w:pPr>
        <w:pStyle w:val="PargrafodaLista"/>
        <w:ind w:leftChars="0" w:left="456"/>
        <w:jc w:val="center"/>
        <w:rPr>
          <w:rFonts w:ascii="Verdana" w:hAnsi="Verdana"/>
          <w:b/>
          <w:bCs/>
          <w:iCs/>
          <w:sz w:val="28"/>
          <w:szCs w:val="24"/>
          <w:lang w:eastAsia="ja-JP"/>
        </w:rPr>
      </w:pPr>
      <w:r>
        <w:rPr>
          <w:rFonts w:ascii="Verdana" w:hAnsi="Verdana"/>
          <w:b/>
          <w:sz w:val="28"/>
        </w:rPr>
        <w:t>A Sony lança a G Master™ - a nova marca de lentes amovíveis</w:t>
      </w:r>
    </w:p>
    <w:p w:rsidR="007C47C8" w:rsidRDefault="007C47C8" w:rsidP="00570E26">
      <w:pPr>
        <w:pStyle w:val="PargrafodaLista"/>
        <w:ind w:leftChars="0" w:left="456"/>
        <w:jc w:val="center"/>
        <w:rPr>
          <w:rFonts w:ascii="Verdana" w:hAnsi="Verdana"/>
          <w:b/>
          <w:bCs/>
          <w:iCs/>
          <w:szCs w:val="24"/>
          <w:lang w:eastAsia="ja-JP"/>
        </w:rPr>
      </w:pPr>
    </w:p>
    <w:p w:rsidR="0058731C" w:rsidRPr="004C20D9" w:rsidRDefault="007C47C8" w:rsidP="00432C67">
      <w:pPr>
        <w:pStyle w:val="PargrafodaLista"/>
        <w:ind w:leftChars="0" w:left="456"/>
        <w:jc w:val="center"/>
        <w:rPr>
          <w:rFonts w:ascii="Verdana" w:hAnsi="Verdana"/>
          <w:b/>
          <w:bCs/>
          <w:i/>
          <w:iCs/>
          <w:szCs w:val="24"/>
          <w:lang w:eastAsia="ja-JP"/>
        </w:rPr>
      </w:pPr>
      <w:r>
        <w:rPr>
          <w:rFonts w:ascii="Verdana" w:hAnsi="Verdana"/>
          <w:b/>
          <w:i/>
        </w:rPr>
        <w:t>Os três novos modelos, incluindo a lente de zoom F2.8 de 24-</w:t>
      </w:r>
      <w:r w:rsidR="0050580D">
        <w:rPr>
          <w:rFonts w:ascii="Verdana" w:hAnsi="Verdana"/>
          <w:b/>
          <w:i/>
        </w:rPr>
        <w:t>70 mm</w:t>
      </w:r>
      <w:r>
        <w:rPr>
          <w:rFonts w:ascii="Verdana" w:hAnsi="Verdana"/>
          <w:b/>
          <w:i/>
        </w:rPr>
        <w:t xml:space="preserve">, a Prime F1.4 de </w:t>
      </w:r>
      <w:r w:rsidR="0050580D">
        <w:rPr>
          <w:rFonts w:ascii="Verdana" w:hAnsi="Verdana"/>
          <w:b/>
          <w:i/>
        </w:rPr>
        <w:t>85 mm</w:t>
      </w:r>
      <w:r>
        <w:rPr>
          <w:rFonts w:ascii="Verdana" w:hAnsi="Verdana"/>
          <w:b/>
          <w:i/>
        </w:rPr>
        <w:t xml:space="preserve"> e a lente de zoom F2.8 de 70-</w:t>
      </w:r>
      <w:r w:rsidR="0050580D">
        <w:rPr>
          <w:rFonts w:ascii="Verdana" w:hAnsi="Verdana"/>
          <w:b/>
          <w:i/>
        </w:rPr>
        <w:t>200 mm</w:t>
      </w:r>
      <w:r>
        <w:rPr>
          <w:rFonts w:ascii="Verdana" w:hAnsi="Verdana"/>
          <w:b/>
          <w:i/>
        </w:rPr>
        <w:t>, oferecem experiências de imagem inigualáveis</w:t>
      </w:r>
    </w:p>
    <w:p w:rsidR="007C47C8" w:rsidRDefault="007C47C8" w:rsidP="007C47C8">
      <w:pPr>
        <w:pStyle w:val="PargrafodaLista"/>
        <w:ind w:leftChars="0" w:left="720"/>
        <w:rPr>
          <w:rFonts w:ascii="Verdana" w:hAnsi="Verdana"/>
          <w:b/>
          <w:sz w:val="22"/>
        </w:rPr>
      </w:pPr>
    </w:p>
    <w:p w:rsidR="007C47C8" w:rsidRDefault="007C47C8" w:rsidP="007C47C8">
      <w:pPr>
        <w:jc w:val="both"/>
        <w:rPr>
          <w:rFonts w:ascii="Verdana" w:hAnsi="Verdana"/>
          <w:bCs/>
          <w:sz w:val="22"/>
          <w:szCs w:val="22"/>
        </w:rPr>
      </w:pPr>
      <w:r>
        <w:rPr>
          <w:rFonts w:ascii="Verdana" w:hAnsi="Verdana"/>
          <w:sz w:val="22"/>
        </w:rPr>
        <w:t xml:space="preserve">A Sony apresentou hoje a </w:t>
      </w:r>
      <w:r>
        <w:rPr>
          <w:rFonts w:ascii="Verdana" w:hAnsi="Verdana"/>
          <w:b/>
          <w:sz w:val="22"/>
        </w:rPr>
        <w:t>G Master</w:t>
      </w:r>
      <w:r>
        <w:rPr>
          <w:rFonts w:ascii="Verdana" w:hAnsi="Verdana"/>
          <w:sz w:val="22"/>
        </w:rPr>
        <w:t>™, a sua emblemática marca de lentes amovíveis. Esta nova marca inclui três novas lentes E-mount full frame, incluindo a lente de zoom standard constante F2.8 de 24-</w:t>
      </w:r>
      <w:r w:rsidR="0050580D">
        <w:rPr>
          <w:rFonts w:ascii="Verdana" w:hAnsi="Verdana"/>
          <w:sz w:val="22"/>
        </w:rPr>
        <w:t>70 mm</w:t>
      </w:r>
      <w:r>
        <w:rPr>
          <w:rFonts w:ascii="Verdana" w:hAnsi="Verdana"/>
          <w:sz w:val="22"/>
        </w:rPr>
        <w:t xml:space="preserve">, a lente Prime F1.4 de </w:t>
      </w:r>
      <w:r w:rsidR="0050580D">
        <w:rPr>
          <w:rFonts w:ascii="Verdana" w:hAnsi="Verdana"/>
          <w:sz w:val="22"/>
        </w:rPr>
        <w:t>85 mm</w:t>
      </w:r>
      <w:r>
        <w:rPr>
          <w:rFonts w:ascii="Verdana" w:hAnsi="Verdana"/>
          <w:sz w:val="22"/>
        </w:rPr>
        <w:t xml:space="preserve"> e a lente de zoom teleobjetiva constante F2.8 de 70-</w:t>
      </w:r>
      <w:r w:rsidR="0050580D">
        <w:rPr>
          <w:rFonts w:ascii="Verdana" w:hAnsi="Verdana"/>
          <w:sz w:val="22"/>
        </w:rPr>
        <w:t xml:space="preserve">200 mm. </w:t>
      </w:r>
      <w:r>
        <w:rPr>
          <w:rFonts w:ascii="Verdana" w:hAnsi="Verdana"/>
          <w:sz w:val="22"/>
        </w:rPr>
        <w:t xml:space="preserve">Representando a derradeira combinação entre alta resolução e um </w:t>
      </w:r>
      <w:r w:rsidRPr="0050580D">
        <w:rPr>
          <w:rFonts w:ascii="Verdana" w:hAnsi="Verdana"/>
          <w:i/>
          <w:sz w:val="22"/>
        </w:rPr>
        <w:t>bokeh</w:t>
      </w:r>
      <w:r>
        <w:rPr>
          <w:rFonts w:ascii="Verdana" w:hAnsi="Verdana"/>
          <w:sz w:val="22"/>
        </w:rPr>
        <w:t xml:space="preserve"> incrível, as novas lentes integram a inovadora tecnologia de elemento ótico, o design e a calibração da </w:t>
      </w:r>
      <w:r w:rsidR="0050580D">
        <w:rPr>
          <w:rFonts w:ascii="Verdana" w:hAnsi="Verdana"/>
          <w:sz w:val="22"/>
        </w:rPr>
        <w:t xml:space="preserve">Sony. </w:t>
      </w:r>
      <w:r>
        <w:rPr>
          <w:rFonts w:ascii="Verdana" w:hAnsi="Verdana"/>
          <w:sz w:val="22"/>
        </w:rPr>
        <w:t xml:space="preserve">Isto permite-lhes produzir fotografias e vídeos com um nível de detalhes e de expressão nunca antes atingido.  </w:t>
      </w:r>
    </w:p>
    <w:p w:rsidR="00AC5362" w:rsidRDefault="00AC5362" w:rsidP="007C47C8">
      <w:pPr>
        <w:jc w:val="both"/>
        <w:rPr>
          <w:rFonts w:ascii="Verdana" w:hAnsi="Verdana"/>
          <w:bCs/>
          <w:sz w:val="22"/>
          <w:szCs w:val="22"/>
        </w:rPr>
      </w:pPr>
    </w:p>
    <w:p w:rsidR="00AC5362" w:rsidRPr="007C47C8" w:rsidRDefault="00AC5362" w:rsidP="007C47C8">
      <w:pPr>
        <w:jc w:val="both"/>
        <w:rPr>
          <w:rFonts w:ascii="Verdana" w:hAnsi="Verdana"/>
          <w:bCs/>
          <w:sz w:val="22"/>
          <w:szCs w:val="22"/>
        </w:rPr>
      </w:pPr>
      <w:r>
        <w:rPr>
          <w:rFonts w:ascii="Verdana" w:hAnsi="Verdana"/>
          <w:sz w:val="22"/>
        </w:rPr>
        <w:t>"A nova marca G Master representa o melhor e mais impressionante grupo de lentes que a Sony alguma vez lançou no mercado", afirma Y</w:t>
      </w:r>
      <w:r>
        <w:rPr>
          <w:rFonts w:ascii="Verdana" w:hAnsi="Verdana" w:hint="eastAsia"/>
          <w:sz w:val="22"/>
        </w:rPr>
        <w:t>osuke Aoki</w:t>
      </w:r>
      <w:r>
        <w:rPr>
          <w:rFonts w:ascii="Verdana" w:hAnsi="Verdana"/>
          <w:sz w:val="22"/>
        </w:rPr>
        <w:t xml:space="preserve">, Vice Presidente, Imagem Digital, Sony </w:t>
      </w:r>
      <w:r w:rsidR="0050580D">
        <w:rPr>
          <w:rFonts w:ascii="Verdana" w:hAnsi="Verdana"/>
          <w:sz w:val="22"/>
        </w:rPr>
        <w:t xml:space="preserve">Europe. </w:t>
      </w:r>
      <w:r>
        <w:rPr>
          <w:rFonts w:ascii="Verdana" w:hAnsi="Verdana"/>
          <w:sz w:val="22"/>
        </w:rPr>
        <w:t>"Criámos estas lentes com base nos nossos conhecimentos do futuro da imagem digital e podemos assegurar que a marca G Master irá inspirar e impressionar os fotógrafos e videógrafos durante muitos anos."</w:t>
      </w:r>
    </w:p>
    <w:p w:rsidR="007C47C8" w:rsidRDefault="007C47C8" w:rsidP="007C47C8">
      <w:pPr>
        <w:jc w:val="both"/>
        <w:rPr>
          <w:rFonts w:ascii="Verdana" w:hAnsi="Verdana"/>
          <w:bCs/>
          <w:sz w:val="22"/>
          <w:szCs w:val="22"/>
        </w:rPr>
      </w:pPr>
    </w:p>
    <w:p w:rsidR="007C47C8" w:rsidRPr="007C47C8" w:rsidRDefault="007C47C8" w:rsidP="007C47C8">
      <w:pPr>
        <w:jc w:val="both"/>
        <w:rPr>
          <w:rFonts w:ascii="Verdana" w:hAnsi="Verdana"/>
          <w:b/>
          <w:bCs/>
          <w:sz w:val="22"/>
          <w:szCs w:val="22"/>
        </w:rPr>
      </w:pPr>
      <w:r>
        <w:rPr>
          <w:rFonts w:ascii="Verdana" w:hAnsi="Verdana"/>
          <w:b/>
          <w:sz w:val="22"/>
        </w:rPr>
        <w:t>Nova lente de zoom standard FE 24-</w:t>
      </w:r>
      <w:r w:rsidR="0050580D">
        <w:rPr>
          <w:rFonts w:ascii="Verdana" w:hAnsi="Verdana"/>
          <w:b/>
          <w:sz w:val="22"/>
        </w:rPr>
        <w:t>70 mm</w:t>
      </w:r>
      <w:r>
        <w:rPr>
          <w:rFonts w:ascii="Verdana" w:hAnsi="Verdana"/>
          <w:b/>
          <w:sz w:val="22"/>
        </w:rPr>
        <w:t xml:space="preserve"> F2.8 GM</w:t>
      </w:r>
    </w:p>
    <w:p w:rsidR="007C47C8" w:rsidRDefault="007C47C8" w:rsidP="007C47C8">
      <w:pPr>
        <w:jc w:val="both"/>
        <w:rPr>
          <w:rFonts w:ascii="Verdana" w:hAnsi="Verdana"/>
          <w:bCs/>
          <w:sz w:val="22"/>
          <w:szCs w:val="22"/>
        </w:rPr>
      </w:pPr>
      <w:r>
        <w:rPr>
          <w:rFonts w:ascii="Verdana" w:hAnsi="Verdana"/>
          <w:sz w:val="22"/>
        </w:rPr>
        <w:t>Integrando algumas das mais avançadas tecnologias de lente do mercado, a nova FE 24-</w:t>
      </w:r>
      <w:r w:rsidR="0050580D">
        <w:rPr>
          <w:rFonts w:ascii="Verdana" w:hAnsi="Verdana"/>
          <w:sz w:val="22"/>
        </w:rPr>
        <w:t>70 mm</w:t>
      </w:r>
      <w:r>
        <w:rPr>
          <w:rFonts w:ascii="Verdana" w:hAnsi="Verdana"/>
          <w:sz w:val="22"/>
        </w:rPr>
        <w:t xml:space="preserve"> F2.8 GM (modelo </w:t>
      </w:r>
      <w:r>
        <w:rPr>
          <w:rFonts w:ascii="Verdana" w:hAnsi="Verdana"/>
          <w:b/>
          <w:sz w:val="22"/>
        </w:rPr>
        <w:t>SEL2470GM</w:t>
      </w:r>
      <w:r>
        <w:rPr>
          <w:rFonts w:ascii="Verdana" w:hAnsi="Verdana"/>
          <w:sz w:val="22"/>
        </w:rPr>
        <w:t xml:space="preserve">) é a escolha ideal para os utilizadores que procuram o melhor desempenho ótico possível para </w:t>
      </w:r>
      <w:r>
        <w:rPr>
          <w:rFonts w:ascii="Verdana" w:hAnsi="Verdana"/>
          <w:sz w:val="22"/>
        </w:rPr>
        <w:lastRenderedPageBreak/>
        <w:t>retratos, fotografias de viagens e eventos, ou mesmo para a simples captação do quotidiano</w:t>
      </w:r>
      <w:r>
        <w:rPr>
          <w:rStyle w:val="Refdenotadefim"/>
          <w:rFonts w:ascii="Verdana" w:hAnsi="Verdana"/>
          <w:sz w:val="22"/>
        </w:rPr>
        <w:endnoteReference w:id="1"/>
      </w:r>
      <w:r>
        <w:rPr>
          <w:rFonts w:ascii="Verdana" w:hAnsi="Verdana"/>
          <w:sz w:val="22"/>
        </w:rPr>
        <w:t>.</w:t>
      </w:r>
    </w:p>
    <w:p w:rsidR="007C47C8" w:rsidRDefault="007C47C8" w:rsidP="007C47C8">
      <w:pPr>
        <w:jc w:val="both"/>
        <w:rPr>
          <w:rFonts w:ascii="Verdana" w:hAnsi="Verdana"/>
          <w:bCs/>
          <w:sz w:val="22"/>
          <w:szCs w:val="22"/>
        </w:rPr>
      </w:pPr>
      <w:r>
        <w:rPr>
          <w:rFonts w:ascii="Verdana" w:hAnsi="Verdana"/>
          <w:sz w:val="22"/>
        </w:rPr>
        <w:t xml:space="preserve">A nova lente dispõe de três elementos asféricos, incluindo um elemento XA recentemente desenvolvido e extremamente preciso (asférico extremo) que reduz a aberração e oferece a melhor resolução em toda a gama de zoom e de abertura, bem como de canto a canto em todos os ficheiros de </w:t>
      </w:r>
      <w:r w:rsidR="0050580D">
        <w:rPr>
          <w:rFonts w:ascii="Verdana" w:hAnsi="Verdana"/>
          <w:sz w:val="22"/>
        </w:rPr>
        <w:t xml:space="preserve">imagem. </w:t>
      </w:r>
      <w:r>
        <w:rPr>
          <w:rFonts w:ascii="Verdana" w:hAnsi="Verdana"/>
          <w:sz w:val="22"/>
        </w:rPr>
        <w:t xml:space="preserve">Adicionalmente, os elementos de vidro ED (dispersão extrabaixa) e Super ED mantêm a aberração cromática no mínimo, maximizando a resolução e o </w:t>
      </w:r>
      <w:r w:rsidRPr="0050580D">
        <w:rPr>
          <w:rFonts w:ascii="Verdana" w:hAnsi="Verdana"/>
          <w:i/>
          <w:sz w:val="22"/>
        </w:rPr>
        <w:t>bokeh</w:t>
      </w:r>
      <w:r>
        <w:rPr>
          <w:rFonts w:ascii="Verdana" w:hAnsi="Verdana"/>
          <w:sz w:val="22"/>
        </w:rPr>
        <w:t xml:space="preserve">, sem qualquer coloração não natural.  </w:t>
      </w:r>
    </w:p>
    <w:p w:rsidR="007C47C8" w:rsidRDefault="007C47C8" w:rsidP="007C47C8">
      <w:pPr>
        <w:jc w:val="both"/>
        <w:rPr>
          <w:rFonts w:ascii="Verdana" w:hAnsi="Verdana"/>
          <w:bCs/>
          <w:sz w:val="22"/>
          <w:szCs w:val="22"/>
        </w:rPr>
      </w:pPr>
      <w:r>
        <w:rPr>
          <w:rFonts w:ascii="Verdana" w:hAnsi="Verdana"/>
          <w:sz w:val="22"/>
        </w:rPr>
        <w:t xml:space="preserve">A lente oferece uma abertura de 9 lâminas que mantém uma forma quase circular em todas as definições e é revestida com o revestimento Nano AR original da Sony para suprimir os reflexos e garantir um contraste e uma claridade espetaculares.     </w:t>
      </w:r>
    </w:p>
    <w:p w:rsidR="007C47C8" w:rsidRPr="007C47C8" w:rsidRDefault="007C47C8" w:rsidP="007C47C8">
      <w:pPr>
        <w:jc w:val="both"/>
        <w:rPr>
          <w:rFonts w:ascii="Verdana" w:hAnsi="Verdana"/>
          <w:bCs/>
          <w:sz w:val="22"/>
          <w:szCs w:val="22"/>
        </w:rPr>
      </w:pPr>
    </w:p>
    <w:p w:rsidR="007C47C8" w:rsidRDefault="007C47C8" w:rsidP="007C47C8">
      <w:pPr>
        <w:jc w:val="both"/>
        <w:rPr>
          <w:rFonts w:ascii="Verdana" w:hAnsi="Verdana"/>
          <w:bCs/>
          <w:sz w:val="22"/>
          <w:szCs w:val="22"/>
        </w:rPr>
      </w:pPr>
      <w:r>
        <w:rPr>
          <w:rFonts w:ascii="Verdana" w:hAnsi="Verdana"/>
          <w:sz w:val="22"/>
        </w:rPr>
        <w:t>A nova lente FE</w:t>
      </w:r>
      <w:r w:rsidR="0050580D">
        <w:rPr>
          <w:rFonts w:ascii="Verdana" w:hAnsi="Verdana"/>
          <w:sz w:val="22"/>
        </w:rPr>
        <w:t xml:space="preserve"> </w:t>
      </w:r>
      <w:r>
        <w:rPr>
          <w:rFonts w:ascii="Verdana" w:hAnsi="Verdana"/>
          <w:sz w:val="22"/>
        </w:rPr>
        <w:t>24-70</w:t>
      </w:r>
      <w:r w:rsidR="0050580D">
        <w:rPr>
          <w:rFonts w:ascii="Verdana" w:hAnsi="Verdana"/>
          <w:sz w:val="22"/>
        </w:rPr>
        <w:t xml:space="preserve"> </w:t>
      </w:r>
      <w:r>
        <w:rPr>
          <w:rFonts w:ascii="Verdana" w:hAnsi="Verdana"/>
          <w:sz w:val="22"/>
        </w:rPr>
        <w:t xml:space="preserve">mm F2.8 GM integra um sistema de focagem Direct Drive SSM (Super Sonic wave Motor) que oferece uma eficiência incrível, graças ao novo conjunto de algoritmos que posicionam os elementos da lente de forma rápida e </w:t>
      </w:r>
      <w:r w:rsidR="0050580D">
        <w:rPr>
          <w:rFonts w:ascii="Verdana" w:hAnsi="Verdana"/>
          <w:sz w:val="22"/>
        </w:rPr>
        <w:t xml:space="preserve">precisa. </w:t>
      </w:r>
      <w:r>
        <w:rPr>
          <w:rFonts w:ascii="Verdana" w:hAnsi="Verdana"/>
          <w:sz w:val="22"/>
        </w:rPr>
        <w:t>O motor é suave e silencioso, tornando-a na lente ideal para a captação de fotografias e filmes.</w:t>
      </w:r>
    </w:p>
    <w:p w:rsidR="007C47C8" w:rsidRPr="007C47C8" w:rsidRDefault="007C47C8" w:rsidP="007C47C8">
      <w:pPr>
        <w:jc w:val="both"/>
        <w:rPr>
          <w:rFonts w:ascii="Verdana" w:hAnsi="Verdana"/>
          <w:bCs/>
          <w:sz w:val="22"/>
          <w:szCs w:val="22"/>
        </w:rPr>
      </w:pPr>
    </w:p>
    <w:p w:rsidR="007C47C8" w:rsidRDefault="007C47C8" w:rsidP="007C47C8">
      <w:pPr>
        <w:jc w:val="both"/>
        <w:rPr>
          <w:rFonts w:ascii="Verdana" w:hAnsi="Verdana"/>
          <w:bCs/>
          <w:sz w:val="22"/>
          <w:szCs w:val="22"/>
        </w:rPr>
      </w:pPr>
      <w:r>
        <w:rPr>
          <w:rFonts w:ascii="Verdana" w:hAnsi="Verdana"/>
          <w:sz w:val="22"/>
        </w:rPr>
        <w:t xml:space="preserve">Para maximizar a utilização, a lente é resistente ao pó e à humidade e dispõe de um design compacto e simples que inclui um interruptor AF/MF, bem como um botão de bloqueio da focagem, botão de bloqueio do zoom e botão de libertação da proteção. </w:t>
      </w:r>
    </w:p>
    <w:p w:rsidR="007C47C8" w:rsidRPr="007C47C8" w:rsidRDefault="007C47C8" w:rsidP="007C47C8">
      <w:pPr>
        <w:jc w:val="both"/>
        <w:rPr>
          <w:rFonts w:ascii="Verdana" w:hAnsi="Verdana"/>
          <w:bCs/>
          <w:sz w:val="22"/>
          <w:szCs w:val="22"/>
        </w:rPr>
      </w:pPr>
    </w:p>
    <w:p w:rsidR="007C47C8" w:rsidRPr="007C47C8" w:rsidRDefault="007C47C8" w:rsidP="007C47C8">
      <w:pPr>
        <w:jc w:val="both"/>
        <w:rPr>
          <w:rFonts w:ascii="Verdana" w:hAnsi="Verdana"/>
          <w:bCs/>
          <w:sz w:val="22"/>
          <w:szCs w:val="22"/>
        </w:rPr>
      </w:pPr>
      <w:r>
        <w:rPr>
          <w:rFonts w:ascii="Verdana" w:hAnsi="Verdana"/>
          <w:sz w:val="22"/>
        </w:rPr>
        <w:t>Também foram introduzidos dois novos filtros para as lentes FE</w:t>
      </w:r>
      <w:r w:rsidR="0050580D">
        <w:rPr>
          <w:rFonts w:ascii="Verdana" w:hAnsi="Verdana"/>
          <w:sz w:val="22"/>
        </w:rPr>
        <w:t xml:space="preserve"> </w:t>
      </w:r>
      <w:r>
        <w:rPr>
          <w:rFonts w:ascii="Verdana" w:hAnsi="Verdana"/>
          <w:sz w:val="22"/>
        </w:rPr>
        <w:t>24-70</w:t>
      </w:r>
      <w:r w:rsidR="0050580D">
        <w:rPr>
          <w:rFonts w:ascii="Verdana" w:hAnsi="Verdana"/>
          <w:sz w:val="22"/>
        </w:rPr>
        <w:t xml:space="preserve"> </w:t>
      </w:r>
      <w:r>
        <w:rPr>
          <w:rFonts w:ascii="Verdana" w:hAnsi="Verdana"/>
          <w:sz w:val="22"/>
        </w:rPr>
        <w:t>mm F2.8 GM, incluindo a proteção VF-82MP MC e o filtro polarizador circular VF-82CPAM.</w:t>
      </w:r>
    </w:p>
    <w:p w:rsidR="007C47C8" w:rsidRDefault="007C47C8" w:rsidP="007C47C8">
      <w:pPr>
        <w:jc w:val="both"/>
        <w:rPr>
          <w:rFonts w:ascii="Verdana" w:hAnsi="Verdana"/>
          <w:bCs/>
          <w:sz w:val="22"/>
          <w:szCs w:val="22"/>
        </w:rPr>
      </w:pPr>
    </w:p>
    <w:p w:rsidR="007C47C8" w:rsidRPr="007C47C8" w:rsidRDefault="007C47C8" w:rsidP="007C47C8">
      <w:pPr>
        <w:jc w:val="both"/>
        <w:rPr>
          <w:rFonts w:ascii="Verdana" w:hAnsi="Verdana"/>
          <w:b/>
          <w:bCs/>
          <w:sz w:val="22"/>
          <w:szCs w:val="22"/>
        </w:rPr>
      </w:pPr>
      <w:r>
        <w:rPr>
          <w:rFonts w:ascii="Verdana" w:hAnsi="Verdana"/>
          <w:b/>
          <w:sz w:val="22"/>
        </w:rPr>
        <w:t xml:space="preserve">Nova lente teleobjetiva Prime FE </w:t>
      </w:r>
      <w:r w:rsidR="0050580D">
        <w:rPr>
          <w:rFonts w:ascii="Verdana" w:hAnsi="Verdana"/>
          <w:b/>
          <w:sz w:val="22"/>
        </w:rPr>
        <w:t>85 mm</w:t>
      </w:r>
      <w:r>
        <w:rPr>
          <w:rFonts w:ascii="Verdana" w:hAnsi="Verdana"/>
          <w:b/>
          <w:sz w:val="22"/>
        </w:rPr>
        <w:t xml:space="preserve"> F1.4 GM</w:t>
      </w:r>
    </w:p>
    <w:p w:rsidR="007C47C8" w:rsidRPr="007C47C8" w:rsidRDefault="007C47C8" w:rsidP="007C47C8">
      <w:pPr>
        <w:jc w:val="both"/>
        <w:rPr>
          <w:rFonts w:ascii="Verdana" w:hAnsi="Verdana"/>
          <w:bCs/>
          <w:sz w:val="22"/>
          <w:szCs w:val="22"/>
        </w:rPr>
      </w:pPr>
      <w:r>
        <w:rPr>
          <w:rFonts w:ascii="Verdana" w:hAnsi="Verdana"/>
          <w:sz w:val="22"/>
        </w:rPr>
        <w:t xml:space="preserve">Concebida como a derradeira lente para retratos, a tão aguardada lente teleobjetiva Prime FE </w:t>
      </w:r>
      <w:r w:rsidR="0050580D">
        <w:rPr>
          <w:rFonts w:ascii="Verdana" w:hAnsi="Verdana"/>
          <w:sz w:val="22"/>
        </w:rPr>
        <w:t>85 mm</w:t>
      </w:r>
      <w:r>
        <w:rPr>
          <w:rFonts w:ascii="Verdana" w:hAnsi="Verdana"/>
          <w:sz w:val="22"/>
        </w:rPr>
        <w:t xml:space="preserve"> F1.4 GM (modelo </w:t>
      </w:r>
      <w:r>
        <w:rPr>
          <w:rFonts w:ascii="Verdana" w:hAnsi="Verdana"/>
          <w:b/>
          <w:sz w:val="22"/>
        </w:rPr>
        <w:t>SEL85F14GM</w:t>
      </w:r>
      <w:r>
        <w:rPr>
          <w:rFonts w:ascii="Verdana" w:hAnsi="Verdana"/>
          <w:sz w:val="22"/>
        </w:rPr>
        <w:t xml:space="preserve">) oferece um equilíbrio perfeito entre resolução e </w:t>
      </w:r>
      <w:r w:rsidRPr="0050580D">
        <w:rPr>
          <w:rFonts w:ascii="Verdana" w:hAnsi="Verdana"/>
          <w:i/>
          <w:sz w:val="22"/>
        </w:rPr>
        <w:t>bokeh</w:t>
      </w:r>
      <w:r>
        <w:rPr>
          <w:rFonts w:ascii="Verdana" w:hAnsi="Verdana"/>
          <w:sz w:val="22"/>
        </w:rPr>
        <w:t xml:space="preserve"> num corpo compacto.</w:t>
      </w:r>
    </w:p>
    <w:p w:rsidR="007C47C8" w:rsidRDefault="007C47C8" w:rsidP="007C47C8">
      <w:pPr>
        <w:jc w:val="both"/>
        <w:rPr>
          <w:rFonts w:ascii="Verdana" w:hAnsi="Verdana"/>
          <w:bCs/>
          <w:sz w:val="22"/>
          <w:szCs w:val="22"/>
        </w:rPr>
      </w:pPr>
    </w:p>
    <w:p w:rsidR="007C47C8" w:rsidRDefault="007C47C8" w:rsidP="007C47C8">
      <w:pPr>
        <w:jc w:val="both"/>
        <w:rPr>
          <w:rFonts w:ascii="Verdana" w:hAnsi="Verdana"/>
          <w:bCs/>
          <w:sz w:val="22"/>
          <w:szCs w:val="22"/>
        </w:rPr>
      </w:pPr>
      <w:r>
        <w:rPr>
          <w:rFonts w:ascii="Verdana" w:hAnsi="Verdana"/>
          <w:sz w:val="22"/>
        </w:rPr>
        <w:lastRenderedPageBreak/>
        <w:t xml:space="preserve">A lente integra um novo elemento XA (asférico extremo) e três elementos de vidro ED, que trabalham em conjunto para garantir que as áreas focadas são captadas numa resolução extremamente elevada, enquanto as áreas desfocadas circundantes são suavemente dissolvidas num pano de fundo suave. A abertura circular com 11 lâminas - o maior número de lâminas alguma vez utilizado numa lente α – torna o </w:t>
      </w:r>
      <w:r w:rsidRPr="0050580D">
        <w:rPr>
          <w:rFonts w:ascii="Verdana" w:hAnsi="Verdana"/>
          <w:i/>
          <w:sz w:val="22"/>
        </w:rPr>
        <w:t>bokeh</w:t>
      </w:r>
      <w:r>
        <w:rPr>
          <w:rFonts w:ascii="Verdana" w:hAnsi="Verdana"/>
          <w:sz w:val="22"/>
        </w:rPr>
        <w:t xml:space="preserve"> suave e visualmente </w:t>
      </w:r>
      <w:r w:rsidR="0050580D">
        <w:rPr>
          <w:rFonts w:ascii="Verdana" w:hAnsi="Verdana"/>
          <w:sz w:val="22"/>
        </w:rPr>
        <w:t xml:space="preserve">atrativo. </w:t>
      </w:r>
      <w:r>
        <w:rPr>
          <w:rFonts w:ascii="Verdana" w:hAnsi="Verdana"/>
          <w:sz w:val="22"/>
        </w:rPr>
        <w:t xml:space="preserve">Externamente, o novo modelo dispõe do revestimento Nano AR original da Sony, que é especialmente importante numa lente de retratos reduzindo os reflexos e o efeito "fantasma", mesmo com objetos retroiluminados ou sob condições de luminosidade igualmente desafiantes. </w:t>
      </w:r>
    </w:p>
    <w:p w:rsidR="00113B1D" w:rsidRPr="007C47C8" w:rsidRDefault="00113B1D" w:rsidP="007C47C8">
      <w:pPr>
        <w:jc w:val="both"/>
        <w:rPr>
          <w:rFonts w:ascii="Verdana" w:hAnsi="Verdana"/>
          <w:bCs/>
          <w:sz w:val="22"/>
          <w:szCs w:val="22"/>
        </w:rPr>
      </w:pPr>
    </w:p>
    <w:p w:rsidR="007C47C8" w:rsidRPr="007C47C8" w:rsidRDefault="007C47C8" w:rsidP="007C47C8">
      <w:pPr>
        <w:jc w:val="both"/>
        <w:rPr>
          <w:rFonts w:ascii="Verdana" w:hAnsi="Verdana"/>
          <w:bCs/>
          <w:sz w:val="22"/>
          <w:szCs w:val="22"/>
        </w:rPr>
      </w:pPr>
      <w:r>
        <w:rPr>
          <w:rFonts w:ascii="Verdana" w:hAnsi="Verdana"/>
          <w:sz w:val="22"/>
        </w:rPr>
        <w:t xml:space="preserve">Para uma focagem automática precisa, a lente FE </w:t>
      </w:r>
      <w:r w:rsidR="0050580D">
        <w:rPr>
          <w:rFonts w:ascii="Verdana" w:hAnsi="Verdana"/>
          <w:sz w:val="22"/>
        </w:rPr>
        <w:t>85 mm</w:t>
      </w:r>
      <w:r>
        <w:rPr>
          <w:rFonts w:ascii="Verdana" w:hAnsi="Verdana"/>
          <w:sz w:val="22"/>
        </w:rPr>
        <w:t xml:space="preserve"> F1.4 GM inclui um sistema de motor SSM Ring Drive que oferece potência e velocidade elevadas para acionar o grupo de focagem grande e pesado da lente. Além disso, também está equipada com dois sensores de posição para suportar o irrepreensível controlo da focagem dos elementos grandes e pesados da lente.    </w:t>
      </w:r>
    </w:p>
    <w:p w:rsidR="007C47C8" w:rsidRDefault="007C47C8" w:rsidP="007C47C8">
      <w:pPr>
        <w:jc w:val="both"/>
        <w:rPr>
          <w:rFonts w:ascii="Verdana" w:hAnsi="Verdana"/>
          <w:bCs/>
          <w:sz w:val="22"/>
          <w:szCs w:val="22"/>
        </w:rPr>
      </w:pPr>
    </w:p>
    <w:p w:rsidR="007C47C8" w:rsidRPr="007C47C8" w:rsidRDefault="007C47C8" w:rsidP="007C47C8">
      <w:pPr>
        <w:jc w:val="both"/>
        <w:rPr>
          <w:rFonts w:ascii="Verdana" w:hAnsi="Verdana"/>
          <w:bCs/>
          <w:sz w:val="22"/>
          <w:szCs w:val="22"/>
        </w:rPr>
      </w:pPr>
      <w:r>
        <w:rPr>
          <w:rFonts w:ascii="Verdana" w:hAnsi="Verdana"/>
          <w:sz w:val="22"/>
        </w:rPr>
        <w:t xml:space="preserve">Esta nova lente profissional para retratos é resistente ao pó e à humidade, dispondo ainda de um anel de abertura com botões On/Off comutáveis e que podem ser ajustados consoante o utilizador esteja a captar fotografias ou </w:t>
      </w:r>
      <w:r w:rsidR="0050580D">
        <w:rPr>
          <w:rFonts w:ascii="Verdana" w:hAnsi="Verdana"/>
          <w:sz w:val="22"/>
        </w:rPr>
        <w:t xml:space="preserve">vídeos. </w:t>
      </w:r>
      <w:r>
        <w:rPr>
          <w:rFonts w:ascii="Verdana" w:hAnsi="Verdana"/>
          <w:sz w:val="22"/>
        </w:rPr>
        <w:t>Possui também um interruptor AF/MF e um botão de bloqueio da focagem</w:t>
      </w:r>
      <w:r>
        <w:rPr>
          <w:rStyle w:val="Refdenotadefim"/>
          <w:rFonts w:ascii="Verdana" w:hAnsi="Verdana"/>
          <w:sz w:val="22"/>
        </w:rPr>
        <w:endnoteReference w:id="2"/>
      </w:r>
      <w:r>
        <w:rPr>
          <w:rFonts w:ascii="Verdana" w:hAnsi="Verdana"/>
          <w:sz w:val="22"/>
        </w:rPr>
        <w:t xml:space="preserve">. </w:t>
      </w:r>
    </w:p>
    <w:p w:rsidR="007C47C8" w:rsidRDefault="007C47C8" w:rsidP="007C47C8">
      <w:pPr>
        <w:jc w:val="both"/>
        <w:rPr>
          <w:rFonts w:ascii="Verdana" w:hAnsi="Verdana"/>
          <w:bCs/>
          <w:sz w:val="22"/>
          <w:szCs w:val="22"/>
        </w:rPr>
      </w:pPr>
    </w:p>
    <w:p w:rsidR="007C47C8" w:rsidRPr="007C47C8" w:rsidRDefault="007C47C8" w:rsidP="007C47C8">
      <w:pPr>
        <w:jc w:val="both"/>
        <w:rPr>
          <w:rFonts w:ascii="Verdana" w:hAnsi="Verdana"/>
          <w:b/>
          <w:bCs/>
          <w:sz w:val="22"/>
          <w:szCs w:val="22"/>
        </w:rPr>
      </w:pPr>
      <w:r>
        <w:rPr>
          <w:rFonts w:ascii="Verdana" w:hAnsi="Verdana"/>
          <w:b/>
          <w:sz w:val="22"/>
        </w:rPr>
        <w:t>Nova lente de zoom teleobjetiva FE 70-</w:t>
      </w:r>
      <w:r w:rsidR="0050580D">
        <w:rPr>
          <w:rFonts w:ascii="Verdana" w:hAnsi="Verdana"/>
          <w:b/>
          <w:sz w:val="22"/>
        </w:rPr>
        <w:t>200 mm</w:t>
      </w:r>
      <w:r>
        <w:rPr>
          <w:rFonts w:ascii="Verdana" w:hAnsi="Verdana"/>
          <w:b/>
          <w:sz w:val="22"/>
        </w:rPr>
        <w:t xml:space="preserve"> F2.8 GM OSS</w:t>
      </w:r>
    </w:p>
    <w:p w:rsidR="007C47C8" w:rsidRPr="007C47C8" w:rsidRDefault="007C47C8" w:rsidP="007C47C8">
      <w:pPr>
        <w:jc w:val="both"/>
        <w:rPr>
          <w:rFonts w:ascii="Verdana" w:hAnsi="Verdana"/>
          <w:bCs/>
          <w:sz w:val="22"/>
          <w:szCs w:val="22"/>
        </w:rPr>
      </w:pPr>
      <w:r>
        <w:rPr>
          <w:rFonts w:ascii="Verdana" w:hAnsi="Verdana"/>
          <w:sz w:val="22"/>
        </w:rPr>
        <w:t>Abrangendo a gama de focagem 70-</w:t>
      </w:r>
      <w:r w:rsidR="0050580D">
        <w:rPr>
          <w:rFonts w:ascii="Verdana" w:hAnsi="Verdana"/>
          <w:sz w:val="22"/>
        </w:rPr>
        <w:t>200 mm</w:t>
      </w:r>
      <w:r>
        <w:rPr>
          <w:rFonts w:ascii="Verdana" w:hAnsi="Verdana"/>
          <w:sz w:val="22"/>
        </w:rPr>
        <w:t xml:space="preserve"> frequentemente utilizada, a nova lente de zoom teleobjetiva FE 70-</w:t>
      </w:r>
      <w:r w:rsidR="0050580D">
        <w:rPr>
          <w:rFonts w:ascii="Verdana" w:hAnsi="Verdana"/>
          <w:sz w:val="22"/>
        </w:rPr>
        <w:t>200 mm</w:t>
      </w:r>
      <w:r>
        <w:rPr>
          <w:rFonts w:ascii="Verdana" w:hAnsi="Verdana"/>
          <w:sz w:val="22"/>
        </w:rPr>
        <w:t xml:space="preserve"> F2.8 GM OSS (modelo </w:t>
      </w:r>
      <w:r>
        <w:rPr>
          <w:rFonts w:ascii="Verdana" w:hAnsi="Verdana"/>
          <w:b/>
          <w:sz w:val="22"/>
        </w:rPr>
        <w:t>SEL70200GM</w:t>
      </w:r>
      <w:r>
        <w:rPr>
          <w:rFonts w:ascii="Verdana" w:hAnsi="Verdana"/>
          <w:sz w:val="22"/>
        </w:rPr>
        <w:t>) oferece imagens incrivelmente realistas, bem como um desempenho AF e estabilização de imagem extremamente elevados, tornando-a na escolha mais versátil para a captação de cenas da vida selvagem, eventos desportivos, casamentos e uma grande variedade de outros eventos e locais</w:t>
      </w:r>
      <w:r>
        <w:rPr>
          <w:rFonts w:ascii="Verdana" w:hAnsi="Verdana"/>
          <w:sz w:val="22"/>
          <w:vertAlign w:val="superscript"/>
        </w:rPr>
        <w:t>i</w:t>
      </w:r>
      <w:r>
        <w:rPr>
          <w:rFonts w:ascii="Verdana" w:hAnsi="Verdana"/>
          <w:sz w:val="22"/>
        </w:rPr>
        <w:t>.</w:t>
      </w:r>
    </w:p>
    <w:p w:rsidR="007C47C8" w:rsidRDefault="007C47C8" w:rsidP="007C47C8">
      <w:pPr>
        <w:jc w:val="both"/>
        <w:rPr>
          <w:rFonts w:ascii="Verdana" w:hAnsi="Verdana"/>
          <w:bCs/>
          <w:sz w:val="22"/>
          <w:szCs w:val="22"/>
        </w:rPr>
      </w:pPr>
      <w:r>
        <w:rPr>
          <w:rFonts w:ascii="Verdana" w:hAnsi="Verdana"/>
          <w:sz w:val="22"/>
        </w:rPr>
        <w:t xml:space="preserve"> </w:t>
      </w:r>
    </w:p>
    <w:p w:rsidR="007C47C8" w:rsidRPr="007C47C8" w:rsidRDefault="007C47C8" w:rsidP="007C47C8">
      <w:pPr>
        <w:jc w:val="both"/>
        <w:rPr>
          <w:rFonts w:ascii="Verdana" w:hAnsi="Verdana"/>
          <w:bCs/>
          <w:sz w:val="22"/>
          <w:szCs w:val="22"/>
        </w:rPr>
      </w:pPr>
      <w:r>
        <w:rPr>
          <w:rFonts w:ascii="Verdana" w:hAnsi="Verdana"/>
          <w:sz w:val="22"/>
        </w:rPr>
        <w:t xml:space="preserve">A nova lente de zoom teleobjetiva emblemática proporciona uma nitidez e um contraste extraordinários em toda a sua gama de zoom, graças aos seus </w:t>
      </w:r>
      <w:r>
        <w:rPr>
          <w:rFonts w:ascii="Verdana" w:hAnsi="Verdana"/>
          <w:sz w:val="22"/>
        </w:rPr>
        <w:lastRenderedPageBreak/>
        <w:t xml:space="preserve">três elementos de lente avançados, incluindo os componentes de vidro XA, Super ED e ED, e ao revestimento Nano AR.  </w:t>
      </w:r>
    </w:p>
    <w:p w:rsidR="007C47C8" w:rsidRDefault="007C47C8" w:rsidP="007C47C8">
      <w:pPr>
        <w:jc w:val="both"/>
        <w:rPr>
          <w:rFonts w:ascii="Verdana" w:hAnsi="Verdana"/>
          <w:bCs/>
          <w:sz w:val="22"/>
          <w:szCs w:val="22"/>
        </w:rPr>
      </w:pPr>
    </w:p>
    <w:p w:rsidR="007C47C8" w:rsidRPr="007C47C8" w:rsidRDefault="007C47C8" w:rsidP="007C47C8">
      <w:pPr>
        <w:jc w:val="both"/>
        <w:rPr>
          <w:rFonts w:ascii="Verdana" w:hAnsi="Verdana"/>
          <w:bCs/>
          <w:sz w:val="22"/>
          <w:szCs w:val="22"/>
        </w:rPr>
      </w:pPr>
      <w:r>
        <w:rPr>
          <w:rFonts w:ascii="Verdana" w:hAnsi="Verdana"/>
          <w:sz w:val="22"/>
        </w:rPr>
        <w:t>A nova lente FE 70-</w:t>
      </w:r>
      <w:r w:rsidR="0050580D">
        <w:rPr>
          <w:rFonts w:ascii="Verdana" w:hAnsi="Verdana"/>
          <w:sz w:val="22"/>
        </w:rPr>
        <w:t>200 mm</w:t>
      </w:r>
      <w:r>
        <w:rPr>
          <w:rFonts w:ascii="Verdana" w:hAnsi="Verdana"/>
          <w:sz w:val="22"/>
        </w:rPr>
        <w:t xml:space="preserve"> F2.8 GM OSS dispõe de um sistema de focagem flutuante – introduzido, pela primeira vez, numa lente de zoom α – que contribui para uma impressionante distância de focagem mínima de apenas 0,96 m, garantindo a otimização do desempenho AF durante a captação de fotografias e </w:t>
      </w:r>
      <w:r w:rsidR="0050580D">
        <w:rPr>
          <w:rFonts w:ascii="Verdana" w:hAnsi="Verdana"/>
          <w:sz w:val="22"/>
        </w:rPr>
        <w:t xml:space="preserve">vídeos. </w:t>
      </w:r>
      <w:r>
        <w:rPr>
          <w:rFonts w:ascii="Verdana" w:hAnsi="Verdana"/>
          <w:sz w:val="22"/>
        </w:rPr>
        <w:t xml:space="preserve">A lente inclui um SSM (Super Sonic Motor) e dois motores lineares que trabalham em conjunto para mover rapidamente os grandes elementos da lente - uma tarefa que requer um elevado nível de controlo da unidade e garante a precisão da </w:t>
      </w:r>
      <w:r w:rsidR="0050580D">
        <w:rPr>
          <w:rFonts w:ascii="Verdana" w:hAnsi="Verdana"/>
          <w:sz w:val="22"/>
        </w:rPr>
        <w:t xml:space="preserve">focagem. </w:t>
      </w:r>
      <w:r>
        <w:rPr>
          <w:rFonts w:ascii="Verdana" w:hAnsi="Verdana"/>
          <w:sz w:val="22"/>
        </w:rPr>
        <w:t xml:space="preserve">O novo modelo integra também a tecnologia de estabilização de imagem Optical SteadyShot™, para a captação de objetos de forma nítida e sem desfocagem em todas as distâncias de focagem, e a possibilidade de montagem num tripé rotativo que permite remover rapidamente a câmara do tripé, conforme necessário.  </w:t>
      </w:r>
    </w:p>
    <w:p w:rsidR="007C47C8" w:rsidRDefault="007C47C8" w:rsidP="007C47C8">
      <w:pPr>
        <w:jc w:val="both"/>
        <w:rPr>
          <w:rFonts w:ascii="Verdana" w:hAnsi="Verdana"/>
          <w:bCs/>
          <w:sz w:val="22"/>
          <w:szCs w:val="22"/>
        </w:rPr>
      </w:pPr>
    </w:p>
    <w:p w:rsidR="007C47C8" w:rsidRDefault="007C47C8" w:rsidP="007C47C8">
      <w:pPr>
        <w:jc w:val="both"/>
        <w:rPr>
          <w:rFonts w:ascii="Verdana" w:hAnsi="Verdana"/>
          <w:bCs/>
          <w:sz w:val="22"/>
          <w:szCs w:val="22"/>
        </w:rPr>
      </w:pPr>
      <w:r>
        <w:rPr>
          <w:rFonts w:ascii="Verdana" w:hAnsi="Verdana"/>
          <w:sz w:val="22"/>
        </w:rPr>
        <w:t>A nova lente de zoom teleobjetiva 70-</w:t>
      </w:r>
      <w:r w:rsidR="0050580D">
        <w:rPr>
          <w:rFonts w:ascii="Verdana" w:hAnsi="Verdana"/>
          <w:sz w:val="22"/>
        </w:rPr>
        <w:t>200 mm</w:t>
      </w:r>
      <w:r>
        <w:rPr>
          <w:rFonts w:ascii="Verdana" w:hAnsi="Verdana"/>
          <w:sz w:val="22"/>
        </w:rPr>
        <w:t xml:space="preserve"> é resistente ao pó e à humidade, dispondo de um revestimento de flúor adicional na lente </w:t>
      </w:r>
      <w:r w:rsidR="0050580D">
        <w:rPr>
          <w:rFonts w:ascii="Verdana" w:hAnsi="Verdana"/>
          <w:sz w:val="22"/>
        </w:rPr>
        <w:t xml:space="preserve">frontal. </w:t>
      </w:r>
      <w:r>
        <w:rPr>
          <w:rFonts w:ascii="Verdana" w:hAnsi="Verdana"/>
          <w:sz w:val="22"/>
        </w:rPr>
        <w:t xml:space="preserve">Possui ainda um botão de bloqueio da focagem, bem como um limitador da gama de focagem.  </w:t>
      </w:r>
    </w:p>
    <w:p w:rsidR="00A0101B" w:rsidRPr="007C47C8" w:rsidRDefault="00A0101B" w:rsidP="007C47C8">
      <w:pPr>
        <w:jc w:val="both"/>
        <w:rPr>
          <w:rFonts w:ascii="Verdana" w:hAnsi="Verdana"/>
          <w:bCs/>
          <w:sz w:val="22"/>
          <w:szCs w:val="22"/>
        </w:rPr>
      </w:pPr>
    </w:p>
    <w:p w:rsidR="007C47C8" w:rsidRPr="007C47C8" w:rsidRDefault="007C47C8" w:rsidP="007C47C8">
      <w:pPr>
        <w:jc w:val="both"/>
        <w:rPr>
          <w:rFonts w:ascii="Verdana" w:hAnsi="Verdana"/>
          <w:bCs/>
          <w:sz w:val="22"/>
          <w:szCs w:val="22"/>
        </w:rPr>
      </w:pPr>
      <w:r>
        <w:rPr>
          <w:rFonts w:ascii="Verdana" w:hAnsi="Verdana"/>
          <w:sz w:val="22"/>
        </w:rPr>
        <w:t xml:space="preserve">A Sony anunciou também o lançamento de novas lentes de teleconversão 1.4x e 2x compactas – modelos </w:t>
      </w:r>
      <w:r>
        <w:rPr>
          <w:rFonts w:ascii="Verdana" w:hAnsi="Verdana"/>
          <w:b/>
          <w:sz w:val="22"/>
        </w:rPr>
        <w:t>SEL14TC</w:t>
      </w:r>
      <w:r>
        <w:rPr>
          <w:rFonts w:ascii="Verdana" w:hAnsi="Verdana"/>
          <w:sz w:val="22"/>
        </w:rPr>
        <w:t xml:space="preserve"> e </w:t>
      </w:r>
      <w:r>
        <w:rPr>
          <w:rFonts w:ascii="Verdana" w:hAnsi="Verdana"/>
          <w:b/>
          <w:sz w:val="22"/>
        </w:rPr>
        <w:t>SEL20TC</w:t>
      </w:r>
      <w:r>
        <w:rPr>
          <w:rFonts w:ascii="Verdana" w:hAnsi="Verdana"/>
          <w:sz w:val="22"/>
        </w:rPr>
        <w:t xml:space="preserve"> respetivamente – que oferecem um alcance ainda maior, mantendo o design e a utilização simples da lente 70-200</w:t>
      </w:r>
      <w:r w:rsidR="0050580D">
        <w:rPr>
          <w:rFonts w:ascii="Verdana" w:hAnsi="Verdana"/>
          <w:sz w:val="22"/>
        </w:rPr>
        <w:t xml:space="preserve"> </w:t>
      </w:r>
      <w:bookmarkStart w:id="0" w:name="_GoBack"/>
      <w:bookmarkEnd w:id="0"/>
      <w:r>
        <w:rPr>
          <w:rFonts w:ascii="Verdana" w:hAnsi="Verdana"/>
          <w:sz w:val="22"/>
        </w:rPr>
        <w:t>mm</w:t>
      </w:r>
      <w:r>
        <w:rPr>
          <w:rStyle w:val="Refdenotadefim"/>
          <w:rFonts w:ascii="Verdana" w:hAnsi="Verdana"/>
          <w:sz w:val="22"/>
        </w:rPr>
        <w:endnoteReference w:id="3"/>
      </w:r>
      <w:r>
        <w:rPr>
          <w:rFonts w:ascii="Verdana" w:hAnsi="Verdana"/>
          <w:sz w:val="22"/>
        </w:rPr>
        <w:t xml:space="preserve">.   </w:t>
      </w:r>
    </w:p>
    <w:p w:rsidR="007C47C8" w:rsidRDefault="007C47C8" w:rsidP="007C47C8">
      <w:pPr>
        <w:jc w:val="both"/>
        <w:rPr>
          <w:rFonts w:ascii="Verdana" w:hAnsi="Verdana"/>
          <w:bCs/>
          <w:sz w:val="22"/>
          <w:szCs w:val="22"/>
        </w:rPr>
      </w:pPr>
    </w:p>
    <w:p w:rsidR="007C47C8" w:rsidRPr="007C47C8" w:rsidRDefault="007C47C8" w:rsidP="007C47C8">
      <w:pPr>
        <w:jc w:val="both"/>
        <w:rPr>
          <w:rFonts w:ascii="Verdana" w:hAnsi="Verdana"/>
          <w:b/>
          <w:bCs/>
          <w:sz w:val="22"/>
          <w:szCs w:val="22"/>
        </w:rPr>
      </w:pPr>
      <w:r>
        <w:rPr>
          <w:rFonts w:ascii="Verdana" w:hAnsi="Verdana"/>
          <w:b/>
          <w:sz w:val="22"/>
        </w:rPr>
        <w:t>Preços e disponibilidade</w:t>
      </w:r>
    </w:p>
    <w:p w:rsidR="007C47C8" w:rsidRDefault="007C47C8" w:rsidP="007C47C8">
      <w:pPr>
        <w:jc w:val="both"/>
        <w:rPr>
          <w:rFonts w:ascii="Verdana" w:hAnsi="Verdana"/>
          <w:bCs/>
          <w:sz w:val="22"/>
          <w:szCs w:val="22"/>
        </w:rPr>
      </w:pPr>
      <w:r>
        <w:rPr>
          <w:rFonts w:ascii="Verdana" w:hAnsi="Verdana"/>
          <w:sz w:val="22"/>
        </w:rPr>
        <w:t>As novas lentes de zoom standard FE 24-</w:t>
      </w:r>
      <w:r w:rsidR="0050580D">
        <w:rPr>
          <w:rFonts w:ascii="Verdana" w:hAnsi="Verdana"/>
          <w:sz w:val="22"/>
        </w:rPr>
        <w:t>70 mm</w:t>
      </w:r>
      <w:r>
        <w:rPr>
          <w:rFonts w:ascii="Verdana" w:hAnsi="Verdana"/>
          <w:sz w:val="22"/>
        </w:rPr>
        <w:t xml:space="preserve"> F2.8 GM e teleobjetiva Prime </w:t>
      </w:r>
      <w:r w:rsidR="0050580D">
        <w:rPr>
          <w:rFonts w:ascii="Verdana" w:hAnsi="Verdana"/>
          <w:sz w:val="22"/>
        </w:rPr>
        <w:t>85 mm</w:t>
      </w:r>
      <w:r>
        <w:rPr>
          <w:rFonts w:ascii="Verdana" w:hAnsi="Verdana"/>
          <w:sz w:val="22"/>
        </w:rPr>
        <w:t xml:space="preserve"> F1.4 GM estarão disponíveis na Europa em março de 2016, pelo valor aproximado de 2400 € (SEL2470GM) e de 2000 € (SEL85F14GM). </w:t>
      </w:r>
    </w:p>
    <w:p w:rsidR="00113B1D" w:rsidRDefault="00113B1D" w:rsidP="007C47C8">
      <w:pPr>
        <w:jc w:val="both"/>
        <w:rPr>
          <w:rFonts w:ascii="Verdana" w:hAnsi="Verdana"/>
          <w:bCs/>
          <w:sz w:val="22"/>
          <w:szCs w:val="22"/>
        </w:rPr>
      </w:pPr>
    </w:p>
    <w:p w:rsidR="007C47C8" w:rsidRPr="007C47C8" w:rsidRDefault="007C47C8" w:rsidP="007C47C8">
      <w:pPr>
        <w:jc w:val="both"/>
        <w:rPr>
          <w:rFonts w:ascii="Verdana" w:hAnsi="Verdana"/>
          <w:bCs/>
          <w:sz w:val="22"/>
          <w:szCs w:val="22"/>
        </w:rPr>
      </w:pPr>
      <w:r>
        <w:rPr>
          <w:rFonts w:ascii="Verdana" w:hAnsi="Verdana"/>
          <w:sz w:val="22"/>
        </w:rPr>
        <w:t>A nova lente de zoom teleobjetiva 70-</w:t>
      </w:r>
      <w:r w:rsidR="0050580D">
        <w:rPr>
          <w:rFonts w:ascii="Verdana" w:hAnsi="Verdana"/>
          <w:sz w:val="22"/>
        </w:rPr>
        <w:t>200 mm</w:t>
      </w:r>
      <w:r>
        <w:rPr>
          <w:rFonts w:ascii="Verdana" w:hAnsi="Verdana"/>
          <w:sz w:val="22"/>
        </w:rPr>
        <w:t xml:space="preserve"> F2.8 GM e as suas lentes de teleconversão compatíveis 1.4x e 2x estarão disponíveis na Europa em maio</w:t>
      </w:r>
      <w:r>
        <w:rPr>
          <w:rFonts w:ascii="Verdana" w:hAnsi="Verdana" w:hint="eastAsia"/>
          <w:sz w:val="22"/>
        </w:rPr>
        <w:t xml:space="preserve"> </w:t>
      </w:r>
      <w:r>
        <w:rPr>
          <w:rFonts w:ascii="Verdana" w:hAnsi="Verdana"/>
          <w:sz w:val="22"/>
        </w:rPr>
        <w:t xml:space="preserve">de 2016, com preços que carecem de confirmação. </w:t>
      </w:r>
    </w:p>
    <w:p w:rsidR="007C47C8" w:rsidRDefault="007C47C8" w:rsidP="007C47C8">
      <w:pPr>
        <w:jc w:val="both"/>
        <w:rPr>
          <w:rFonts w:ascii="Verdana" w:hAnsi="Verdana"/>
          <w:bCs/>
          <w:sz w:val="22"/>
          <w:szCs w:val="22"/>
        </w:rPr>
      </w:pPr>
    </w:p>
    <w:p w:rsidR="00D5452A" w:rsidRDefault="00D5452A" w:rsidP="00D5452A">
      <w:pPr>
        <w:pStyle w:val="Rodap"/>
        <w:spacing w:line="220" w:lineRule="exact"/>
        <w:rPr>
          <w:rFonts w:ascii="Verdana" w:hAnsi="Verdana"/>
          <w:szCs w:val="18"/>
        </w:rPr>
      </w:pPr>
    </w:p>
    <w:p w:rsidR="0085048E" w:rsidRPr="0085048E" w:rsidRDefault="0085048E" w:rsidP="0085048E">
      <w:pPr>
        <w:shd w:val="clear" w:color="auto" w:fill="FFFFFF"/>
        <w:spacing w:after="100" w:afterAutospacing="1" w:line="180" w:lineRule="exact"/>
        <w:rPr>
          <w:rFonts w:ascii="Verdana" w:hAnsi="Verdana" w:cs="Tahoma"/>
          <w:b/>
          <w:sz w:val="16"/>
          <w:szCs w:val="16"/>
        </w:rPr>
      </w:pPr>
      <w:r>
        <w:rPr>
          <w:rFonts w:ascii="Verdana" w:hAnsi="Verdana" w:cs="Tahoma"/>
          <w:b/>
          <w:sz w:val="16"/>
        </w:rPr>
        <w:t xml:space="preserve">Sobre a Sony </w:t>
      </w:r>
      <w:proofErr w:type="spellStart"/>
      <w:r>
        <w:rPr>
          <w:rFonts w:ascii="Verdana" w:hAnsi="Verdana" w:cs="Tahoma"/>
          <w:b/>
          <w:sz w:val="16"/>
        </w:rPr>
        <w:t>Corporation</w:t>
      </w:r>
      <w:proofErr w:type="spellEnd"/>
    </w:p>
    <w:p w:rsidR="00883A96" w:rsidRPr="0085048E" w:rsidRDefault="0085048E" w:rsidP="0085048E">
      <w:pPr>
        <w:shd w:val="clear" w:color="auto" w:fill="FFFFFF"/>
        <w:spacing w:after="100" w:afterAutospacing="1" w:line="180" w:lineRule="exact"/>
      </w:pPr>
      <w:r>
        <w:rPr>
          <w:rFonts w:ascii="Verdana" w:hAnsi="Verdana" w:cs="Tahoma"/>
          <w:sz w:val="16"/>
        </w:rPr>
        <w:t xml:space="preserve">A Sony Corporation é um fabricante líder de produtos de áudio, vídeo, jogos, comunicação, dispositivos essenciais e tecnologias da informação, para os consumidores e o mercado profissional. Graças às suas atividades no mundo da música, da imagem, do entretenimento por computador e online, a Sony está numa posição única para ser a empresa líder mundial no setor da eletrónica e do </w:t>
      </w:r>
      <w:r w:rsidR="0050580D">
        <w:rPr>
          <w:rFonts w:ascii="Verdana" w:hAnsi="Verdana" w:cs="Tahoma"/>
          <w:sz w:val="16"/>
        </w:rPr>
        <w:t xml:space="preserve">entretenimento. </w:t>
      </w:r>
      <w:r>
        <w:rPr>
          <w:rFonts w:ascii="Verdana" w:hAnsi="Verdana" w:cs="Tahoma"/>
          <w:sz w:val="16"/>
        </w:rPr>
        <w:t xml:space="preserve">A Sony registou um volume de vendas anual consolidado de aproximadamente 68 mil milhões de dólares no ano fiscal terminado a 31 de março de </w:t>
      </w:r>
      <w:r w:rsidR="0050580D">
        <w:rPr>
          <w:rFonts w:ascii="Verdana" w:hAnsi="Verdana" w:cs="Tahoma"/>
          <w:sz w:val="16"/>
        </w:rPr>
        <w:t xml:space="preserve">2015. </w:t>
      </w:r>
      <w:r>
        <w:rPr>
          <w:rFonts w:ascii="Verdana" w:hAnsi="Verdana" w:cs="Tahoma"/>
          <w:sz w:val="16"/>
        </w:rPr>
        <w:t xml:space="preserve">Website Global da Sony: </w:t>
      </w:r>
      <w:hyperlink r:id="rId9" w:history="1">
        <w:r>
          <w:rPr>
            <w:rStyle w:val="Hiperligao"/>
            <w:rFonts w:ascii="Verdana" w:hAnsi="Verdana" w:cs="Tahoma"/>
            <w:sz w:val="16"/>
          </w:rPr>
          <w:t>http://www.sony.net/</w:t>
        </w:r>
      </w:hyperlink>
      <w:r>
        <w:rPr>
          <w:rFonts w:ascii="Verdana" w:hAnsi="Verdana" w:cs="Tahoma"/>
          <w:sz w:val="16"/>
        </w:rPr>
        <w:t xml:space="preserve"> </w:t>
      </w:r>
    </w:p>
    <w:sectPr w:rsidR="00883A96" w:rsidRPr="0085048E" w:rsidSect="00DC4B6F">
      <w:headerReference w:type="default" r:id="rId10"/>
      <w:footerReference w:type="default" r:id="rId11"/>
      <w:pgSz w:w="11906" w:h="16838"/>
      <w:pgMar w:top="1985" w:right="1701" w:bottom="226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A4A" w:rsidRDefault="00393A4A" w:rsidP="00E76A20">
      <w:r>
        <w:separator/>
      </w:r>
    </w:p>
  </w:endnote>
  <w:endnote w:type="continuationSeparator" w:id="0">
    <w:p w:rsidR="00393A4A" w:rsidRDefault="00393A4A" w:rsidP="00E76A20">
      <w:r>
        <w:continuationSeparator/>
      </w:r>
    </w:p>
  </w:endnote>
  <w:endnote w:id="1">
    <w:p w:rsidR="00A74E06" w:rsidRPr="007C47C8" w:rsidRDefault="00A74E06" w:rsidP="00113B1D">
      <w:pPr>
        <w:contextualSpacing/>
        <w:rPr>
          <w:rFonts w:asciiTheme="minorHAnsi" w:hAnsiTheme="minorHAnsi" w:cstheme="minorHAnsi"/>
        </w:rPr>
      </w:pPr>
      <w:r>
        <w:rPr>
          <w:rStyle w:val="Refdenotadefim"/>
          <w:rFonts w:asciiTheme="minorHAnsi" w:hAnsiTheme="minorHAnsi" w:cstheme="minorHAnsi"/>
        </w:rPr>
        <w:endnoteRef/>
      </w:r>
      <w:r>
        <w:rPr>
          <w:rFonts w:asciiTheme="minorHAnsi" w:hAnsiTheme="minorHAnsi" w:cstheme="minorHAnsi"/>
        </w:rPr>
        <w:t xml:space="preserve"> </w:t>
      </w:r>
      <w:r>
        <w:rPr>
          <w:rFonts w:asciiTheme="minorHAnsi" w:hAnsiTheme="minorHAnsi" w:cstheme="minorHAnsi"/>
          <w:sz w:val="20"/>
        </w:rPr>
        <w:t xml:space="preserve">Poderá ser necessário efetuar uma atualização do software para efeitos de compatibilidade das lentes com algumas câmaras. Para mais informações, consulte o website de Assistência da Sony em </w:t>
      </w:r>
      <w:hyperlink r:id="rId1" w:history="1">
        <w:r>
          <w:rPr>
            <w:rStyle w:val="Hiperligao"/>
            <w:rFonts w:asciiTheme="minorHAnsi" w:hAnsiTheme="minorHAnsi" w:cstheme="minorHAnsi"/>
            <w:sz w:val="20"/>
          </w:rPr>
          <w:t>www.esupport.sony.com</w:t>
        </w:r>
      </w:hyperlink>
      <w:r>
        <w:rPr>
          <w:rFonts w:asciiTheme="minorHAnsi" w:hAnsiTheme="minorHAnsi" w:cstheme="minorHAnsi"/>
          <w:sz w:val="20"/>
        </w:rPr>
        <w:t>.</w:t>
      </w:r>
    </w:p>
  </w:endnote>
  <w:endnote w:id="2">
    <w:p w:rsidR="00A74E06" w:rsidRPr="007C47C8" w:rsidRDefault="00A74E06" w:rsidP="00113B1D">
      <w:pPr>
        <w:contextualSpacing/>
      </w:pPr>
      <w:r>
        <w:rPr>
          <w:rStyle w:val="Refdenotadefim"/>
          <w:rFonts w:asciiTheme="minorHAnsi" w:hAnsiTheme="minorHAnsi" w:cstheme="minorHAnsi"/>
        </w:rPr>
        <w:endnoteRef/>
      </w:r>
      <w:r>
        <w:rPr>
          <w:rFonts w:asciiTheme="minorHAnsi" w:hAnsiTheme="minorHAnsi" w:cstheme="minorHAnsi"/>
          <w:sz w:val="20"/>
        </w:rPr>
        <w:t xml:space="preserve"> Existem limitações aplicáveis ao funcionamento da AF durante a captação de filmes com determinadas estruturas de </w:t>
      </w:r>
      <w:r w:rsidR="0050580D">
        <w:rPr>
          <w:rFonts w:asciiTheme="minorHAnsi" w:hAnsiTheme="minorHAnsi" w:cstheme="minorHAnsi"/>
          <w:sz w:val="20"/>
        </w:rPr>
        <w:t xml:space="preserve">câmara. </w:t>
      </w:r>
      <w:r>
        <w:rPr>
          <w:rFonts w:asciiTheme="minorHAnsi" w:hAnsiTheme="minorHAnsi" w:cstheme="minorHAnsi"/>
          <w:sz w:val="20"/>
        </w:rPr>
        <w:t>Poderá ser necessário efetuar uma atualização do software para efeitos de compatibilidade da AF da lente</w:t>
      </w:r>
      <w:r>
        <w:rPr>
          <w:rFonts w:asciiTheme="minorHAnsi" w:hAnsiTheme="minorHAnsi" w:cstheme="minorHAnsi"/>
        </w:rPr>
        <w:t xml:space="preserve"> </w:t>
      </w:r>
      <w:r>
        <w:rPr>
          <w:rFonts w:asciiTheme="minorHAnsi" w:hAnsiTheme="minorHAnsi" w:cstheme="minorHAnsi"/>
          <w:sz w:val="20"/>
        </w:rPr>
        <w:t xml:space="preserve">FE </w:t>
      </w:r>
      <w:r w:rsidR="0050580D">
        <w:rPr>
          <w:rFonts w:asciiTheme="minorHAnsi" w:hAnsiTheme="minorHAnsi" w:cstheme="minorHAnsi"/>
          <w:sz w:val="20"/>
        </w:rPr>
        <w:t>85 mm</w:t>
      </w:r>
      <w:r>
        <w:rPr>
          <w:rFonts w:asciiTheme="minorHAnsi" w:hAnsiTheme="minorHAnsi" w:cstheme="minorHAnsi"/>
          <w:sz w:val="20"/>
        </w:rPr>
        <w:t xml:space="preserve"> F1.4 GM com algumas câmaras durante a captação de filmes. Para mais informações sobre a compatibilidade das lentes/estruturas de câmara, consulte o website de assistência da Sony.</w:t>
      </w:r>
    </w:p>
  </w:endnote>
  <w:endnote w:id="3">
    <w:p w:rsidR="00113B1D" w:rsidRPr="00113B1D" w:rsidRDefault="00113B1D" w:rsidP="00113B1D">
      <w:pPr>
        <w:contextualSpacing/>
        <w:rPr>
          <w:rFonts w:asciiTheme="minorHAnsi" w:hAnsiTheme="minorHAnsi" w:cstheme="minorHAnsi"/>
          <w:sz w:val="20"/>
        </w:rPr>
      </w:pPr>
      <w:r>
        <w:rPr>
          <w:rStyle w:val="Refdenotadefim"/>
          <w:rFonts w:asciiTheme="minorHAnsi" w:hAnsiTheme="minorHAnsi" w:cstheme="minorHAnsi"/>
        </w:rPr>
        <w:endnoteRef/>
      </w:r>
      <w:r>
        <w:rPr>
          <w:rFonts w:asciiTheme="minorHAnsi" w:hAnsiTheme="minorHAnsi" w:cstheme="minorHAnsi"/>
        </w:rPr>
        <w:t xml:space="preserve"> </w:t>
      </w:r>
      <w:r>
        <w:rPr>
          <w:rFonts w:asciiTheme="minorHAnsi" w:hAnsiTheme="minorHAnsi" w:cstheme="minorHAnsi"/>
          <w:sz w:val="20"/>
        </w:rPr>
        <w:t>À data do anúncio, a SEL70200GM era a única lente compatível</w:t>
      </w:r>
    </w:p>
    <w:p w:rsidR="00113B1D" w:rsidRPr="00113B1D" w:rsidRDefault="00113B1D">
      <w:pPr>
        <w:pStyle w:val="Textodenotadefim"/>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06" w:rsidRDefault="00615637">
    <w:pPr>
      <w:pStyle w:val="Rodap"/>
      <w:jc w:val="right"/>
    </w:pPr>
    <w:r w:rsidRPr="00615637">
      <w:fldChar w:fldCharType="begin"/>
    </w:r>
    <w:r w:rsidR="00A74E06">
      <w:instrText xml:space="preserve"> PAGE   \* MERGEFORMAT </w:instrText>
    </w:r>
    <w:r w:rsidRPr="00615637">
      <w:fldChar w:fldCharType="separate"/>
    </w:r>
    <w:r w:rsidR="0003267A" w:rsidRPr="0003267A">
      <w:rPr>
        <w:noProof/>
        <w:lang w:val="ja-JP"/>
      </w:rPr>
      <w:t>1</w:t>
    </w:r>
    <w:r>
      <w:rPr>
        <w:noProof/>
        <w:lang w:val="ja-JP"/>
      </w:rPr>
      <w:fldChar w:fldCharType="end"/>
    </w:r>
  </w:p>
  <w:p w:rsidR="00A74E06" w:rsidRDefault="00A74E0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A4A" w:rsidRDefault="00393A4A" w:rsidP="00E76A20">
      <w:r>
        <w:separator/>
      </w:r>
    </w:p>
  </w:footnote>
  <w:footnote w:type="continuationSeparator" w:id="0">
    <w:p w:rsidR="00393A4A" w:rsidRDefault="00393A4A" w:rsidP="00E76A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06" w:rsidRDefault="00A74E0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5588B"/>
    <w:multiLevelType w:val="hybridMultilevel"/>
    <w:tmpl w:val="3C0AD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931BB2"/>
    <w:multiLevelType w:val="hybridMultilevel"/>
    <w:tmpl w:val="6EA8C440"/>
    <w:lvl w:ilvl="0" w:tplc="632641F2">
      <w:start w:val="1"/>
      <w:numFmt w:val="upperLetter"/>
      <w:lvlText w:val="%1."/>
      <w:lvlJc w:val="left"/>
      <w:pPr>
        <w:ind w:left="360" w:hanging="360"/>
      </w:pPr>
      <w:rPr>
        <w:rFonts w:ascii="Times New Roman" w:eastAsia="MS Mincho"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6CA7F8A"/>
    <w:multiLevelType w:val="hybridMultilevel"/>
    <w:tmpl w:val="2DE62530"/>
    <w:lvl w:ilvl="0" w:tplc="E8362162">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9624A6"/>
    <w:multiLevelType w:val="hybridMultilevel"/>
    <w:tmpl w:val="AAD4F144"/>
    <w:lvl w:ilvl="0" w:tplc="C472D15E">
      <w:numFmt w:val="bullet"/>
      <w:lvlText w:val="-"/>
      <w:lvlJc w:val="left"/>
      <w:pPr>
        <w:ind w:left="456" w:hanging="360"/>
      </w:pPr>
      <w:rPr>
        <w:rFonts w:ascii="Verdana" w:eastAsia="MS Mincho" w:hAnsi="Verdana" w:cs="Times New Roman"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4">
    <w:nsid w:val="24D71724"/>
    <w:multiLevelType w:val="hybridMultilevel"/>
    <w:tmpl w:val="E0967872"/>
    <w:lvl w:ilvl="0" w:tplc="4FE0CC80">
      <w:start w:val="1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6972091"/>
    <w:multiLevelType w:val="hybridMultilevel"/>
    <w:tmpl w:val="E9560EF0"/>
    <w:lvl w:ilvl="0" w:tplc="6004D52E">
      <w:start w:val="14"/>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A2C1F32"/>
    <w:multiLevelType w:val="hybridMultilevel"/>
    <w:tmpl w:val="2E526C2C"/>
    <w:lvl w:ilvl="0" w:tplc="99E6B6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1BA7950"/>
    <w:multiLevelType w:val="hybridMultilevel"/>
    <w:tmpl w:val="625E4FF4"/>
    <w:lvl w:ilvl="0" w:tplc="CB70476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2B17440"/>
    <w:multiLevelType w:val="hybridMultilevel"/>
    <w:tmpl w:val="FFA2B5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nsid w:val="4F1B02D9"/>
    <w:multiLevelType w:val="hybridMultilevel"/>
    <w:tmpl w:val="84B46DE6"/>
    <w:lvl w:ilvl="0" w:tplc="2188BE5C">
      <w:start w:val="3"/>
      <w:numFmt w:val="bullet"/>
      <w:lvlText w:val=""/>
      <w:lvlJc w:val="left"/>
      <w:pPr>
        <w:ind w:left="1080" w:hanging="360"/>
      </w:pPr>
      <w:rPr>
        <w:rFonts w:ascii="Wingdings" w:eastAsia="MS Mincho" w:hAnsi="Wingdings"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nsid w:val="61070BCA"/>
    <w:multiLevelType w:val="hybridMultilevel"/>
    <w:tmpl w:val="ECEA4B38"/>
    <w:lvl w:ilvl="0" w:tplc="08090003">
      <w:start w:val="1"/>
      <w:numFmt w:val="decimal"/>
      <w:lvlText w:val="%1."/>
      <w:lvlJc w:val="left"/>
      <w:pPr>
        <w:tabs>
          <w:tab w:val="num" w:pos="1440"/>
        </w:tabs>
        <w:ind w:left="1440" w:hanging="360"/>
      </w:pPr>
      <w:rPr>
        <w:rFonts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BB64F99"/>
    <w:multiLevelType w:val="hybridMultilevel"/>
    <w:tmpl w:val="B8A41240"/>
    <w:lvl w:ilvl="0" w:tplc="56F8D576">
      <w:start w:val="3"/>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F522E7D"/>
    <w:multiLevelType w:val="hybridMultilevel"/>
    <w:tmpl w:val="64EE66DC"/>
    <w:lvl w:ilvl="0" w:tplc="64241F52">
      <w:start w:val="1"/>
      <w:numFmt w:val="bullet"/>
      <w:lvlText w:val=""/>
      <w:lvlJc w:val="left"/>
      <w:pPr>
        <w:tabs>
          <w:tab w:val="num" w:pos="720"/>
        </w:tabs>
        <w:ind w:left="720" w:hanging="360"/>
      </w:pPr>
      <w:rPr>
        <w:rFonts w:ascii="Wingdings" w:hAnsi="Wingdings" w:hint="default"/>
      </w:rPr>
    </w:lvl>
    <w:lvl w:ilvl="1" w:tplc="EC9CD66C" w:tentative="1">
      <w:start w:val="1"/>
      <w:numFmt w:val="bullet"/>
      <w:lvlText w:val=""/>
      <w:lvlJc w:val="left"/>
      <w:pPr>
        <w:tabs>
          <w:tab w:val="num" w:pos="1440"/>
        </w:tabs>
        <w:ind w:left="1440" w:hanging="360"/>
      </w:pPr>
      <w:rPr>
        <w:rFonts w:ascii="Wingdings" w:hAnsi="Wingdings" w:hint="default"/>
      </w:rPr>
    </w:lvl>
    <w:lvl w:ilvl="2" w:tplc="9D06989A" w:tentative="1">
      <w:start w:val="1"/>
      <w:numFmt w:val="bullet"/>
      <w:lvlText w:val=""/>
      <w:lvlJc w:val="left"/>
      <w:pPr>
        <w:tabs>
          <w:tab w:val="num" w:pos="2160"/>
        </w:tabs>
        <w:ind w:left="2160" w:hanging="360"/>
      </w:pPr>
      <w:rPr>
        <w:rFonts w:ascii="Wingdings" w:hAnsi="Wingdings" w:hint="default"/>
      </w:rPr>
    </w:lvl>
    <w:lvl w:ilvl="3" w:tplc="EEA85F98" w:tentative="1">
      <w:start w:val="1"/>
      <w:numFmt w:val="bullet"/>
      <w:lvlText w:val=""/>
      <w:lvlJc w:val="left"/>
      <w:pPr>
        <w:tabs>
          <w:tab w:val="num" w:pos="2880"/>
        </w:tabs>
        <w:ind w:left="2880" w:hanging="360"/>
      </w:pPr>
      <w:rPr>
        <w:rFonts w:ascii="Wingdings" w:hAnsi="Wingdings" w:hint="default"/>
      </w:rPr>
    </w:lvl>
    <w:lvl w:ilvl="4" w:tplc="A102749E" w:tentative="1">
      <w:start w:val="1"/>
      <w:numFmt w:val="bullet"/>
      <w:lvlText w:val=""/>
      <w:lvlJc w:val="left"/>
      <w:pPr>
        <w:tabs>
          <w:tab w:val="num" w:pos="3600"/>
        </w:tabs>
        <w:ind w:left="3600" w:hanging="360"/>
      </w:pPr>
      <w:rPr>
        <w:rFonts w:ascii="Wingdings" w:hAnsi="Wingdings" w:hint="default"/>
      </w:rPr>
    </w:lvl>
    <w:lvl w:ilvl="5" w:tplc="3AFE7904" w:tentative="1">
      <w:start w:val="1"/>
      <w:numFmt w:val="bullet"/>
      <w:lvlText w:val=""/>
      <w:lvlJc w:val="left"/>
      <w:pPr>
        <w:tabs>
          <w:tab w:val="num" w:pos="4320"/>
        </w:tabs>
        <w:ind w:left="4320" w:hanging="360"/>
      </w:pPr>
      <w:rPr>
        <w:rFonts w:ascii="Wingdings" w:hAnsi="Wingdings" w:hint="default"/>
      </w:rPr>
    </w:lvl>
    <w:lvl w:ilvl="6" w:tplc="0542171A" w:tentative="1">
      <w:start w:val="1"/>
      <w:numFmt w:val="bullet"/>
      <w:lvlText w:val=""/>
      <w:lvlJc w:val="left"/>
      <w:pPr>
        <w:tabs>
          <w:tab w:val="num" w:pos="5040"/>
        </w:tabs>
        <w:ind w:left="5040" w:hanging="360"/>
      </w:pPr>
      <w:rPr>
        <w:rFonts w:ascii="Wingdings" w:hAnsi="Wingdings" w:hint="default"/>
      </w:rPr>
    </w:lvl>
    <w:lvl w:ilvl="7" w:tplc="AAA864F4" w:tentative="1">
      <w:start w:val="1"/>
      <w:numFmt w:val="bullet"/>
      <w:lvlText w:val=""/>
      <w:lvlJc w:val="left"/>
      <w:pPr>
        <w:tabs>
          <w:tab w:val="num" w:pos="5760"/>
        </w:tabs>
        <w:ind w:left="5760" w:hanging="360"/>
      </w:pPr>
      <w:rPr>
        <w:rFonts w:ascii="Wingdings" w:hAnsi="Wingdings" w:hint="default"/>
      </w:rPr>
    </w:lvl>
    <w:lvl w:ilvl="8" w:tplc="8478700C"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0"/>
  </w:num>
  <w:num w:numId="4">
    <w:abstractNumId w:val="11"/>
  </w:num>
  <w:num w:numId="5">
    <w:abstractNumId w:val="9"/>
  </w:num>
  <w:num w:numId="6">
    <w:abstractNumId w:val="7"/>
  </w:num>
  <w:num w:numId="7">
    <w:abstractNumId w:val="3"/>
  </w:num>
  <w:num w:numId="8">
    <w:abstractNumId w:val="12"/>
  </w:num>
  <w:num w:numId="9">
    <w:abstractNumId w:val="5"/>
  </w:num>
  <w:num w:numId="10">
    <w:abstractNumId w:val="6"/>
  </w:num>
  <w:num w:numId="11">
    <w:abstractNumId w:val="4"/>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425"/>
  <w:characterSpacingControl w:val="doNotCompress"/>
  <w:hdrShapeDefaults>
    <o:shapedefaults v:ext="edit" spidmax="4098">
      <v:textbox inset="5.85pt,.7pt,5.85pt,.7pt"/>
    </o:shapedefaults>
  </w:hdrShapeDefaults>
  <w:footnotePr>
    <w:footnote w:id="-1"/>
    <w:footnote w:id="0"/>
  </w:footnotePr>
  <w:endnotePr>
    <w:endnote w:id="-1"/>
    <w:endnote w:id="0"/>
  </w:endnotePr>
  <w:compat>
    <w:useFELayout/>
  </w:compat>
  <w:rsids>
    <w:rsidRoot w:val="00E76A20"/>
    <w:rsid w:val="0000433F"/>
    <w:rsid w:val="0001216E"/>
    <w:rsid w:val="00014E87"/>
    <w:rsid w:val="00022089"/>
    <w:rsid w:val="00022F38"/>
    <w:rsid w:val="0003267A"/>
    <w:rsid w:val="00035DB2"/>
    <w:rsid w:val="00056848"/>
    <w:rsid w:val="000667E0"/>
    <w:rsid w:val="00084A30"/>
    <w:rsid w:val="00091B30"/>
    <w:rsid w:val="000A6C55"/>
    <w:rsid w:val="000C7406"/>
    <w:rsid w:val="000D0E67"/>
    <w:rsid w:val="000D5E8C"/>
    <w:rsid w:val="000F0DA3"/>
    <w:rsid w:val="000F2D54"/>
    <w:rsid w:val="00101E50"/>
    <w:rsid w:val="001028B0"/>
    <w:rsid w:val="00104376"/>
    <w:rsid w:val="001056E3"/>
    <w:rsid w:val="0010616B"/>
    <w:rsid w:val="001074FE"/>
    <w:rsid w:val="00112538"/>
    <w:rsid w:val="00113B1D"/>
    <w:rsid w:val="00120C31"/>
    <w:rsid w:val="001211F9"/>
    <w:rsid w:val="001220D6"/>
    <w:rsid w:val="00125E23"/>
    <w:rsid w:val="00136CB8"/>
    <w:rsid w:val="00140BFB"/>
    <w:rsid w:val="00141E45"/>
    <w:rsid w:val="001474C5"/>
    <w:rsid w:val="0015030A"/>
    <w:rsid w:val="001504F2"/>
    <w:rsid w:val="00150C1A"/>
    <w:rsid w:val="00151A24"/>
    <w:rsid w:val="001609E5"/>
    <w:rsid w:val="001655CC"/>
    <w:rsid w:val="00166BEB"/>
    <w:rsid w:val="001819BB"/>
    <w:rsid w:val="00191FBA"/>
    <w:rsid w:val="001A477F"/>
    <w:rsid w:val="001B7196"/>
    <w:rsid w:val="001C4069"/>
    <w:rsid w:val="001C7F5E"/>
    <w:rsid w:val="001D183D"/>
    <w:rsid w:val="001D6AA3"/>
    <w:rsid w:val="001E7BEC"/>
    <w:rsid w:val="001F4CBD"/>
    <w:rsid w:val="00200DD0"/>
    <w:rsid w:val="0021697B"/>
    <w:rsid w:val="00233B0B"/>
    <w:rsid w:val="00235C67"/>
    <w:rsid w:val="00240601"/>
    <w:rsid w:val="002477AE"/>
    <w:rsid w:val="0025036A"/>
    <w:rsid w:val="0026049E"/>
    <w:rsid w:val="00262A34"/>
    <w:rsid w:val="00262CC3"/>
    <w:rsid w:val="0026561B"/>
    <w:rsid w:val="00271164"/>
    <w:rsid w:val="002835C9"/>
    <w:rsid w:val="002855C7"/>
    <w:rsid w:val="00287D98"/>
    <w:rsid w:val="002A1265"/>
    <w:rsid w:val="002A6E8F"/>
    <w:rsid w:val="002B59F0"/>
    <w:rsid w:val="002D0545"/>
    <w:rsid w:val="002D5D2C"/>
    <w:rsid w:val="002E3320"/>
    <w:rsid w:val="002E3B0D"/>
    <w:rsid w:val="002E48A1"/>
    <w:rsid w:val="002E7E8D"/>
    <w:rsid w:val="002F1137"/>
    <w:rsid w:val="002F203A"/>
    <w:rsid w:val="00300A0E"/>
    <w:rsid w:val="00317582"/>
    <w:rsid w:val="003177A3"/>
    <w:rsid w:val="00326B71"/>
    <w:rsid w:val="0032768B"/>
    <w:rsid w:val="00335323"/>
    <w:rsid w:val="0033779E"/>
    <w:rsid w:val="00337A70"/>
    <w:rsid w:val="00342304"/>
    <w:rsid w:val="00343CCC"/>
    <w:rsid w:val="00363C4D"/>
    <w:rsid w:val="00365D2A"/>
    <w:rsid w:val="003726C5"/>
    <w:rsid w:val="00373060"/>
    <w:rsid w:val="003810B7"/>
    <w:rsid w:val="00382D33"/>
    <w:rsid w:val="003836BE"/>
    <w:rsid w:val="003913A5"/>
    <w:rsid w:val="0039266B"/>
    <w:rsid w:val="00393A4A"/>
    <w:rsid w:val="003A33D0"/>
    <w:rsid w:val="003C4849"/>
    <w:rsid w:val="003D17CA"/>
    <w:rsid w:val="003D34FD"/>
    <w:rsid w:val="003E314D"/>
    <w:rsid w:val="003E4E1F"/>
    <w:rsid w:val="003F4DC1"/>
    <w:rsid w:val="003F61DD"/>
    <w:rsid w:val="0041044B"/>
    <w:rsid w:val="004107FD"/>
    <w:rsid w:val="004109F7"/>
    <w:rsid w:val="004126E8"/>
    <w:rsid w:val="004133E2"/>
    <w:rsid w:val="004146E8"/>
    <w:rsid w:val="00420A1A"/>
    <w:rsid w:val="00432961"/>
    <w:rsid w:val="00432C67"/>
    <w:rsid w:val="00450719"/>
    <w:rsid w:val="004528F7"/>
    <w:rsid w:val="00456EB8"/>
    <w:rsid w:val="004600E5"/>
    <w:rsid w:val="00463FCE"/>
    <w:rsid w:val="004750E0"/>
    <w:rsid w:val="00480991"/>
    <w:rsid w:val="00482792"/>
    <w:rsid w:val="00494E34"/>
    <w:rsid w:val="00495CE1"/>
    <w:rsid w:val="00496F85"/>
    <w:rsid w:val="004A16F8"/>
    <w:rsid w:val="004A5F14"/>
    <w:rsid w:val="004A709E"/>
    <w:rsid w:val="004B0618"/>
    <w:rsid w:val="004B138F"/>
    <w:rsid w:val="004B2F62"/>
    <w:rsid w:val="004B78FC"/>
    <w:rsid w:val="004C20D9"/>
    <w:rsid w:val="004C2D5B"/>
    <w:rsid w:val="004D2528"/>
    <w:rsid w:val="004D41FB"/>
    <w:rsid w:val="004E01B8"/>
    <w:rsid w:val="004E0382"/>
    <w:rsid w:val="004E2282"/>
    <w:rsid w:val="004F70B0"/>
    <w:rsid w:val="004F7C76"/>
    <w:rsid w:val="00500331"/>
    <w:rsid w:val="00501F8C"/>
    <w:rsid w:val="005040D0"/>
    <w:rsid w:val="0050580D"/>
    <w:rsid w:val="00505B83"/>
    <w:rsid w:val="00510A89"/>
    <w:rsid w:val="00511F50"/>
    <w:rsid w:val="00525CDA"/>
    <w:rsid w:val="005310C0"/>
    <w:rsid w:val="005379CA"/>
    <w:rsid w:val="00560A75"/>
    <w:rsid w:val="005617D8"/>
    <w:rsid w:val="005626CA"/>
    <w:rsid w:val="00567136"/>
    <w:rsid w:val="00570E26"/>
    <w:rsid w:val="0057404F"/>
    <w:rsid w:val="00574396"/>
    <w:rsid w:val="00574DBC"/>
    <w:rsid w:val="00577FE6"/>
    <w:rsid w:val="0058363B"/>
    <w:rsid w:val="0058731C"/>
    <w:rsid w:val="00587F59"/>
    <w:rsid w:val="005A11F1"/>
    <w:rsid w:val="005A4384"/>
    <w:rsid w:val="005B5686"/>
    <w:rsid w:val="005B710B"/>
    <w:rsid w:val="005E0733"/>
    <w:rsid w:val="005E1348"/>
    <w:rsid w:val="005E6550"/>
    <w:rsid w:val="005E6FDE"/>
    <w:rsid w:val="0060035A"/>
    <w:rsid w:val="00610042"/>
    <w:rsid w:val="0061082D"/>
    <w:rsid w:val="00615637"/>
    <w:rsid w:val="00625166"/>
    <w:rsid w:val="00625F92"/>
    <w:rsid w:val="00636A3A"/>
    <w:rsid w:val="00642E5C"/>
    <w:rsid w:val="0064330B"/>
    <w:rsid w:val="00645053"/>
    <w:rsid w:val="00645D02"/>
    <w:rsid w:val="006473D3"/>
    <w:rsid w:val="00647DED"/>
    <w:rsid w:val="00653340"/>
    <w:rsid w:val="00663AD3"/>
    <w:rsid w:val="00683563"/>
    <w:rsid w:val="00686097"/>
    <w:rsid w:val="00696E88"/>
    <w:rsid w:val="0069780D"/>
    <w:rsid w:val="006A76F1"/>
    <w:rsid w:val="006B04BF"/>
    <w:rsid w:val="006B0628"/>
    <w:rsid w:val="006C1E7F"/>
    <w:rsid w:val="006C26DA"/>
    <w:rsid w:val="006D782A"/>
    <w:rsid w:val="006D7F51"/>
    <w:rsid w:val="006E1A17"/>
    <w:rsid w:val="006E5D74"/>
    <w:rsid w:val="006F01FB"/>
    <w:rsid w:val="0071055C"/>
    <w:rsid w:val="00720B9D"/>
    <w:rsid w:val="00726CE2"/>
    <w:rsid w:val="00736A16"/>
    <w:rsid w:val="007404D9"/>
    <w:rsid w:val="00750C7A"/>
    <w:rsid w:val="0076061C"/>
    <w:rsid w:val="00761A88"/>
    <w:rsid w:val="007670EA"/>
    <w:rsid w:val="00782076"/>
    <w:rsid w:val="0079446F"/>
    <w:rsid w:val="00795456"/>
    <w:rsid w:val="0079687A"/>
    <w:rsid w:val="007A73AC"/>
    <w:rsid w:val="007B1150"/>
    <w:rsid w:val="007B37C5"/>
    <w:rsid w:val="007B638D"/>
    <w:rsid w:val="007C3DA2"/>
    <w:rsid w:val="007C47C8"/>
    <w:rsid w:val="007C53B2"/>
    <w:rsid w:val="007C5F81"/>
    <w:rsid w:val="007E025A"/>
    <w:rsid w:val="007E2272"/>
    <w:rsid w:val="007E4F39"/>
    <w:rsid w:val="008050DC"/>
    <w:rsid w:val="00810F1E"/>
    <w:rsid w:val="00827992"/>
    <w:rsid w:val="00834A54"/>
    <w:rsid w:val="0083698D"/>
    <w:rsid w:val="00843A86"/>
    <w:rsid w:val="00845F14"/>
    <w:rsid w:val="0085048E"/>
    <w:rsid w:val="00873BBD"/>
    <w:rsid w:val="00874F7B"/>
    <w:rsid w:val="00876698"/>
    <w:rsid w:val="00883A96"/>
    <w:rsid w:val="008848B2"/>
    <w:rsid w:val="00895A9B"/>
    <w:rsid w:val="00897038"/>
    <w:rsid w:val="00897207"/>
    <w:rsid w:val="008A256A"/>
    <w:rsid w:val="008D2FC4"/>
    <w:rsid w:val="008D3C77"/>
    <w:rsid w:val="008D5CC6"/>
    <w:rsid w:val="008D6D02"/>
    <w:rsid w:val="008E1AE5"/>
    <w:rsid w:val="008E5EC4"/>
    <w:rsid w:val="008F00A2"/>
    <w:rsid w:val="008F1E9F"/>
    <w:rsid w:val="00903EA8"/>
    <w:rsid w:val="009069C3"/>
    <w:rsid w:val="00913546"/>
    <w:rsid w:val="0092011D"/>
    <w:rsid w:val="00923B6A"/>
    <w:rsid w:val="00930940"/>
    <w:rsid w:val="00931CAE"/>
    <w:rsid w:val="0094080E"/>
    <w:rsid w:val="00952685"/>
    <w:rsid w:val="009625D7"/>
    <w:rsid w:val="009641EE"/>
    <w:rsid w:val="00980732"/>
    <w:rsid w:val="009808AA"/>
    <w:rsid w:val="00984736"/>
    <w:rsid w:val="00984EE6"/>
    <w:rsid w:val="0098579C"/>
    <w:rsid w:val="009A6A0F"/>
    <w:rsid w:val="009B13AF"/>
    <w:rsid w:val="009C1DE9"/>
    <w:rsid w:val="00A0101B"/>
    <w:rsid w:val="00A0365B"/>
    <w:rsid w:val="00A03776"/>
    <w:rsid w:val="00A051A2"/>
    <w:rsid w:val="00A128D6"/>
    <w:rsid w:val="00A15F8C"/>
    <w:rsid w:val="00A1671F"/>
    <w:rsid w:val="00A172FB"/>
    <w:rsid w:val="00A214FF"/>
    <w:rsid w:val="00A224AC"/>
    <w:rsid w:val="00A23AD7"/>
    <w:rsid w:val="00A328DE"/>
    <w:rsid w:val="00A36077"/>
    <w:rsid w:val="00A42C2A"/>
    <w:rsid w:val="00A449D9"/>
    <w:rsid w:val="00A521AB"/>
    <w:rsid w:val="00A522E6"/>
    <w:rsid w:val="00A538B0"/>
    <w:rsid w:val="00A56DD4"/>
    <w:rsid w:val="00A60A08"/>
    <w:rsid w:val="00A64AF2"/>
    <w:rsid w:val="00A74E06"/>
    <w:rsid w:val="00A76753"/>
    <w:rsid w:val="00A87F6E"/>
    <w:rsid w:val="00A96E07"/>
    <w:rsid w:val="00AA2F6B"/>
    <w:rsid w:val="00AA7F40"/>
    <w:rsid w:val="00AC5362"/>
    <w:rsid w:val="00AC6101"/>
    <w:rsid w:val="00AD3F5E"/>
    <w:rsid w:val="00AD4037"/>
    <w:rsid w:val="00AE381A"/>
    <w:rsid w:val="00AE44BF"/>
    <w:rsid w:val="00AF57C3"/>
    <w:rsid w:val="00B00049"/>
    <w:rsid w:val="00B01A8D"/>
    <w:rsid w:val="00B13D88"/>
    <w:rsid w:val="00B211B5"/>
    <w:rsid w:val="00B278EF"/>
    <w:rsid w:val="00B31CA8"/>
    <w:rsid w:val="00B43AE9"/>
    <w:rsid w:val="00B44CB2"/>
    <w:rsid w:val="00B5055E"/>
    <w:rsid w:val="00B53554"/>
    <w:rsid w:val="00B565EE"/>
    <w:rsid w:val="00B60FE6"/>
    <w:rsid w:val="00B63465"/>
    <w:rsid w:val="00B64B0E"/>
    <w:rsid w:val="00B67788"/>
    <w:rsid w:val="00B70F61"/>
    <w:rsid w:val="00B75E26"/>
    <w:rsid w:val="00B81104"/>
    <w:rsid w:val="00B84A94"/>
    <w:rsid w:val="00B850A3"/>
    <w:rsid w:val="00B93DAF"/>
    <w:rsid w:val="00B97EBF"/>
    <w:rsid w:val="00BA49E9"/>
    <w:rsid w:val="00BB773C"/>
    <w:rsid w:val="00BC0155"/>
    <w:rsid w:val="00BD18BE"/>
    <w:rsid w:val="00BD4218"/>
    <w:rsid w:val="00BE094F"/>
    <w:rsid w:val="00BE1889"/>
    <w:rsid w:val="00BE3085"/>
    <w:rsid w:val="00BF1C17"/>
    <w:rsid w:val="00BF3F9B"/>
    <w:rsid w:val="00BF51E9"/>
    <w:rsid w:val="00C243EA"/>
    <w:rsid w:val="00C251D7"/>
    <w:rsid w:val="00C329B1"/>
    <w:rsid w:val="00C417D5"/>
    <w:rsid w:val="00C45C4C"/>
    <w:rsid w:val="00C51FD8"/>
    <w:rsid w:val="00C55791"/>
    <w:rsid w:val="00C61463"/>
    <w:rsid w:val="00C67C74"/>
    <w:rsid w:val="00C7197C"/>
    <w:rsid w:val="00C769E6"/>
    <w:rsid w:val="00C96B8E"/>
    <w:rsid w:val="00CA0133"/>
    <w:rsid w:val="00CA0327"/>
    <w:rsid w:val="00CA525F"/>
    <w:rsid w:val="00CB153D"/>
    <w:rsid w:val="00CB2F6F"/>
    <w:rsid w:val="00CC4173"/>
    <w:rsid w:val="00CC4F54"/>
    <w:rsid w:val="00CC701F"/>
    <w:rsid w:val="00CD13FE"/>
    <w:rsid w:val="00CE008A"/>
    <w:rsid w:val="00CE1C41"/>
    <w:rsid w:val="00D0176C"/>
    <w:rsid w:val="00D05C22"/>
    <w:rsid w:val="00D219A4"/>
    <w:rsid w:val="00D225D7"/>
    <w:rsid w:val="00D2657E"/>
    <w:rsid w:val="00D2707C"/>
    <w:rsid w:val="00D4036F"/>
    <w:rsid w:val="00D41CDE"/>
    <w:rsid w:val="00D4608D"/>
    <w:rsid w:val="00D5452A"/>
    <w:rsid w:val="00D56F54"/>
    <w:rsid w:val="00D572E2"/>
    <w:rsid w:val="00D6184A"/>
    <w:rsid w:val="00D6205D"/>
    <w:rsid w:val="00D63BD2"/>
    <w:rsid w:val="00D730E9"/>
    <w:rsid w:val="00D85E2B"/>
    <w:rsid w:val="00D904F8"/>
    <w:rsid w:val="00D96E02"/>
    <w:rsid w:val="00DA0094"/>
    <w:rsid w:val="00DA2A4A"/>
    <w:rsid w:val="00DA6389"/>
    <w:rsid w:val="00DB024F"/>
    <w:rsid w:val="00DB03BD"/>
    <w:rsid w:val="00DB4D41"/>
    <w:rsid w:val="00DB6D84"/>
    <w:rsid w:val="00DC4B6F"/>
    <w:rsid w:val="00DD3B76"/>
    <w:rsid w:val="00DD59CF"/>
    <w:rsid w:val="00DD635F"/>
    <w:rsid w:val="00DE131F"/>
    <w:rsid w:val="00DE365E"/>
    <w:rsid w:val="00DF1F76"/>
    <w:rsid w:val="00E043DF"/>
    <w:rsid w:val="00E05F5D"/>
    <w:rsid w:val="00E066A6"/>
    <w:rsid w:val="00E069B8"/>
    <w:rsid w:val="00E1588D"/>
    <w:rsid w:val="00E2064A"/>
    <w:rsid w:val="00E26F14"/>
    <w:rsid w:val="00E37965"/>
    <w:rsid w:val="00E40266"/>
    <w:rsid w:val="00E52FAA"/>
    <w:rsid w:val="00E63699"/>
    <w:rsid w:val="00E71739"/>
    <w:rsid w:val="00E76A20"/>
    <w:rsid w:val="00E77291"/>
    <w:rsid w:val="00E8280F"/>
    <w:rsid w:val="00E82A11"/>
    <w:rsid w:val="00E84517"/>
    <w:rsid w:val="00E84519"/>
    <w:rsid w:val="00EB13F2"/>
    <w:rsid w:val="00EB353F"/>
    <w:rsid w:val="00EC4F8F"/>
    <w:rsid w:val="00ED3BDF"/>
    <w:rsid w:val="00EE0015"/>
    <w:rsid w:val="00EF204E"/>
    <w:rsid w:val="00EF4B3E"/>
    <w:rsid w:val="00EF4B6F"/>
    <w:rsid w:val="00EF53E4"/>
    <w:rsid w:val="00EF602C"/>
    <w:rsid w:val="00EF7FB7"/>
    <w:rsid w:val="00F01E6E"/>
    <w:rsid w:val="00F10CAD"/>
    <w:rsid w:val="00F14485"/>
    <w:rsid w:val="00F16294"/>
    <w:rsid w:val="00F16A2A"/>
    <w:rsid w:val="00F34B73"/>
    <w:rsid w:val="00F45067"/>
    <w:rsid w:val="00F62464"/>
    <w:rsid w:val="00F6491B"/>
    <w:rsid w:val="00F671E5"/>
    <w:rsid w:val="00F703D4"/>
    <w:rsid w:val="00F725F6"/>
    <w:rsid w:val="00FA1D40"/>
    <w:rsid w:val="00FA560A"/>
    <w:rsid w:val="00FB25C7"/>
    <w:rsid w:val="00FB567A"/>
    <w:rsid w:val="00FC2E35"/>
    <w:rsid w:val="00FD0353"/>
    <w:rsid w:val="00FD09A5"/>
    <w:rsid w:val="00FE135F"/>
    <w:rsid w:val="00FE14AF"/>
    <w:rsid w:val="00FF225F"/>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A20"/>
    <w:pPr>
      <w:spacing w:after="0" w:line="240" w:lineRule="auto"/>
    </w:pPr>
    <w:rPr>
      <w:rFonts w:ascii="Times New Roman" w:eastAsia="MS Mincho" w:hAnsi="Times New Roman" w:cs="Times New Roman"/>
      <w:sz w:val="24"/>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iPriority w:val="99"/>
    <w:semiHidden/>
    <w:rsid w:val="00E76A20"/>
    <w:rPr>
      <w:rFonts w:ascii="Times New Roman" w:hAnsi="Times New Roman" w:cs="Times New Roman"/>
      <w:color w:val="0000FF"/>
      <w:u w:val="single"/>
    </w:rPr>
  </w:style>
  <w:style w:type="paragraph" w:styleId="Cabealho">
    <w:name w:val="header"/>
    <w:basedOn w:val="Normal"/>
    <w:link w:val="CabealhoCarcter"/>
    <w:uiPriority w:val="99"/>
    <w:rsid w:val="00E76A20"/>
    <w:pPr>
      <w:tabs>
        <w:tab w:val="center" w:pos="4536"/>
        <w:tab w:val="right" w:pos="9072"/>
      </w:tabs>
    </w:pPr>
    <w:rPr>
      <w:sz w:val="20"/>
    </w:rPr>
  </w:style>
  <w:style w:type="character" w:customStyle="1" w:styleId="CabealhoCarcter">
    <w:name w:val="Cabeçalho Carácter"/>
    <w:basedOn w:val="Tipodeletrapredefinidodopargrafo"/>
    <w:link w:val="Cabealho"/>
    <w:uiPriority w:val="99"/>
    <w:rsid w:val="00E76A20"/>
    <w:rPr>
      <w:rFonts w:ascii="Times New Roman" w:eastAsia="MS Mincho" w:hAnsi="Times New Roman" w:cs="Times New Roman"/>
      <w:sz w:val="20"/>
      <w:szCs w:val="20"/>
      <w:lang w:val="pt-PT"/>
    </w:rPr>
  </w:style>
  <w:style w:type="paragraph" w:styleId="Rodap">
    <w:name w:val="footer"/>
    <w:basedOn w:val="Normal"/>
    <w:link w:val="RodapCarcter"/>
    <w:uiPriority w:val="99"/>
    <w:rsid w:val="00E76A20"/>
    <w:pPr>
      <w:tabs>
        <w:tab w:val="center" w:pos="4536"/>
        <w:tab w:val="right" w:pos="9072"/>
      </w:tabs>
    </w:pPr>
    <w:rPr>
      <w:sz w:val="20"/>
    </w:rPr>
  </w:style>
  <w:style w:type="character" w:customStyle="1" w:styleId="RodapCarcter">
    <w:name w:val="Rodapé Carácter"/>
    <w:basedOn w:val="Tipodeletrapredefinidodopargrafo"/>
    <w:link w:val="Rodap"/>
    <w:uiPriority w:val="99"/>
    <w:rsid w:val="00E76A20"/>
    <w:rPr>
      <w:rFonts w:ascii="Times New Roman" w:eastAsia="MS Mincho" w:hAnsi="Times New Roman" w:cs="Times New Roman"/>
      <w:sz w:val="20"/>
      <w:szCs w:val="20"/>
      <w:lang w:val="pt-PT"/>
    </w:rPr>
  </w:style>
  <w:style w:type="character" w:styleId="Refdecomentrio">
    <w:name w:val="annotation reference"/>
    <w:uiPriority w:val="99"/>
    <w:semiHidden/>
    <w:unhideWhenUsed/>
    <w:rsid w:val="00E76A20"/>
    <w:rPr>
      <w:sz w:val="18"/>
      <w:szCs w:val="18"/>
    </w:rPr>
  </w:style>
  <w:style w:type="paragraph" w:styleId="Textodenotadefim">
    <w:name w:val="endnote text"/>
    <w:basedOn w:val="Normal"/>
    <w:link w:val="TextodenotadefimCarcter"/>
    <w:uiPriority w:val="99"/>
    <w:semiHidden/>
    <w:unhideWhenUsed/>
    <w:rsid w:val="00E76A20"/>
    <w:rPr>
      <w:sz w:val="20"/>
    </w:rPr>
  </w:style>
  <w:style w:type="character" w:customStyle="1" w:styleId="TextodenotadefimCarcter">
    <w:name w:val="Texto de nota de fim Carácter"/>
    <w:basedOn w:val="Tipodeletrapredefinidodopargrafo"/>
    <w:link w:val="Textodenotadefim"/>
    <w:uiPriority w:val="99"/>
    <w:semiHidden/>
    <w:rsid w:val="00E76A20"/>
    <w:rPr>
      <w:rFonts w:ascii="Times New Roman" w:eastAsia="MS Mincho" w:hAnsi="Times New Roman" w:cs="Times New Roman"/>
      <w:sz w:val="20"/>
      <w:szCs w:val="20"/>
      <w:lang w:val="pt-PT"/>
    </w:rPr>
  </w:style>
  <w:style w:type="character" w:styleId="Refdenotadefim">
    <w:name w:val="endnote reference"/>
    <w:uiPriority w:val="99"/>
    <w:semiHidden/>
    <w:unhideWhenUsed/>
    <w:rsid w:val="00E76A20"/>
    <w:rPr>
      <w:vertAlign w:val="superscript"/>
    </w:rPr>
  </w:style>
  <w:style w:type="paragraph" w:styleId="Textodecomentrio">
    <w:name w:val="annotation text"/>
    <w:basedOn w:val="Normal"/>
    <w:link w:val="TextodecomentrioCarcter"/>
    <w:uiPriority w:val="99"/>
    <w:unhideWhenUsed/>
    <w:rsid w:val="00A449D9"/>
    <w:rPr>
      <w:sz w:val="20"/>
    </w:rPr>
  </w:style>
  <w:style w:type="character" w:customStyle="1" w:styleId="TextodecomentrioCarcter">
    <w:name w:val="Texto de comentário Carácter"/>
    <w:basedOn w:val="Tipodeletrapredefinidodopargrafo"/>
    <w:link w:val="Textodecomentrio"/>
    <w:uiPriority w:val="99"/>
    <w:rsid w:val="00A449D9"/>
    <w:rPr>
      <w:rFonts w:ascii="Times New Roman" w:eastAsia="MS Mincho" w:hAnsi="Times New Roman" w:cs="Times New Roman"/>
      <w:sz w:val="20"/>
      <w:szCs w:val="20"/>
    </w:rPr>
  </w:style>
  <w:style w:type="paragraph" w:styleId="Assuntodecomentrio">
    <w:name w:val="annotation subject"/>
    <w:basedOn w:val="Textodecomentrio"/>
    <w:next w:val="Textodecomentrio"/>
    <w:link w:val="AssuntodecomentrioCarcter"/>
    <w:uiPriority w:val="99"/>
    <w:semiHidden/>
    <w:unhideWhenUsed/>
    <w:rsid w:val="00A449D9"/>
    <w:rPr>
      <w:b/>
      <w:bCs/>
    </w:rPr>
  </w:style>
  <w:style w:type="character" w:customStyle="1" w:styleId="AssuntodecomentrioCarcter">
    <w:name w:val="Assunto de comentário Carácter"/>
    <w:basedOn w:val="TextodecomentrioCarcter"/>
    <w:link w:val="Assuntodecomentrio"/>
    <w:uiPriority w:val="99"/>
    <w:semiHidden/>
    <w:rsid w:val="00A449D9"/>
    <w:rPr>
      <w:rFonts w:ascii="Times New Roman" w:eastAsia="MS Mincho" w:hAnsi="Times New Roman" w:cs="Times New Roman"/>
      <w:b/>
      <w:bCs/>
      <w:sz w:val="20"/>
      <w:szCs w:val="20"/>
    </w:rPr>
  </w:style>
  <w:style w:type="paragraph" w:styleId="Textodebalo">
    <w:name w:val="Balloon Text"/>
    <w:basedOn w:val="Normal"/>
    <w:link w:val="TextodebaloCarcter"/>
    <w:uiPriority w:val="99"/>
    <w:semiHidden/>
    <w:unhideWhenUsed/>
    <w:rsid w:val="00A449D9"/>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A449D9"/>
    <w:rPr>
      <w:rFonts w:ascii="Tahoma" w:eastAsia="MS Mincho" w:hAnsi="Tahoma" w:cs="Tahoma"/>
      <w:sz w:val="16"/>
      <w:szCs w:val="16"/>
    </w:rPr>
  </w:style>
  <w:style w:type="paragraph" w:styleId="Reviso">
    <w:name w:val="Revision"/>
    <w:hidden/>
    <w:uiPriority w:val="99"/>
    <w:semiHidden/>
    <w:rsid w:val="00782076"/>
    <w:pPr>
      <w:spacing w:after="0" w:line="240" w:lineRule="auto"/>
    </w:pPr>
    <w:rPr>
      <w:rFonts w:ascii="Times New Roman" w:eastAsia="MS Mincho" w:hAnsi="Times New Roman" w:cs="Times New Roman"/>
      <w:sz w:val="24"/>
      <w:szCs w:val="20"/>
    </w:rPr>
  </w:style>
  <w:style w:type="paragraph" w:styleId="PargrafodaLista">
    <w:name w:val="List Paragraph"/>
    <w:basedOn w:val="Normal"/>
    <w:uiPriority w:val="34"/>
    <w:qFormat/>
    <w:rsid w:val="004B78FC"/>
    <w:pPr>
      <w:ind w:leftChars="400" w:left="840"/>
    </w:pPr>
  </w:style>
  <w:style w:type="table" w:styleId="Tabelacomgrelha">
    <w:name w:val="Table Grid"/>
    <w:basedOn w:val="Tabelanormal"/>
    <w:uiPriority w:val="59"/>
    <w:rsid w:val="004329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F4DC1"/>
    <w:pPr>
      <w:spacing w:before="100" w:beforeAutospacing="1" w:after="100" w:afterAutospacing="1"/>
    </w:pPr>
    <w:rPr>
      <w:rFonts w:ascii="MS PGothic" w:eastAsia="MS PGothic" w:hAnsi="MS PGothic" w:cs="MS PGothic"/>
      <w:szCs w:val="24"/>
      <w:lang w:eastAsia="ja-JP"/>
    </w:rPr>
  </w:style>
  <w:style w:type="paragraph" w:styleId="Textodenotaderodap">
    <w:name w:val="footnote text"/>
    <w:basedOn w:val="Normal"/>
    <w:link w:val="TextodenotaderodapCarcter"/>
    <w:uiPriority w:val="99"/>
    <w:semiHidden/>
    <w:unhideWhenUsed/>
    <w:rsid w:val="00B93DAF"/>
    <w:rPr>
      <w:sz w:val="20"/>
    </w:rPr>
  </w:style>
  <w:style w:type="character" w:customStyle="1" w:styleId="TextodenotaderodapCarcter">
    <w:name w:val="Texto de nota de rodapé Carácter"/>
    <w:basedOn w:val="Tipodeletrapredefinidodopargrafo"/>
    <w:link w:val="Textodenotaderodap"/>
    <w:uiPriority w:val="99"/>
    <w:semiHidden/>
    <w:rsid w:val="00B93DAF"/>
    <w:rPr>
      <w:rFonts w:ascii="Times New Roman" w:eastAsia="MS Mincho" w:hAnsi="Times New Roman" w:cs="Times New Roman"/>
      <w:sz w:val="20"/>
      <w:szCs w:val="20"/>
    </w:rPr>
  </w:style>
  <w:style w:type="character" w:styleId="Refdenotaderodap">
    <w:name w:val="footnote reference"/>
    <w:basedOn w:val="Tipodeletrapredefinidodopargrafo"/>
    <w:uiPriority w:val="99"/>
    <w:semiHidden/>
    <w:unhideWhenUsed/>
    <w:rsid w:val="00B93DAF"/>
    <w:rPr>
      <w:vertAlign w:val="superscript"/>
    </w:rPr>
  </w:style>
  <w:style w:type="paragraph" w:styleId="Textosimples">
    <w:name w:val="Plain Text"/>
    <w:basedOn w:val="Normal"/>
    <w:link w:val="TextosimplesCarcter"/>
    <w:uiPriority w:val="99"/>
    <w:unhideWhenUsed/>
    <w:rsid w:val="00A051A2"/>
    <w:pPr>
      <w:widowControl w:val="0"/>
    </w:pPr>
    <w:rPr>
      <w:rFonts w:ascii="MS Gothic" w:eastAsia="MS Gothic" w:hAnsi="Courier New" w:cs="Courier New"/>
      <w:kern w:val="2"/>
      <w:sz w:val="20"/>
      <w:szCs w:val="21"/>
      <w:lang w:eastAsia="ja-JP"/>
    </w:rPr>
  </w:style>
  <w:style w:type="character" w:customStyle="1" w:styleId="TextosimplesCarcter">
    <w:name w:val="Texto simples Carácter"/>
    <w:basedOn w:val="Tipodeletrapredefinidodopargrafo"/>
    <w:link w:val="Textosimples"/>
    <w:uiPriority w:val="99"/>
    <w:rsid w:val="00A051A2"/>
    <w:rPr>
      <w:rFonts w:ascii="MS Gothic" w:eastAsia="MS Gothic" w:hAnsi="Courier New" w:cs="Courier New"/>
      <w:kern w:val="2"/>
      <w:sz w:val="20"/>
      <w:szCs w:val="21"/>
      <w:lang w:val="pt-PT" w:eastAsia="ja-JP"/>
    </w:rPr>
  </w:style>
  <w:style w:type="character" w:customStyle="1" w:styleId="apple-converted-space">
    <w:name w:val="apple-converted-space"/>
    <w:rsid w:val="00D225D7"/>
  </w:style>
  <w:style w:type="paragraph" w:styleId="Ttulo">
    <w:name w:val="Title"/>
    <w:basedOn w:val="Normal"/>
    <w:next w:val="Normal"/>
    <w:link w:val="TtuloCarcter"/>
    <w:uiPriority w:val="10"/>
    <w:qFormat/>
    <w:rsid w:val="006A76F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cter">
    <w:name w:val="Título Carácter"/>
    <w:basedOn w:val="Tipodeletrapredefinidodopargrafo"/>
    <w:link w:val="Ttulo"/>
    <w:uiPriority w:val="10"/>
    <w:rsid w:val="006A76F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5518941">
      <w:bodyDiv w:val="1"/>
      <w:marLeft w:val="0"/>
      <w:marRight w:val="0"/>
      <w:marTop w:val="0"/>
      <w:marBottom w:val="0"/>
      <w:divBdr>
        <w:top w:val="none" w:sz="0" w:space="0" w:color="auto"/>
        <w:left w:val="none" w:sz="0" w:space="0" w:color="auto"/>
        <w:bottom w:val="none" w:sz="0" w:space="0" w:color="auto"/>
        <w:right w:val="none" w:sz="0" w:space="0" w:color="auto"/>
      </w:divBdr>
    </w:div>
    <w:div w:id="56317999">
      <w:bodyDiv w:val="1"/>
      <w:marLeft w:val="0"/>
      <w:marRight w:val="0"/>
      <w:marTop w:val="0"/>
      <w:marBottom w:val="0"/>
      <w:divBdr>
        <w:top w:val="none" w:sz="0" w:space="0" w:color="auto"/>
        <w:left w:val="none" w:sz="0" w:space="0" w:color="auto"/>
        <w:bottom w:val="none" w:sz="0" w:space="0" w:color="auto"/>
        <w:right w:val="none" w:sz="0" w:space="0" w:color="auto"/>
      </w:divBdr>
    </w:div>
    <w:div w:id="97144303">
      <w:bodyDiv w:val="1"/>
      <w:marLeft w:val="0"/>
      <w:marRight w:val="0"/>
      <w:marTop w:val="0"/>
      <w:marBottom w:val="0"/>
      <w:divBdr>
        <w:top w:val="none" w:sz="0" w:space="0" w:color="auto"/>
        <w:left w:val="none" w:sz="0" w:space="0" w:color="auto"/>
        <w:bottom w:val="none" w:sz="0" w:space="0" w:color="auto"/>
        <w:right w:val="none" w:sz="0" w:space="0" w:color="auto"/>
      </w:divBdr>
    </w:div>
    <w:div w:id="121462385">
      <w:bodyDiv w:val="1"/>
      <w:marLeft w:val="0"/>
      <w:marRight w:val="0"/>
      <w:marTop w:val="0"/>
      <w:marBottom w:val="0"/>
      <w:divBdr>
        <w:top w:val="none" w:sz="0" w:space="0" w:color="auto"/>
        <w:left w:val="none" w:sz="0" w:space="0" w:color="auto"/>
        <w:bottom w:val="none" w:sz="0" w:space="0" w:color="auto"/>
        <w:right w:val="none" w:sz="0" w:space="0" w:color="auto"/>
      </w:divBdr>
    </w:div>
    <w:div w:id="127206692">
      <w:bodyDiv w:val="1"/>
      <w:marLeft w:val="0"/>
      <w:marRight w:val="0"/>
      <w:marTop w:val="0"/>
      <w:marBottom w:val="0"/>
      <w:divBdr>
        <w:top w:val="none" w:sz="0" w:space="0" w:color="auto"/>
        <w:left w:val="none" w:sz="0" w:space="0" w:color="auto"/>
        <w:bottom w:val="none" w:sz="0" w:space="0" w:color="auto"/>
        <w:right w:val="none" w:sz="0" w:space="0" w:color="auto"/>
      </w:divBdr>
    </w:div>
    <w:div w:id="156964671">
      <w:bodyDiv w:val="1"/>
      <w:marLeft w:val="0"/>
      <w:marRight w:val="0"/>
      <w:marTop w:val="0"/>
      <w:marBottom w:val="0"/>
      <w:divBdr>
        <w:top w:val="none" w:sz="0" w:space="0" w:color="auto"/>
        <w:left w:val="none" w:sz="0" w:space="0" w:color="auto"/>
        <w:bottom w:val="none" w:sz="0" w:space="0" w:color="auto"/>
        <w:right w:val="none" w:sz="0" w:space="0" w:color="auto"/>
      </w:divBdr>
    </w:div>
    <w:div w:id="171536436">
      <w:bodyDiv w:val="1"/>
      <w:marLeft w:val="0"/>
      <w:marRight w:val="0"/>
      <w:marTop w:val="0"/>
      <w:marBottom w:val="0"/>
      <w:divBdr>
        <w:top w:val="none" w:sz="0" w:space="0" w:color="auto"/>
        <w:left w:val="none" w:sz="0" w:space="0" w:color="auto"/>
        <w:bottom w:val="none" w:sz="0" w:space="0" w:color="auto"/>
        <w:right w:val="none" w:sz="0" w:space="0" w:color="auto"/>
      </w:divBdr>
    </w:div>
    <w:div w:id="190921560">
      <w:bodyDiv w:val="1"/>
      <w:marLeft w:val="0"/>
      <w:marRight w:val="0"/>
      <w:marTop w:val="0"/>
      <w:marBottom w:val="0"/>
      <w:divBdr>
        <w:top w:val="none" w:sz="0" w:space="0" w:color="auto"/>
        <w:left w:val="none" w:sz="0" w:space="0" w:color="auto"/>
        <w:bottom w:val="none" w:sz="0" w:space="0" w:color="auto"/>
        <w:right w:val="none" w:sz="0" w:space="0" w:color="auto"/>
      </w:divBdr>
    </w:div>
    <w:div w:id="231888496">
      <w:bodyDiv w:val="1"/>
      <w:marLeft w:val="0"/>
      <w:marRight w:val="0"/>
      <w:marTop w:val="0"/>
      <w:marBottom w:val="0"/>
      <w:divBdr>
        <w:top w:val="none" w:sz="0" w:space="0" w:color="auto"/>
        <w:left w:val="none" w:sz="0" w:space="0" w:color="auto"/>
        <w:bottom w:val="none" w:sz="0" w:space="0" w:color="auto"/>
        <w:right w:val="none" w:sz="0" w:space="0" w:color="auto"/>
      </w:divBdr>
    </w:div>
    <w:div w:id="348794781">
      <w:bodyDiv w:val="1"/>
      <w:marLeft w:val="0"/>
      <w:marRight w:val="0"/>
      <w:marTop w:val="0"/>
      <w:marBottom w:val="0"/>
      <w:divBdr>
        <w:top w:val="none" w:sz="0" w:space="0" w:color="auto"/>
        <w:left w:val="none" w:sz="0" w:space="0" w:color="auto"/>
        <w:bottom w:val="none" w:sz="0" w:space="0" w:color="auto"/>
        <w:right w:val="none" w:sz="0" w:space="0" w:color="auto"/>
      </w:divBdr>
    </w:div>
    <w:div w:id="405152332">
      <w:bodyDiv w:val="1"/>
      <w:marLeft w:val="0"/>
      <w:marRight w:val="0"/>
      <w:marTop w:val="0"/>
      <w:marBottom w:val="0"/>
      <w:divBdr>
        <w:top w:val="none" w:sz="0" w:space="0" w:color="auto"/>
        <w:left w:val="none" w:sz="0" w:space="0" w:color="auto"/>
        <w:bottom w:val="none" w:sz="0" w:space="0" w:color="auto"/>
        <w:right w:val="none" w:sz="0" w:space="0" w:color="auto"/>
      </w:divBdr>
    </w:div>
    <w:div w:id="437334577">
      <w:bodyDiv w:val="1"/>
      <w:marLeft w:val="0"/>
      <w:marRight w:val="0"/>
      <w:marTop w:val="0"/>
      <w:marBottom w:val="0"/>
      <w:divBdr>
        <w:top w:val="none" w:sz="0" w:space="0" w:color="auto"/>
        <w:left w:val="none" w:sz="0" w:space="0" w:color="auto"/>
        <w:bottom w:val="none" w:sz="0" w:space="0" w:color="auto"/>
        <w:right w:val="none" w:sz="0" w:space="0" w:color="auto"/>
      </w:divBdr>
      <w:divsChild>
        <w:div w:id="144709060">
          <w:marLeft w:val="360"/>
          <w:marRight w:val="0"/>
          <w:marTop w:val="0"/>
          <w:marBottom w:val="0"/>
          <w:divBdr>
            <w:top w:val="none" w:sz="0" w:space="0" w:color="auto"/>
            <w:left w:val="none" w:sz="0" w:space="0" w:color="auto"/>
            <w:bottom w:val="none" w:sz="0" w:space="0" w:color="auto"/>
            <w:right w:val="none" w:sz="0" w:space="0" w:color="auto"/>
          </w:divBdr>
        </w:div>
      </w:divsChild>
    </w:div>
    <w:div w:id="459374354">
      <w:bodyDiv w:val="1"/>
      <w:marLeft w:val="0"/>
      <w:marRight w:val="0"/>
      <w:marTop w:val="0"/>
      <w:marBottom w:val="0"/>
      <w:divBdr>
        <w:top w:val="none" w:sz="0" w:space="0" w:color="auto"/>
        <w:left w:val="none" w:sz="0" w:space="0" w:color="auto"/>
        <w:bottom w:val="none" w:sz="0" w:space="0" w:color="auto"/>
        <w:right w:val="none" w:sz="0" w:space="0" w:color="auto"/>
      </w:divBdr>
    </w:div>
    <w:div w:id="475489042">
      <w:bodyDiv w:val="1"/>
      <w:marLeft w:val="0"/>
      <w:marRight w:val="0"/>
      <w:marTop w:val="0"/>
      <w:marBottom w:val="0"/>
      <w:divBdr>
        <w:top w:val="none" w:sz="0" w:space="0" w:color="auto"/>
        <w:left w:val="none" w:sz="0" w:space="0" w:color="auto"/>
        <w:bottom w:val="none" w:sz="0" w:space="0" w:color="auto"/>
        <w:right w:val="none" w:sz="0" w:space="0" w:color="auto"/>
      </w:divBdr>
    </w:div>
    <w:div w:id="546797029">
      <w:bodyDiv w:val="1"/>
      <w:marLeft w:val="0"/>
      <w:marRight w:val="0"/>
      <w:marTop w:val="0"/>
      <w:marBottom w:val="0"/>
      <w:divBdr>
        <w:top w:val="none" w:sz="0" w:space="0" w:color="auto"/>
        <w:left w:val="none" w:sz="0" w:space="0" w:color="auto"/>
        <w:bottom w:val="none" w:sz="0" w:space="0" w:color="auto"/>
        <w:right w:val="none" w:sz="0" w:space="0" w:color="auto"/>
      </w:divBdr>
    </w:div>
    <w:div w:id="592208889">
      <w:bodyDiv w:val="1"/>
      <w:marLeft w:val="0"/>
      <w:marRight w:val="0"/>
      <w:marTop w:val="0"/>
      <w:marBottom w:val="0"/>
      <w:divBdr>
        <w:top w:val="none" w:sz="0" w:space="0" w:color="auto"/>
        <w:left w:val="none" w:sz="0" w:space="0" w:color="auto"/>
        <w:bottom w:val="none" w:sz="0" w:space="0" w:color="auto"/>
        <w:right w:val="none" w:sz="0" w:space="0" w:color="auto"/>
      </w:divBdr>
    </w:div>
    <w:div w:id="789517489">
      <w:bodyDiv w:val="1"/>
      <w:marLeft w:val="0"/>
      <w:marRight w:val="0"/>
      <w:marTop w:val="0"/>
      <w:marBottom w:val="0"/>
      <w:divBdr>
        <w:top w:val="none" w:sz="0" w:space="0" w:color="auto"/>
        <w:left w:val="none" w:sz="0" w:space="0" w:color="auto"/>
        <w:bottom w:val="none" w:sz="0" w:space="0" w:color="auto"/>
        <w:right w:val="none" w:sz="0" w:space="0" w:color="auto"/>
      </w:divBdr>
    </w:div>
    <w:div w:id="813450988">
      <w:bodyDiv w:val="1"/>
      <w:marLeft w:val="0"/>
      <w:marRight w:val="0"/>
      <w:marTop w:val="0"/>
      <w:marBottom w:val="0"/>
      <w:divBdr>
        <w:top w:val="none" w:sz="0" w:space="0" w:color="auto"/>
        <w:left w:val="none" w:sz="0" w:space="0" w:color="auto"/>
        <w:bottom w:val="none" w:sz="0" w:space="0" w:color="auto"/>
        <w:right w:val="none" w:sz="0" w:space="0" w:color="auto"/>
      </w:divBdr>
    </w:div>
    <w:div w:id="815296169">
      <w:bodyDiv w:val="1"/>
      <w:marLeft w:val="0"/>
      <w:marRight w:val="0"/>
      <w:marTop w:val="0"/>
      <w:marBottom w:val="0"/>
      <w:divBdr>
        <w:top w:val="none" w:sz="0" w:space="0" w:color="auto"/>
        <w:left w:val="none" w:sz="0" w:space="0" w:color="auto"/>
        <w:bottom w:val="none" w:sz="0" w:space="0" w:color="auto"/>
        <w:right w:val="none" w:sz="0" w:space="0" w:color="auto"/>
      </w:divBdr>
    </w:div>
    <w:div w:id="887494231">
      <w:bodyDiv w:val="1"/>
      <w:marLeft w:val="0"/>
      <w:marRight w:val="0"/>
      <w:marTop w:val="0"/>
      <w:marBottom w:val="0"/>
      <w:divBdr>
        <w:top w:val="none" w:sz="0" w:space="0" w:color="auto"/>
        <w:left w:val="none" w:sz="0" w:space="0" w:color="auto"/>
        <w:bottom w:val="none" w:sz="0" w:space="0" w:color="auto"/>
        <w:right w:val="none" w:sz="0" w:space="0" w:color="auto"/>
      </w:divBdr>
      <w:divsChild>
        <w:div w:id="1555387643">
          <w:marLeft w:val="360"/>
          <w:marRight w:val="0"/>
          <w:marTop w:val="0"/>
          <w:marBottom w:val="0"/>
          <w:divBdr>
            <w:top w:val="none" w:sz="0" w:space="0" w:color="auto"/>
            <w:left w:val="none" w:sz="0" w:space="0" w:color="auto"/>
            <w:bottom w:val="none" w:sz="0" w:space="0" w:color="auto"/>
            <w:right w:val="none" w:sz="0" w:space="0" w:color="auto"/>
          </w:divBdr>
        </w:div>
      </w:divsChild>
    </w:div>
    <w:div w:id="905795925">
      <w:bodyDiv w:val="1"/>
      <w:marLeft w:val="0"/>
      <w:marRight w:val="0"/>
      <w:marTop w:val="0"/>
      <w:marBottom w:val="0"/>
      <w:divBdr>
        <w:top w:val="none" w:sz="0" w:space="0" w:color="auto"/>
        <w:left w:val="none" w:sz="0" w:space="0" w:color="auto"/>
        <w:bottom w:val="none" w:sz="0" w:space="0" w:color="auto"/>
        <w:right w:val="none" w:sz="0" w:space="0" w:color="auto"/>
      </w:divBdr>
    </w:div>
    <w:div w:id="981613778">
      <w:bodyDiv w:val="1"/>
      <w:marLeft w:val="0"/>
      <w:marRight w:val="0"/>
      <w:marTop w:val="0"/>
      <w:marBottom w:val="0"/>
      <w:divBdr>
        <w:top w:val="none" w:sz="0" w:space="0" w:color="auto"/>
        <w:left w:val="none" w:sz="0" w:space="0" w:color="auto"/>
        <w:bottom w:val="none" w:sz="0" w:space="0" w:color="auto"/>
        <w:right w:val="none" w:sz="0" w:space="0" w:color="auto"/>
      </w:divBdr>
    </w:div>
    <w:div w:id="994644255">
      <w:bodyDiv w:val="1"/>
      <w:marLeft w:val="0"/>
      <w:marRight w:val="0"/>
      <w:marTop w:val="0"/>
      <w:marBottom w:val="0"/>
      <w:divBdr>
        <w:top w:val="none" w:sz="0" w:space="0" w:color="auto"/>
        <w:left w:val="none" w:sz="0" w:space="0" w:color="auto"/>
        <w:bottom w:val="none" w:sz="0" w:space="0" w:color="auto"/>
        <w:right w:val="none" w:sz="0" w:space="0" w:color="auto"/>
      </w:divBdr>
    </w:div>
    <w:div w:id="1076783079">
      <w:bodyDiv w:val="1"/>
      <w:marLeft w:val="0"/>
      <w:marRight w:val="0"/>
      <w:marTop w:val="0"/>
      <w:marBottom w:val="0"/>
      <w:divBdr>
        <w:top w:val="none" w:sz="0" w:space="0" w:color="auto"/>
        <w:left w:val="none" w:sz="0" w:space="0" w:color="auto"/>
        <w:bottom w:val="none" w:sz="0" w:space="0" w:color="auto"/>
        <w:right w:val="none" w:sz="0" w:space="0" w:color="auto"/>
      </w:divBdr>
    </w:div>
    <w:div w:id="1179930455">
      <w:bodyDiv w:val="1"/>
      <w:marLeft w:val="0"/>
      <w:marRight w:val="0"/>
      <w:marTop w:val="0"/>
      <w:marBottom w:val="0"/>
      <w:divBdr>
        <w:top w:val="none" w:sz="0" w:space="0" w:color="auto"/>
        <w:left w:val="none" w:sz="0" w:space="0" w:color="auto"/>
        <w:bottom w:val="none" w:sz="0" w:space="0" w:color="auto"/>
        <w:right w:val="none" w:sz="0" w:space="0" w:color="auto"/>
      </w:divBdr>
      <w:divsChild>
        <w:div w:id="252737878">
          <w:marLeft w:val="274"/>
          <w:marRight w:val="0"/>
          <w:marTop w:val="0"/>
          <w:marBottom w:val="0"/>
          <w:divBdr>
            <w:top w:val="none" w:sz="0" w:space="0" w:color="auto"/>
            <w:left w:val="none" w:sz="0" w:space="0" w:color="auto"/>
            <w:bottom w:val="none" w:sz="0" w:space="0" w:color="auto"/>
            <w:right w:val="none" w:sz="0" w:space="0" w:color="auto"/>
          </w:divBdr>
        </w:div>
        <w:div w:id="39211981">
          <w:marLeft w:val="274"/>
          <w:marRight w:val="0"/>
          <w:marTop w:val="0"/>
          <w:marBottom w:val="0"/>
          <w:divBdr>
            <w:top w:val="none" w:sz="0" w:space="0" w:color="auto"/>
            <w:left w:val="none" w:sz="0" w:space="0" w:color="auto"/>
            <w:bottom w:val="none" w:sz="0" w:space="0" w:color="auto"/>
            <w:right w:val="none" w:sz="0" w:space="0" w:color="auto"/>
          </w:divBdr>
        </w:div>
        <w:div w:id="298464299">
          <w:marLeft w:val="274"/>
          <w:marRight w:val="0"/>
          <w:marTop w:val="0"/>
          <w:marBottom w:val="0"/>
          <w:divBdr>
            <w:top w:val="none" w:sz="0" w:space="0" w:color="auto"/>
            <w:left w:val="none" w:sz="0" w:space="0" w:color="auto"/>
            <w:bottom w:val="none" w:sz="0" w:space="0" w:color="auto"/>
            <w:right w:val="none" w:sz="0" w:space="0" w:color="auto"/>
          </w:divBdr>
        </w:div>
        <w:div w:id="2027976125">
          <w:marLeft w:val="274"/>
          <w:marRight w:val="0"/>
          <w:marTop w:val="58"/>
          <w:marBottom w:val="0"/>
          <w:divBdr>
            <w:top w:val="none" w:sz="0" w:space="0" w:color="auto"/>
            <w:left w:val="none" w:sz="0" w:space="0" w:color="auto"/>
            <w:bottom w:val="none" w:sz="0" w:space="0" w:color="auto"/>
            <w:right w:val="none" w:sz="0" w:space="0" w:color="auto"/>
          </w:divBdr>
        </w:div>
        <w:div w:id="591551279">
          <w:marLeft w:val="274"/>
          <w:marRight w:val="0"/>
          <w:marTop w:val="0"/>
          <w:marBottom w:val="0"/>
          <w:divBdr>
            <w:top w:val="none" w:sz="0" w:space="0" w:color="auto"/>
            <w:left w:val="none" w:sz="0" w:space="0" w:color="auto"/>
            <w:bottom w:val="none" w:sz="0" w:space="0" w:color="auto"/>
            <w:right w:val="none" w:sz="0" w:space="0" w:color="auto"/>
          </w:divBdr>
        </w:div>
        <w:div w:id="1246652075">
          <w:marLeft w:val="274"/>
          <w:marRight w:val="0"/>
          <w:marTop w:val="0"/>
          <w:marBottom w:val="0"/>
          <w:divBdr>
            <w:top w:val="none" w:sz="0" w:space="0" w:color="auto"/>
            <w:left w:val="none" w:sz="0" w:space="0" w:color="auto"/>
            <w:bottom w:val="none" w:sz="0" w:space="0" w:color="auto"/>
            <w:right w:val="none" w:sz="0" w:space="0" w:color="auto"/>
          </w:divBdr>
        </w:div>
      </w:divsChild>
    </w:div>
    <w:div w:id="1270308521">
      <w:bodyDiv w:val="1"/>
      <w:marLeft w:val="0"/>
      <w:marRight w:val="0"/>
      <w:marTop w:val="0"/>
      <w:marBottom w:val="0"/>
      <w:divBdr>
        <w:top w:val="none" w:sz="0" w:space="0" w:color="auto"/>
        <w:left w:val="none" w:sz="0" w:space="0" w:color="auto"/>
        <w:bottom w:val="none" w:sz="0" w:space="0" w:color="auto"/>
        <w:right w:val="none" w:sz="0" w:space="0" w:color="auto"/>
      </w:divBdr>
    </w:div>
    <w:div w:id="1301350802">
      <w:bodyDiv w:val="1"/>
      <w:marLeft w:val="0"/>
      <w:marRight w:val="0"/>
      <w:marTop w:val="0"/>
      <w:marBottom w:val="0"/>
      <w:divBdr>
        <w:top w:val="none" w:sz="0" w:space="0" w:color="auto"/>
        <w:left w:val="none" w:sz="0" w:space="0" w:color="auto"/>
        <w:bottom w:val="none" w:sz="0" w:space="0" w:color="auto"/>
        <w:right w:val="none" w:sz="0" w:space="0" w:color="auto"/>
      </w:divBdr>
    </w:div>
    <w:div w:id="1376615429">
      <w:bodyDiv w:val="1"/>
      <w:marLeft w:val="0"/>
      <w:marRight w:val="0"/>
      <w:marTop w:val="0"/>
      <w:marBottom w:val="0"/>
      <w:divBdr>
        <w:top w:val="none" w:sz="0" w:space="0" w:color="auto"/>
        <w:left w:val="none" w:sz="0" w:space="0" w:color="auto"/>
        <w:bottom w:val="none" w:sz="0" w:space="0" w:color="auto"/>
        <w:right w:val="none" w:sz="0" w:space="0" w:color="auto"/>
      </w:divBdr>
    </w:div>
    <w:div w:id="1412123644">
      <w:bodyDiv w:val="1"/>
      <w:marLeft w:val="0"/>
      <w:marRight w:val="0"/>
      <w:marTop w:val="0"/>
      <w:marBottom w:val="0"/>
      <w:divBdr>
        <w:top w:val="none" w:sz="0" w:space="0" w:color="auto"/>
        <w:left w:val="none" w:sz="0" w:space="0" w:color="auto"/>
        <w:bottom w:val="none" w:sz="0" w:space="0" w:color="auto"/>
        <w:right w:val="none" w:sz="0" w:space="0" w:color="auto"/>
      </w:divBdr>
    </w:div>
    <w:div w:id="1459490308">
      <w:bodyDiv w:val="1"/>
      <w:marLeft w:val="0"/>
      <w:marRight w:val="0"/>
      <w:marTop w:val="0"/>
      <w:marBottom w:val="0"/>
      <w:divBdr>
        <w:top w:val="none" w:sz="0" w:space="0" w:color="auto"/>
        <w:left w:val="none" w:sz="0" w:space="0" w:color="auto"/>
        <w:bottom w:val="none" w:sz="0" w:space="0" w:color="auto"/>
        <w:right w:val="none" w:sz="0" w:space="0" w:color="auto"/>
      </w:divBdr>
    </w:div>
    <w:div w:id="1564678526">
      <w:bodyDiv w:val="1"/>
      <w:marLeft w:val="0"/>
      <w:marRight w:val="0"/>
      <w:marTop w:val="0"/>
      <w:marBottom w:val="0"/>
      <w:divBdr>
        <w:top w:val="none" w:sz="0" w:space="0" w:color="auto"/>
        <w:left w:val="none" w:sz="0" w:space="0" w:color="auto"/>
        <w:bottom w:val="none" w:sz="0" w:space="0" w:color="auto"/>
        <w:right w:val="none" w:sz="0" w:space="0" w:color="auto"/>
      </w:divBdr>
    </w:div>
    <w:div w:id="1627421414">
      <w:bodyDiv w:val="1"/>
      <w:marLeft w:val="0"/>
      <w:marRight w:val="0"/>
      <w:marTop w:val="0"/>
      <w:marBottom w:val="0"/>
      <w:divBdr>
        <w:top w:val="none" w:sz="0" w:space="0" w:color="auto"/>
        <w:left w:val="none" w:sz="0" w:space="0" w:color="auto"/>
        <w:bottom w:val="none" w:sz="0" w:space="0" w:color="auto"/>
        <w:right w:val="none" w:sz="0" w:space="0" w:color="auto"/>
      </w:divBdr>
    </w:div>
    <w:div w:id="1635677102">
      <w:bodyDiv w:val="1"/>
      <w:marLeft w:val="0"/>
      <w:marRight w:val="0"/>
      <w:marTop w:val="0"/>
      <w:marBottom w:val="0"/>
      <w:divBdr>
        <w:top w:val="none" w:sz="0" w:space="0" w:color="auto"/>
        <w:left w:val="none" w:sz="0" w:space="0" w:color="auto"/>
        <w:bottom w:val="none" w:sz="0" w:space="0" w:color="auto"/>
        <w:right w:val="none" w:sz="0" w:space="0" w:color="auto"/>
      </w:divBdr>
      <w:divsChild>
        <w:div w:id="1057316913">
          <w:marLeft w:val="274"/>
          <w:marRight w:val="0"/>
          <w:marTop w:val="0"/>
          <w:marBottom w:val="0"/>
          <w:divBdr>
            <w:top w:val="none" w:sz="0" w:space="0" w:color="auto"/>
            <w:left w:val="none" w:sz="0" w:space="0" w:color="auto"/>
            <w:bottom w:val="none" w:sz="0" w:space="0" w:color="auto"/>
            <w:right w:val="none" w:sz="0" w:space="0" w:color="auto"/>
          </w:divBdr>
        </w:div>
      </w:divsChild>
    </w:div>
    <w:div w:id="1777366282">
      <w:bodyDiv w:val="1"/>
      <w:marLeft w:val="0"/>
      <w:marRight w:val="0"/>
      <w:marTop w:val="0"/>
      <w:marBottom w:val="0"/>
      <w:divBdr>
        <w:top w:val="none" w:sz="0" w:space="0" w:color="auto"/>
        <w:left w:val="none" w:sz="0" w:space="0" w:color="auto"/>
        <w:bottom w:val="none" w:sz="0" w:space="0" w:color="auto"/>
        <w:right w:val="none" w:sz="0" w:space="0" w:color="auto"/>
      </w:divBdr>
    </w:div>
    <w:div w:id="1886913057">
      <w:bodyDiv w:val="1"/>
      <w:marLeft w:val="0"/>
      <w:marRight w:val="0"/>
      <w:marTop w:val="0"/>
      <w:marBottom w:val="0"/>
      <w:divBdr>
        <w:top w:val="none" w:sz="0" w:space="0" w:color="auto"/>
        <w:left w:val="none" w:sz="0" w:space="0" w:color="auto"/>
        <w:bottom w:val="none" w:sz="0" w:space="0" w:color="auto"/>
        <w:right w:val="none" w:sz="0" w:space="0" w:color="auto"/>
      </w:divBdr>
    </w:div>
    <w:div w:id="1898054512">
      <w:bodyDiv w:val="1"/>
      <w:marLeft w:val="0"/>
      <w:marRight w:val="0"/>
      <w:marTop w:val="0"/>
      <w:marBottom w:val="0"/>
      <w:divBdr>
        <w:top w:val="none" w:sz="0" w:space="0" w:color="auto"/>
        <w:left w:val="none" w:sz="0" w:space="0" w:color="auto"/>
        <w:bottom w:val="none" w:sz="0" w:space="0" w:color="auto"/>
        <w:right w:val="none" w:sz="0" w:space="0" w:color="auto"/>
      </w:divBdr>
    </w:div>
    <w:div w:id="1898127321">
      <w:bodyDiv w:val="1"/>
      <w:marLeft w:val="0"/>
      <w:marRight w:val="0"/>
      <w:marTop w:val="0"/>
      <w:marBottom w:val="0"/>
      <w:divBdr>
        <w:top w:val="none" w:sz="0" w:space="0" w:color="auto"/>
        <w:left w:val="none" w:sz="0" w:space="0" w:color="auto"/>
        <w:bottom w:val="none" w:sz="0" w:space="0" w:color="auto"/>
        <w:right w:val="none" w:sz="0" w:space="0" w:color="auto"/>
      </w:divBdr>
    </w:div>
    <w:div w:id="2111660195">
      <w:bodyDiv w:val="1"/>
      <w:marLeft w:val="0"/>
      <w:marRight w:val="0"/>
      <w:marTop w:val="0"/>
      <w:marBottom w:val="0"/>
      <w:divBdr>
        <w:top w:val="none" w:sz="0" w:space="0" w:color="auto"/>
        <w:left w:val="none" w:sz="0" w:space="0" w:color="auto"/>
        <w:bottom w:val="none" w:sz="0" w:space="0" w:color="auto"/>
        <w:right w:val="none" w:sz="0" w:space="0" w:color="auto"/>
      </w:divBdr>
    </w:div>
    <w:div w:id="213039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ny.net/"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esupport.so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F8B9F532-F650-44A6-829B-FE2C30A84829}">
  <ds:schemaRefs>
    <ds:schemaRef ds:uri="http://www.star-group.net/schemas/transit/filters/textdata"/>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1205</Words>
  <Characters>6630</Characters>
  <Application>Microsoft Office Word</Application>
  <DocSecurity>0</DocSecurity>
  <Lines>55</Lines>
  <Paragraphs>15</Paragraphs>
  <ScaleCrop>false</ScaleCrop>
  <HeadingPairs>
    <vt:vector size="6" baseType="variant">
      <vt:variant>
        <vt:lpstr>Título</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Sony Europe</Company>
  <LinksUpToDate>false</LinksUpToDate>
  <CharactersWithSpaces>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David</dc:creator>
  <cp:lastModifiedBy>Dulce Velez</cp:lastModifiedBy>
  <cp:revision>2</cp:revision>
  <cp:lastPrinted>2015-08-21T00:30:00Z</cp:lastPrinted>
  <dcterms:created xsi:type="dcterms:W3CDTF">2016-02-05T17:46:00Z</dcterms:created>
  <dcterms:modified xsi:type="dcterms:W3CDTF">2016-02-05T17:46:00Z</dcterms:modified>
</cp:coreProperties>
</file>