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AF0C1" w14:textId="77777777" w:rsidR="00665CD6" w:rsidRPr="00B47BAE" w:rsidRDefault="00B47BAE">
      <w:pPr>
        <w:rPr>
          <w:lang w:val="en-US"/>
        </w:rPr>
      </w:pPr>
      <w:r w:rsidRPr="00B47BAE">
        <w:rPr>
          <w:noProof/>
          <w:lang w:val="en-US"/>
        </w:rPr>
        <w:drawing>
          <wp:inline distT="0" distB="0" distL="0" distR="0" wp14:anchorId="188E7EBB" wp14:editId="2DA0931E">
            <wp:extent cx="725170" cy="646430"/>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26304"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25170" cy="646430"/>
                    </a:xfrm>
                    <a:prstGeom prst="rect">
                      <a:avLst/>
                    </a:prstGeom>
                    <a:noFill/>
                  </pic:spPr>
                </pic:pic>
              </a:graphicData>
            </a:graphic>
          </wp:inline>
        </w:drawing>
      </w:r>
    </w:p>
    <w:p w14:paraId="6702F61A" w14:textId="77777777" w:rsidR="00665CD6" w:rsidRPr="00B47BAE" w:rsidRDefault="00665CD6">
      <w:pPr>
        <w:rPr>
          <w:lang w:val="en-US"/>
        </w:rPr>
      </w:pPr>
    </w:p>
    <w:p w14:paraId="77A8230D" w14:textId="77777777" w:rsidR="00665CD6" w:rsidRPr="00B47BAE" w:rsidRDefault="00665CD6">
      <w:pPr>
        <w:rPr>
          <w:lang w:val="en-US"/>
        </w:rPr>
      </w:pPr>
    </w:p>
    <w:p w14:paraId="0855A13D" w14:textId="5B845758" w:rsidR="00044326" w:rsidRPr="00B47BAE" w:rsidRDefault="00B47BAE" w:rsidP="00192616">
      <w:pPr>
        <w:outlineLvl w:val="0"/>
        <w:rPr>
          <w:lang w:val="en-US"/>
        </w:rPr>
      </w:pPr>
      <w:r w:rsidRPr="00B47BAE">
        <w:rPr>
          <w:lang w:val="en-US"/>
        </w:rPr>
        <w:t>Helsingborg</w:t>
      </w:r>
      <w:r w:rsidR="00FA05FA">
        <w:rPr>
          <w:lang w:val="en-US"/>
        </w:rPr>
        <w:t>, Sweden,</w:t>
      </w:r>
      <w:r w:rsidRPr="00B47BAE">
        <w:rPr>
          <w:lang w:val="en-US"/>
        </w:rPr>
        <w:t xml:space="preserve"> February </w:t>
      </w:r>
      <w:r w:rsidR="00942BE2">
        <w:rPr>
          <w:lang w:val="en-US"/>
        </w:rPr>
        <w:t>12</w:t>
      </w:r>
      <w:r w:rsidRPr="00B47BAE">
        <w:rPr>
          <w:lang w:val="en-US"/>
        </w:rPr>
        <w:t>, 2019</w:t>
      </w:r>
    </w:p>
    <w:p w14:paraId="581749D8" w14:textId="77777777" w:rsidR="00F33CA2" w:rsidRPr="00B47BAE" w:rsidRDefault="00F33CA2">
      <w:pPr>
        <w:rPr>
          <w:lang w:val="en-US"/>
        </w:rPr>
      </w:pPr>
    </w:p>
    <w:p w14:paraId="1078D583" w14:textId="54E02434" w:rsidR="00F33CA2" w:rsidRPr="00B47BAE" w:rsidRDefault="00B47BAE">
      <w:pPr>
        <w:rPr>
          <w:b/>
          <w:lang w:val="en-US"/>
        </w:rPr>
      </w:pPr>
      <w:r w:rsidRPr="00B47BAE">
        <w:rPr>
          <w:b/>
          <w:bCs/>
          <w:sz w:val="28"/>
          <w:szCs w:val="28"/>
          <w:lang w:val="en-US"/>
        </w:rPr>
        <w:t>Press release</w:t>
      </w:r>
    </w:p>
    <w:p w14:paraId="06A3C79A" w14:textId="77777777" w:rsidR="00B035E3" w:rsidRPr="00B47BAE" w:rsidRDefault="00B035E3">
      <w:pPr>
        <w:rPr>
          <w:b/>
          <w:lang w:val="en-US"/>
        </w:rPr>
      </w:pPr>
    </w:p>
    <w:p w14:paraId="542D1D96" w14:textId="7336912C" w:rsidR="008079EB" w:rsidRPr="00B47BAE" w:rsidRDefault="00B47BAE" w:rsidP="008079EB">
      <w:pPr>
        <w:rPr>
          <w:rFonts w:ascii="Times New Roman" w:eastAsia="Times New Roman" w:hAnsi="Times New Roman" w:cs="Times New Roman"/>
          <w:lang w:val="en-US"/>
        </w:rPr>
      </w:pPr>
      <w:r w:rsidRPr="00B47BAE">
        <w:rPr>
          <w:rFonts w:ascii="Calibri" w:eastAsia="Times New Roman" w:hAnsi="Calibri" w:cs="Times New Roman"/>
          <w:b/>
          <w:bCs/>
          <w:color w:val="333333"/>
          <w:sz w:val="32"/>
          <w:szCs w:val="32"/>
          <w:shd w:val="clear" w:color="auto" w:fill="FFFFFF"/>
          <w:lang w:val="en-US"/>
        </w:rPr>
        <w:t xml:space="preserve">PULS project company Laccure ends collaboration with </w:t>
      </w:r>
      <w:proofErr w:type="spellStart"/>
      <w:r w:rsidRPr="00B47BAE">
        <w:rPr>
          <w:rFonts w:ascii="Calibri" w:eastAsia="Times New Roman" w:hAnsi="Calibri" w:cs="Times New Roman"/>
          <w:b/>
          <w:bCs/>
          <w:color w:val="333333"/>
          <w:sz w:val="32"/>
          <w:szCs w:val="32"/>
          <w:shd w:val="clear" w:color="auto" w:fill="FFFFFF"/>
          <w:lang w:val="en-US"/>
        </w:rPr>
        <w:t>Combe</w:t>
      </w:r>
      <w:proofErr w:type="spellEnd"/>
      <w:r w:rsidRPr="00B47BAE">
        <w:rPr>
          <w:rFonts w:ascii="Calibri" w:eastAsia="Times New Roman" w:hAnsi="Calibri" w:cs="Times New Roman"/>
          <w:b/>
          <w:bCs/>
          <w:color w:val="333333"/>
          <w:sz w:val="32"/>
          <w:szCs w:val="32"/>
          <w:shd w:val="clear" w:color="auto" w:fill="FFFFFF"/>
          <w:lang w:val="en-US"/>
        </w:rPr>
        <w:t xml:space="preserve"> and continues </w:t>
      </w:r>
      <w:r w:rsidR="00A90E73">
        <w:rPr>
          <w:rFonts w:ascii="Calibri" w:eastAsia="Times New Roman" w:hAnsi="Calibri" w:cs="Times New Roman"/>
          <w:b/>
          <w:bCs/>
          <w:color w:val="333333"/>
          <w:sz w:val="32"/>
          <w:szCs w:val="32"/>
          <w:shd w:val="clear" w:color="auto" w:fill="FFFFFF"/>
          <w:lang w:val="en-US"/>
        </w:rPr>
        <w:t>the commercialization process</w:t>
      </w:r>
      <w:r w:rsidRPr="00B47BAE">
        <w:rPr>
          <w:rFonts w:ascii="Calibri" w:eastAsia="Times New Roman" w:hAnsi="Calibri" w:cs="Times New Roman"/>
          <w:b/>
          <w:bCs/>
          <w:color w:val="333333"/>
          <w:sz w:val="32"/>
          <w:szCs w:val="32"/>
          <w:shd w:val="clear" w:color="auto" w:fill="FFFFFF"/>
          <w:lang w:val="en-US"/>
        </w:rPr>
        <w:t xml:space="preserve"> in-house</w:t>
      </w:r>
    </w:p>
    <w:p w14:paraId="61D4D7A3" w14:textId="7CBF01EB" w:rsidR="00DC5AC5" w:rsidRPr="00B47BAE" w:rsidRDefault="00B47BAE" w:rsidP="00F17E07">
      <w:pPr>
        <w:rPr>
          <w:b/>
          <w:lang w:val="en-US"/>
        </w:rPr>
      </w:pPr>
      <w:r w:rsidRPr="00B47BAE">
        <w:rPr>
          <w:color w:val="FF0000"/>
          <w:lang w:val="en-US"/>
        </w:rPr>
        <w:br/>
      </w:r>
      <w:r w:rsidRPr="00B47BAE">
        <w:rPr>
          <w:b/>
          <w:bCs/>
          <w:lang w:val="en-US"/>
        </w:rPr>
        <w:t>Combe has announced that it is terminating the license agreement because the company has changed its priorities and strategy for its development projects. Laccure will take the product back and continue to pursue development toward commercialization with support from the PULS team.</w:t>
      </w:r>
    </w:p>
    <w:p w14:paraId="3D616161" w14:textId="77777777" w:rsidR="00DC5AC5" w:rsidRPr="00B47BAE" w:rsidRDefault="00DC5AC5" w:rsidP="00F17E07">
      <w:pPr>
        <w:rPr>
          <w:b/>
          <w:lang w:val="en-US"/>
        </w:rPr>
      </w:pPr>
    </w:p>
    <w:p w14:paraId="5BE1A5EC" w14:textId="647F98E6" w:rsidR="00F17E07" w:rsidRPr="00B47BAE" w:rsidRDefault="00B47BAE" w:rsidP="00F17E07">
      <w:pPr>
        <w:rPr>
          <w:lang w:val="en-US"/>
        </w:rPr>
      </w:pPr>
      <w:r w:rsidRPr="00B47BAE">
        <w:rPr>
          <w:lang w:val="en-US"/>
        </w:rPr>
        <w:t>Based on a clearly identified medical need, Laccure has succeeded in developing an innovative over-the-counter product</w:t>
      </w:r>
      <w:r w:rsidR="00F700BD">
        <w:rPr>
          <w:lang w:val="en-US"/>
        </w:rPr>
        <w:t xml:space="preserve">, </w:t>
      </w:r>
      <w:proofErr w:type="spellStart"/>
      <w:r w:rsidR="00F700BD">
        <w:rPr>
          <w:lang w:val="en-US"/>
        </w:rPr>
        <w:t>Laccure</w:t>
      </w:r>
      <w:proofErr w:type="spellEnd"/>
      <w:r w:rsidR="00F700BD">
        <w:rPr>
          <w:rFonts w:cstheme="minorHAnsi"/>
          <w:lang w:val="en-US"/>
        </w:rPr>
        <w:t>®</w:t>
      </w:r>
      <w:r w:rsidR="00F700BD">
        <w:rPr>
          <w:lang w:val="en-US"/>
        </w:rPr>
        <w:t xml:space="preserve"> </w:t>
      </w:r>
      <w:proofErr w:type="spellStart"/>
      <w:r w:rsidR="00F700BD">
        <w:rPr>
          <w:lang w:val="en-US"/>
        </w:rPr>
        <w:t>Vagitorium</w:t>
      </w:r>
      <w:proofErr w:type="spellEnd"/>
      <w:r w:rsidR="00F700BD">
        <w:rPr>
          <w:lang w:val="en-US"/>
        </w:rPr>
        <w:t>,</w:t>
      </w:r>
      <w:r w:rsidRPr="00B47BAE">
        <w:rPr>
          <w:lang w:val="en-US"/>
        </w:rPr>
        <w:t xml:space="preserve"> that helps women who suffer from bacterial vaginosis. In May 2017 an exclusive licensing agreement was signed with Combe Inc. In addition to responsibility for launching and marketing the product, Combe also assumed responsibility at that time for the continued scaling up of production. </w:t>
      </w:r>
    </w:p>
    <w:p w14:paraId="7AA726D9" w14:textId="77777777" w:rsidR="00EB51BD" w:rsidRPr="00B47BAE" w:rsidRDefault="00EB51BD" w:rsidP="00F17E07">
      <w:pPr>
        <w:rPr>
          <w:lang w:val="en-US"/>
        </w:rPr>
      </w:pPr>
    </w:p>
    <w:p w14:paraId="798A440C" w14:textId="4BFE3F5D" w:rsidR="008B0409" w:rsidRPr="00B47BAE" w:rsidRDefault="00B47BAE" w:rsidP="00F17E07">
      <w:pPr>
        <w:rPr>
          <w:lang w:val="en-US"/>
        </w:rPr>
      </w:pPr>
      <w:r w:rsidRPr="00B47BAE">
        <w:rPr>
          <w:lang w:val="en-US"/>
        </w:rPr>
        <w:t>According to the agreement, all rights</w:t>
      </w:r>
      <w:r w:rsidR="00A90E73">
        <w:rPr>
          <w:lang w:val="en-US"/>
        </w:rPr>
        <w:t xml:space="preserve"> and </w:t>
      </w:r>
      <w:r w:rsidRPr="00B47BAE">
        <w:rPr>
          <w:lang w:val="en-US"/>
        </w:rPr>
        <w:t>development results, will</w:t>
      </w:r>
      <w:r w:rsidR="00F700BD">
        <w:rPr>
          <w:lang w:val="en-US"/>
        </w:rPr>
        <w:t xml:space="preserve"> now </w:t>
      </w:r>
      <w:r w:rsidRPr="00B47BAE">
        <w:rPr>
          <w:lang w:val="en-US"/>
        </w:rPr>
        <w:t xml:space="preserve">be returned to </w:t>
      </w:r>
      <w:proofErr w:type="spellStart"/>
      <w:r w:rsidRPr="00B47BAE">
        <w:rPr>
          <w:lang w:val="en-US"/>
        </w:rPr>
        <w:t>Laccure</w:t>
      </w:r>
      <w:proofErr w:type="spellEnd"/>
      <w:r w:rsidRPr="00B47BAE">
        <w:rPr>
          <w:lang w:val="en-US"/>
        </w:rPr>
        <w:t xml:space="preserve"> as soon as possible. After evaluating the results that Combe generated, the Laccure management team will continue to formulate its strategy for continued business development. </w:t>
      </w:r>
    </w:p>
    <w:p w14:paraId="48616BE2" w14:textId="77777777" w:rsidR="008B0409" w:rsidRPr="00B47BAE" w:rsidRDefault="008B0409" w:rsidP="00F17E07">
      <w:pPr>
        <w:rPr>
          <w:lang w:val="en-US"/>
        </w:rPr>
      </w:pPr>
    </w:p>
    <w:p w14:paraId="5C7489C0" w14:textId="622B80A1" w:rsidR="008B0409" w:rsidRDefault="00B47BAE" w:rsidP="00A90E73">
      <w:pPr>
        <w:pStyle w:val="HTML-frformaterad"/>
        <w:rPr>
          <w:rFonts w:asciiTheme="minorHAnsi" w:hAnsiTheme="minorHAnsi" w:cstheme="minorHAnsi"/>
          <w:sz w:val="24"/>
          <w:szCs w:val="24"/>
          <w:lang w:val="en-US"/>
        </w:rPr>
      </w:pPr>
      <w:proofErr w:type="gramStart"/>
      <w:r w:rsidRPr="00A90E73">
        <w:rPr>
          <w:rFonts w:asciiTheme="minorHAnsi" w:hAnsiTheme="minorHAnsi" w:cstheme="minorHAnsi"/>
          <w:sz w:val="24"/>
          <w:szCs w:val="24"/>
          <w:lang w:val="en-US"/>
        </w:rPr>
        <w:t>“</w:t>
      </w:r>
      <w:r w:rsidR="00A90E73" w:rsidRPr="00A90E73">
        <w:rPr>
          <w:rFonts w:asciiTheme="minorHAnsi" w:hAnsiTheme="minorHAnsi" w:cstheme="minorHAnsi"/>
          <w:color w:val="212121"/>
          <w:sz w:val="24"/>
          <w:szCs w:val="24"/>
          <w:lang w:val="en"/>
        </w:rPr>
        <w:t xml:space="preserve"> </w:t>
      </w:r>
      <w:proofErr w:type="spellStart"/>
      <w:r w:rsidR="00A90E73" w:rsidRPr="00A90E73">
        <w:rPr>
          <w:rFonts w:asciiTheme="minorHAnsi" w:hAnsiTheme="minorHAnsi" w:cstheme="minorHAnsi"/>
          <w:color w:val="212121"/>
          <w:sz w:val="24"/>
          <w:szCs w:val="24"/>
          <w:lang w:val="en"/>
        </w:rPr>
        <w:t>Combe’s</w:t>
      </w:r>
      <w:proofErr w:type="spellEnd"/>
      <w:proofErr w:type="gramEnd"/>
      <w:r w:rsidR="00A90E73" w:rsidRPr="00A90E73">
        <w:rPr>
          <w:rFonts w:asciiTheme="minorHAnsi" w:hAnsiTheme="minorHAnsi" w:cstheme="minorHAnsi"/>
          <w:color w:val="212121"/>
          <w:sz w:val="24"/>
          <w:szCs w:val="24"/>
          <w:lang w:val="en"/>
        </w:rPr>
        <w:t xml:space="preserve"> change in strategic direction opens up new opportunities for us. </w:t>
      </w:r>
      <w:proofErr w:type="spellStart"/>
      <w:r w:rsidRPr="00A90E73">
        <w:rPr>
          <w:rFonts w:asciiTheme="minorHAnsi" w:hAnsiTheme="minorHAnsi" w:cstheme="minorHAnsi"/>
          <w:sz w:val="24"/>
          <w:szCs w:val="24"/>
          <w:lang w:val="en-US"/>
        </w:rPr>
        <w:t>Laccure</w:t>
      </w:r>
      <w:proofErr w:type="spellEnd"/>
      <w:r w:rsidRPr="00A90E73">
        <w:rPr>
          <w:rFonts w:asciiTheme="minorHAnsi" w:hAnsiTheme="minorHAnsi" w:cstheme="minorHAnsi"/>
          <w:sz w:val="24"/>
          <w:szCs w:val="24"/>
          <w:lang w:val="en-US"/>
        </w:rPr>
        <w:t xml:space="preserve"> can now complete development of the production process on its own, while greatly benefitting from the results that </w:t>
      </w:r>
      <w:proofErr w:type="spellStart"/>
      <w:r w:rsidRPr="00A90E73">
        <w:rPr>
          <w:rFonts w:asciiTheme="minorHAnsi" w:hAnsiTheme="minorHAnsi" w:cstheme="minorHAnsi"/>
          <w:sz w:val="24"/>
          <w:szCs w:val="24"/>
          <w:lang w:val="en-US"/>
        </w:rPr>
        <w:t>Combe</w:t>
      </w:r>
      <w:proofErr w:type="spellEnd"/>
      <w:r w:rsidRPr="00A90E73">
        <w:rPr>
          <w:rFonts w:asciiTheme="minorHAnsi" w:hAnsiTheme="minorHAnsi" w:cstheme="minorHAnsi"/>
          <w:sz w:val="24"/>
          <w:szCs w:val="24"/>
          <w:lang w:val="en-US"/>
        </w:rPr>
        <w:t xml:space="preserve"> </w:t>
      </w:r>
      <w:r w:rsidR="00F700BD">
        <w:rPr>
          <w:rFonts w:asciiTheme="minorHAnsi" w:hAnsiTheme="minorHAnsi" w:cstheme="minorHAnsi"/>
          <w:sz w:val="24"/>
          <w:szCs w:val="24"/>
          <w:lang w:val="en-US"/>
        </w:rPr>
        <w:t xml:space="preserve">so far has </w:t>
      </w:r>
      <w:r w:rsidRPr="00A90E73">
        <w:rPr>
          <w:rFonts w:asciiTheme="minorHAnsi" w:hAnsiTheme="minorHAnsi" w:cstheme="minorHAnsi"/>
          <w:sz w:val="24"/>
          <w:szCs w:val="24"/>
          <w:lang w:val="en-US"/>
        </w:rPr>
        <w:t xml:space="preserve">generated. The PULS team will provide </w:t>
      </w:r>
      <w:proofErr w:type="spellStart"/>
      <w:r w:rsidRPr="00A90E73">
        <w:rPr>
          <w:rFonts w:asciiTheme="minorHAnsi" w:hAnsiTheme="minorHAnsi" w:cstheme="minorHAnsi"/>
          <w:sz w:val="24"/>
          <w:szCs w:val="24"/>
          <w:lang w:val="en-US"/>
        </w:rPr>
        <w:t>Laccure</w:t>
      </w:r>
      <w:proofErr w:type="spellEnd"/>
      <w:r w:rsidRPr="00A90E73">
        <w:rPr>
          <w:rFonts w:asciiTheme="minorHAnsi" w:hAnsiTheme="minorHAnsi" w:cstheme="minorHAnsi"/>
          <w:sz w:val="24"/>
          <w:szCs w:val="24"/>
          <w:lang w:val="en-US"/>
        </w:rPr>
        <w:t xml:space="preserve"> with the support it needs to achieve commercialization of the product,” says Sarah Fredriksson, CEO, P.U.L.S. AB.</w:t>
      </w:r>
    </w:p>
    <w:p w14:paraId="39F2839E" w14:textId="27B02A27" w:rsidR="003C1A33" w:rsidRDefault="003C1A33" w:rsidP="00A90E73">
      <w:pPr>
        <w:pStyle w:val="HTML-frformaterad"/>
        <w:rPr>
          <w:rFonts w:asciiTheme="minorHAnsi" w:hAnsiTheme="minorHAnsi" w:cstheme="minorHAnsi"/>
          <w:color w:val="212121"/>
          <w:sz w:val="24"/>
          <w:szCs w:val="24"/>
          <w:lang w:val="en-US"/>
        </w:rPr>
      </w:pPr>
    </w:p>
    <w:p w14:paraId="43AE1862" w14:textId="4AEE27BF" w:rsidR="003C1A33" w:rsidRPr="003C1A33" w:rsidRDefault="003C1A33" w:rsidP="003C1A33">
      <w:pPr>
        <w:pStyle w:val="Default"/>
        <w:spacing w:line="276" w:lineRule="auto"/>
        <w:outlineLvl w:val="0"/>
        <w:rPr>
          <w:rFonts w:asciiTheme="minorHAnsi" w:hAnsiTheme="minorHAnsi"/>
          <w:b/>
          <w:color w:val="262626"/>
          <w:lang w:val="en-US"/>
        </w:rPr>
      </w:pPr>
      <w:r w:rsidRPr="003C1A33">
        <w:rPr>
          <w:rFonts w:asciiTheme="minorHAnsi" w:hAnsiTheme="minorHAnsi"/>
          <w:b/>
          <w:color w:val="262626"/>
          <w:lang w:val="en-US"/>
        </w:rPr>
        <w:t>For more information, please contact:</w:t>
      </w:r>
    </w:p>
    <w:p w14:paraId="08EA4B09" w14:textId="2FF40062" w:rsidR="003C1A33" w:rsidRPr="003C1A33" w:rsidRDefault="003C1A33" w:rsidP="003C1A33">
      <w:pPr>
        <w:pStyle w:val="Default"/>
        <w:spacing w:line="276" w:lineRule="auto"/>
        <w:outlineLvl w:val="0"/>
        <w:rPr>
          <w:rFonts w:asciiTheme="minorHAnsi" w:hAnsiTheme="minorHAnsi"/>
          <w:color w:val="262626"/>
          <w:lang w:val="en-US"/>
        </w:rPr>
      </w:pPr>
      <w:r w:rsidRPr="003C1A33">
        <w:rPr>
          <w:rFonts w:asciiTheme="minorHAnsi" w:hAnsiTheme="minorHAnsi"/>
          <w:color w:val="262626"/>
          <w:lang w:val="en-US"/>
        </w:rPr>
        <w:t xml:space="preserve">Sarah Fredriksson, CEO, P.U.L.S. AB, + 46 70 261 4575, </w:t>
      </w:r>
      <w:hyperlink r:id="rId6" w:history="1">
        <w:r w:rsidRPr="003C1A33">
          <w:rPr>
            <w:rStyle w:val="Hyperlnk"/>
            <w:rFonts w:asciiTheme="minorHAnsi" w:hAnsiTheme="minorHAnsi"/>
            <w:lang w:val="en-US"/>
          </w:rPr>
          <w:t>sarah.fredriksson@pulsinvest.se</w:t>
        </w:r>
      </w:hyperlink>
    </w:p>
    <w:p w14:paraId="03353058" w14:textId="18D6393B" w:rsidR="002A09C3" w:rsidRDefault="00B47BAE" w:rsidP="002A09C3">
      <w:pPr>
        <w:pStyle w:val="Normalwebb"/>
        <w:spacing w:line="276" w:lineRule="auto"/>
        <w:rPr>
          <w:rFonts w:asciiTheme="minorHAnsi" w:hAnsiTheme="minorHAnsi"/>
          <w:lang w:val="en-US"/>
        </w:rPr>
      </w:pPr>
      <w:r w:rsidRPr="00B47BAE">
        <w:rPr>
          <w:rFonts w:asciiTheme="minorHAnsi" w:hAnsiTheme="minorHAnsi"/>
          <w:b/>
          <w:bCs/>
          <w:lang w:val="en-US"/>
        </w:rPr>
        <w:t xml:space="preserve">About </w:t>
      </w:r>
      <w:proofErr w:type="spellStart"/>
      <w:r w:rsidRPr="00B47BAE">
        <w:rPr>
          <w:rFonts w:asciiTheme="minorHAnsi" w:hAnsiTheme="minorHAnsi"/>
          <w:b/>
          <w:bCs/>
          <w:lang w:val="en-US"/>
        </w:rPr>
        <w:t>Laccure</w:t>
      </w:r>
      <w:proofErr w:type="spellEnd"/>
      <w:r w:rsidRPr="00B47BAE">
        <w:rPr>
          <w:rFonts w:asciiTheme="minorHAnsi" w:hAnsiTheme="minorHAnsi"/>
          <w:b/>
          <w:bCs/>
          <w:lang w:val="en-US"/>
        </w:rPr>
        <w:t xml:space="preserve"> </w:t>
      </w:r>
      <w:r w:rsidRPr="00B47BAE">
        <w:rPr>
          <w:rFonts w:asciiTheme="minorHAnsi" w:hAnsiTheme="minorHAnsi"/>
          <w:lang w:val="en-US"/>
        </w:rPr>
        <w:br/>
      </w:r>
      <w:proofErr w:type="spellStart"/>
      <w:r w:rsidRPr="00B47BAE">
        <w:rPr>
          <w:rFonts w:asciiTheme="minorHAnsi" w:hAnsiTheme="minorHAnsi"/>
          <w:lang w:val="en-US"/>
        </w:rPr>
        <w:t>Laccure</w:t>
      </w:r>
      <w:proofErr w:type="spellEnd"/>
      <w:r w:rsidRPr="00B47BAE">
        <w:rPr>
          <w:rFonts w:asciiTheme="minorHAnsi" w:hAnsiTheme="minorHAnsi"/>
          <w:lang w:val="en-US"/>
        </w:rPr>
        <w:t xml:space="preserve"> has developed a </w:t>
      </w:r>
      <w:r w:rsidR="00D06F98">
        <w:rPr>
          <w:rFonts w:asciiTheme="minorHAnsi" w:hAnsiTheme="minorHAnsi"/>
          <w:lang w:val="en-US"/>
        </w:rPr>
        <w:t>breakthrough</w:t>
      </w:r>
      <w:r w:rsidR="00D06F98" w:rsidRPr="00B47BAE">
        <w:rPr>
          <w:rFonts w:asciiTheme="minorHAnsi" w:hAnsiTheme="minorHAnsi"/>
          <w:lang w:val="en-US"/>
        </w:rPr>
        <w:t xml:space="preserve"> </w:t>
      </w:r>
      <w:r w:rsidRPr="00B47BAE">
        <w:rPr>
          <w:rFonts w:asciiTheme="minorHAnsi" w:hAnsiTheme="minorHAnsi"/>
          <w:lang w:val="en-US"/>
        </w:rPr>
        <w:t>new over-the-counter women’s health product</w:t>
      </w:r>
      <w:r w:rsidR="003C1A33">
        <w:rPr>
          <w:rFonts w:asciiTheme="minorHAnsi" w:hAnsiTheme="minorHAnsi"/>
          <w:lang w:val="en-US"/>
        </w:rPr>
        <w:t>,</w:t>
      </w:r>
      <w:r w:rsidR="003C1A33" w:rsidRPr="003C1A33">
        <w:rPr>
          <w:lang w:val="en-US"/>
        </w:rPr>
        <w:t xml:space="preserve"> </w:t>
      </w:r>
      <w:proofErr w:type="spellStart"/>
      <w:r w:rsidR="003C1A33" w:rsidRPr="003C1A33">
        <w:rPr>
          <w:rFonts w:asciiTheme="minorHAnsi" w:hAnsiTheme="minorHAnsi"/>
          <w:lang w:val="en-US"/>
        </w:rPr>
        <w:t>Laccure</w:t>
      </w:r>
      <w:proofErr w:type="spellEnd"/>
      <w:r w:rsidR="003C1A33" w:rsidRPr="003C1A33">
        <w:rPr>
          <w:rFonts w:asciiTheme="minorHAnsi" w:hAnsiTheme="minorHAnsi"/>
          <w:lang w:val="en-US"/>
        </w:rPr>
        <w:t>® Pessary</w:t>
      </w:r>
      <w:r w:rsidR="003C1A33">
        <w:rPr>
          <w:rFonts w:asciiTheme="minorHAnsi" w:hAnsiTheme="minorHAnsi"/>
          <w:lang w:val="en-US"/>
        </w:rPr>
        <w:t>,</w:t>
      </w:r>
      <w:r>
        <w:rPr>
          <w:rFonts w:asciiTheme="minorHAnsi" w:hAnsiTheme="minorHAnsi"/>
          <w:lang w:val="en-US"/>
        </w:rPr>
        <w:t xml:space="preserve"> that </w:t>
      </w:r>
      <w:r w:rsidRPr="00B47BAE">
        <w:rPr>
          <w:rFonts w:asciiTheme="minorHAnsi" w:hAnsiTheme="minorHAnsi"/>
          <w:lang w:val="en-US"/>
        </w:rPr>
        <w:t xml:space="preserve">was developed to treat bacterial vaginosis. About 300 million women worldwide suffer from </w:t>
      </w:r>
      <w:r>
        <w:rPr>
          <w:rFonts w:asciiTheme="minorHAnsi" w:hAnsiTheme="minorHAnsi"/>
          <w:lang w:val="en-US"/>
        </w:rPr>
        <w:t xml:space="preserve">this condition </w:t>
      </w:r>
      <w:r w:rsidRPr="00B47BAE">
        <w:rPr>
          <w:rFonts w:asciiTheme="minorHAnsi" w:hAnsiTheme="minorHAnsi"/>
          <w:lang w:val="en-US"/>
        </w:rPr>
        <w:t xml:space="preserve">each year and the infection </w:t>
      </w:r>
      <w:proofErr w:type="gramStart"/>
      <w:r w:rsidRPr="00B47BAE">
        <w:rPr>
          <w:rFonts w:asciiTheme="minorHAnsi" w:hAnsiTheme="minorHAnsi"/>
          <w:lang w:val="en-US"/>
        </w:rPr>
        <w:t>is</w:t>
      </w:r>
      <w:proofErr w:type="gramEnd"/>
      <w:r w:rsidRPr="00B47BAE">
        <w:rPr>
          <w:rFonts w:asciiTheme="minorHAnsi" w:hAnsiTheme="minorHAnsi"/>
          <w:lang w:val="en-US"/>
        </w:rPr>
        <w:t xml:space="preserve"> a large hidden health problem. </w:t>
      </w:r>
      <w:r w:rsidR="00F700BD">
        <w:rPr>
          <w:rFonts w:asciiTheme="minorHAnsi" w:hAnsiTheme="minorHAnsi"/>
          <w:lang w:val="en-US"/>
        </w:rPr>
        <w:t>M</w:t>
      </w:r>
      <w:r w:rsidR="00F700BD" w:rsidRPr="00B47BAE">
        <w:rPr>
          <w:rFonts w:asciiTheme="minorHAnsi" w:hAnsiTheme="minorHAnsi"/>
          <w:lang w:val="en-US"/>
        </w:rPr>
        <w:t xml:space="preserve">any women </w:t>
      </w:r>
      <w:r w:rsidR="00F700BD">
        <w:rPr>
          <w:rFonts w:asciiTheme="minorHAnsi" w:hAnsiTheme="minorHAnsi"/>
          <w:lang w:val="en-US"/>
        </w:rPr>
        <w:t xml:space="preserve">experience </w:t>
      </w:r>
      <w:r w:rsidR="00F700BD" w:rsidRPr="00B47BAE">
        <w:rPr>
          <w:rFonts w:asciiTheme="minorHAnsi" w:hAnsiTheme="minorHAnsi"/>
          <w:lang w:val="en-US"/>
        </w:rPr>
        <w:t xml:space="preserve">bacterial vaginosis </w:t>
      </w:r>
      <w:r w:rsidR="00F700BD">
        <w:rPr>
          <w:rFonts w:asciiTheme="minorHAnsi" w:hAnsiTheme="minorHAnsi"/>
          <w:lang w:val="en-US"/>
        </w:rPr>
        <w:t>a</w:t>
      </w:r>
      <w:r w:rsidR="00F700BD" w:rsidRPr="00B47BAE">
        <w:rPr>
          <w:rFonts w:asciiTheme="minorHAnsi" w:hAnsiTheme="minorHAnsi"/>
          <w:lang w:val="en-US"/>
        </w:rPr>
        <w:t>s an uncomfortable and embarrassing condition that adversely affects their quality of life.</w:t>
      </w:r>
      <w:r w:rsidR="00F700BD">
        <w:rPr>
          <w:rFonts w:asciiTheme="minorHAnsi" w:hAnsiTheme="minorHAnsi"/>
          <w:lang w:val="en-US"/>
        </w:rPr>
        <w:br/>
      </w:r>
      <w:r w:rsidR="00F700BD" w:rsidRPr="00B47BAE">
        <w:rPr>
          <w:rFonts w:asciiTheme="minorHAnsi" w:hAnsiTheme="minorHAnsi"/>
          <w:lang w:val="en-US"/>
        </w:rPr>
        <w:br/>
      </w:r>
      <w:r>
        <w:rPr>
          <w:rFonts w:asciiTheme="minorHAnsi" w:hAnsiTheme="minorHAnsi"/>
          <w:lang w:val="en-US"/>
        </w:rPr>
        <w:t xml:space="preserve">No </w:t>
      </w:r>
      <w:r w:rsidRPr="00B47BAE">
        <w:rPr>
          <w:rFonts w:asciiTheme="minorHAnsi" w:hAnsiTheme="minorHAnsi"/>
          <w:lang w:val="en-US"/>
        </w:rPr>
        <w:t xml:space="preserve">approved product </w:t>
      </w:r>
      <w:r>
        <w:rPr>
          <w:rFonts w:asciiTheme="minorHAnsi" w:hAnsiTheme="minorHAnsi"/>
          <w:lang w:val="en-US"/>
        </w:rPr>
        <w:t xml:space="preserve">is currently available </w:t>
      </w:r>
      <w:r w:rsidRPr="00B47BAE">
        <w:rPr>
          <w:rFonts w:asciiTheme="minorHAnsi" w:hAnsiTheme="minorHAnsi"/>
          <w:lang w:val="en-US"/>
        </w:rPr>
        <w:t xml:space="preserve">that meets safety and efficacy requirements, is </w:t>
      </w:r>
      <w:r w:rsidRPr="00B47BAE">
        <w:rPr>
          <w:rFonts w:asciiTheme="minorHAnsi" w:hAnsiTheme="minorHAnsi"/>
          <w:lang w:val="en-US"/>
        </w:rPr>
        <w:lastRenderedPageBreak/>
        <w:t>user-friendly</w:t>
      </w:r>
      <w:r>
        <w:rPr>
          <w:rFonts w:asciiTheme="minorHAnsi" w:hAnsiTheme="minorHAnsi"/>
          <w:lang w:val="en-US"/>
        </w:rPr>
        <w:t>,</w:t>
      </w:r>
      <w:r w:rsidRPr="00B47BAE">
        <w:rPr>
          <w:rFonts w:asciiTheme="minorHAnsi" w:hAnsiTheme="minorHAnsi"/>
          <w:lang w:val="en-US"/>
        </w:rPr>
        <w:t xml:space="preserve"> and can be dosed at longer intervals. The company’s product was initially developed at Lund University in Sweden and the </w:t>
      </w:r>
      <w:r w:rsidR="007431D0">
        <w:rPr>
          <w:rFonts w:asciiTheme="minorHAnsi" w:hAnsiTheme="minorHAnsi"/>
          <w:lang w:val="en-US"/>
        </w:rPr>
        <w:t xml:space="preserve">Medical </w:t>
      </w:r>
      <w:bookmarkStart w:id="0" w:name="_GoBack"/>
      <w:bookmarkEnd w:id="0"/>
      <w:r w:rsidRPr="00B47BAE">
        <w:rPr>
          <w:rFonts w:asciiTheme="minorHAnsi" w:hAnsiTheme="minorHAnsi"/>
          <w:lang w:val="en-US"/>
        </w:rPr>
        <w:t xml:space="preserve">University of Gdansk in Poland. Further drug development and GMP manufacturing for preclinical and clinical studies were carried out in collaboration with </w:t>
      </w:r>
      <w:r>
        <w:rPr>
          <w:rFonts w:asciiTheme="minorHAnsi" w:hAnsiTheme="minorHAnsi"/>
          <w:lang w:val="en-US"/>
        </w:rPr>
        <w:t xml:space="preserve">several </w:t>
      </w:r>
      <w:r w:rsidRPr="00B47BAE">
        <w:rPr>
          <w:rFonts w:asciiTheme="minorHAnsi" w:hAnsiTheme="minorHAnsi"/>
          <w:lang w:val="en-US"/>
        </w:rPr>
        <w:t xml:space="preserve">contract research companies. </w:t>
      </w:r>
      <w:r w:rsidR="00E70AE4">
        <w:rPr>
          <w:rFonts w:asciiTheme="minorHAnsi" w:hAnsiTheme="minorHAnsi"/>
          <w:lang w:val="en-US"/>
        </w:rPr>
        <w:br/>
      </w:r>
      <w:r w:rsidR="00E70AE4">
        <w:rPr>
          <w:rFonts w:asciiTheme="minorHAnsi" w:hAnsiTheme="minorHAnsi"/>
          <w:lang w:val="en-US"/>
        </w:rPr>
        <w:br/>
      </w:r>
      <w:proofErr w:type="spellStart"/>
      <w:r w:rsidRPr="00B47BAE">
        <w:rPr>
          <w:rFonts w:asciiTheme="minorHAnsi" w:hAnsiTheme="minorHAnsi"/>
          <w:lang w:val="en-US"/>
        </w:rPr>
        <w:t>Laccure</w:t>
      </w:r>
      <w:proofErr w:type="spellEnd"/>
      <w:r w:rsidRPr="00B47BAE">
        <w:rPr>
          <w:rFonts w:asciiTheme="minorHAnsi" w:hAnsiTheme="minorHAnsi"/>
          <w:lang w:val="en-US"/>
        </w:rPr>
        <w:t xml:space="preserve"> AB was founded in 2007 and is based in Helsingborg</w:t>
      </w:r>
      <w:r w:rsidR="003C1A33">
        <w:rPr>
          <w:rFonts w:asciiTheme="minorHAnsi" w:hAnsiTheme="minorHAnsi"/>
          <w:lang w:val="en-US"/>
        </w:rPr>
        <w:t xml:space="preserve">, </w:t>
      </w:r>
      <w:r w:rsidR="003C1A33" w:rsidRPr="003C1A33">
        <w:rPr>
          <w:rFonts w:asciiTheme="minorHAnsi" w:hAnsiTheme="minorHAnsi"/>
          <w:lang w:val="en-US"/>
        </w:rPr>
        <w:t xml:space="preserve">Sweden. </w:t>
      </w:r>
      <w:hyperlink r:id="rId7" w:history="1">
        <w:r w:rsidR="00F810C9" w:rsidRPr="00A973E2">
          <w:rPr>
            <w:rStyle w:val="Hyperlnk"/>
            <w:rFonts w:asciiTheme="minorHAnsi" w:hAnsiTheme="minorHAnsi"/>
            <w:lang w:val="en-US"/>
          </w:rPr>
          <w:t>www.laccure.com</w:t>
        </w:r>
      </w:hyperlink>
    </w:p>
    <w:p w14:paraId="2A8C52B2" w14:textId="13280801" w:rsidR="00825DE8" w:rsidRDefault="00B47BAE" w:rsidP="00C70552">
      <w:pPr>
        <w:pStyle w:val="Normalwebb"/>
        <w:spacing w:line="276" w:lineRule="auto"/>
        <w:rPr>
          <w:rFonts w:asciiTheme="minorHAnsi" w:hAnsiTheme="minorHAnsi"/>
          <w:lang w:val="en-US"/>
        </w:rPr>
      </w:pPr>
      <w:r w:rsidRPr="00B47BAE">
        <w:rPr>
          <w:rFonts w:asciiTheme="minorHAnsi" w:hAnsiTheme="minorHAnsi"/>
          <w:b/>
          <w:bCs/>
          <w:lang w:val="en-US"/>
        </w:rPr>
        <w:t>About PULS</w:t>
      </w:r>
      <w:r w:rsidRPr="00B47BAE">
        <w:rPr>
          <w:rFonts w:asciiTheme="minorHAnsi" w:hAnsiTheme="minorHAnsi"/>
          <w:lang w:val="en-US"/>
        </w:rPr>
        <w:t xml:space="preserve"> </w:t>
      </w:r>
      <w:r w:rsidRPr="00B47BAE">
        <w:rPr>
          <w:rFonts w:asciiTheme="minorHAnsi" w:hAnsiTheme="minorHAnsi"/>
          <w:lang w:val="en-US"/>
        </w:rPr>
        <w:br/>
      </w:r>
      <w:proofErr w:type="spellStart"/>
      <w:r w:rsidRPr="00B47BAE">
        <w:rPr>
          <w:rFonts w:asciiTheme="minorHAnsi" w:hAnsiTheme="minorHAnsi"/>
          <w:lang w:val="en-US"/>
        </w:rPr>
        <w:t>PULS</w:t>
      </w:r>
      <w:proofErr w:type="spellEnd"/>
      <w:r w:rsidRPr="00B47BAE">
        <w:rPr>
          <w:rFonts w:asciiTheme="minorHAnsi" w:hAnsiTheme="minorHAnsi"/>
          <w:lang w:val="en-US"/>
        </w:rPr>
        <w:t xml:space="preserve"> (Partner for Development investments at Life Sciences, P.U.L.S. AB) is a Swedish life science company with a unique combination of researchers and industrialists who work with innovators to commercialize ideas by providing capital, know-how and a committed partnership. PULS invests in early projects and develops them in close cooperation with innovators </w:t>
      </w:r>
      <w:r>
        <w:rPr>
          <w:rFonts w:asciiTheme="minorHAnsi" w:hAnsiTheme="minorHAnsi"/>
          <w:lang w:val="en-US"/>
        </w:rPr>
        <w:t xml:space="preserve">throughout </w:t>
      </w:r>
      <w:r w:rsidRPr="00B47BAE">
        <w:rPr>
          <w:rFonts w:asciiTheme="minorHAnsi" w:hAnsiTheme="minorHAnsi"/>
          <w:lang w:val="en-US"/>
        </w:rPr>
        <w:t>the entire process</w:t>
      </w:r>
      <w:r>
        <w:rPr>
          <w:rFonts w:asciiTheme="minorHAnsi" w:hAnsiTheme="minorHAnsi"/>
          <w:lang w:val="en-US"/>
        </w:rPr>
        <w:t>,</w:t>
      </w:r>
      <w:r w:rsidRPr="00B47BAE">
        <w:rPr>
          <w:rFonts w:asciiTheme="minorHAnsi" w:hAnsiTheme="minorHAnsi"/>
          <w:lang w:val="en-US"/>
        </w:rPr>
        <w:t xml:space="preserve"> from idea to attractive projects for industry. Since 2002 PULS has started eleven project companies</w:t>
      </w:r>
      <w:r w:rsidR="003C1A33">
        <w:rPr>
          <w:rFonts w:asciiTheme="minorHAnsi" w:hAnsiTheme="minorHAnsi"/>
          <w:lang w:val="en-US"/>
        </w:rPr>
        <w:t xml:space="preserve">. </w:t>
      </w:r>
      <w:r w:rsidRPr="00B47BAE">
        <w:rPr>
          <w:rFonts w:asciiTheme="minorHAnsi" w:hAnsiTheme="minorHAnsi"/>
          <w:lang w:val="en-US"/>
        </w:rPr>
        <w:t xml:space="preserve">Current PULS projects are: Adenovir Pharma, Belina, Glactone Pharma, Laccure, Oncorena and Trophea. </w:t>
      </w:r>
      <w:hyperlink r:id="rId8" w:history="1">
        <w:r w:rsidR="00F810C9" w:rsidRPr="00A973E2">
          <w:rPr>
            <w:rStyle w:val="Hyperlnk"/>
            <w:rFonts w:asciiTheme="minorHAnsi" w:hAnsiTheme="minorHAnsi"/>
            <w:lang w:val="en-US"/>
          </w:rPr>
          <w:t>www.pulsinvest.se</w:t>
        </w:r>
      </w:hyperlink>
    </w:p>
    <w:p w14:paraId="09242D18" w14:textId="77777777" w:rsidR="00F810C9" w:rsidRPr="00B47BAE" w:rsidRDefault="00F810C9" w:rsidP="00C70552">
      <w:pPr>
        <w:pStyle w:val="Normalwebb"/>
        <w:spacing w:line="276" w:lineRule="auto"/>
        <w:rPr>
          <w:rFonts w:asciiTheme="minorHAnsi" w:hAnsiTheme="minorHAnsi"/>
          <w:lang w:val="en-US"/>
        </w:rPr>
      </w:pPr>
    </w:p>
    <w:p w14:paraId="644D4F61" w14:textId="77777777" w:rsidR="00F56B9F" w:rsidRPr="00B47BAE" w:rsidRDefault="00F56B9F" w:rsidP="00825DE8">
      <w:pPr>
        <w:pStyle w:val="Normalwebb"/>
        <w:spacing w:line="276" w:lineRule="auto"/>
        <w:rPr>
          <w:rFonts w:asciiTheme="minorHAnsi" w:hAnsiTheme="minorHAnsi"/>
          <w:lang w:val="en-US"/>
        </w:rPr>
      </w:pPr>
    </w:p>
    <w:p w14:paraId="04EB2F7B" w14:textId="77777777" w:rsidR="009F01D9" w:rsidRPr="00B47BAE" w:rsidRDefault="009F01D9" w:rsidP="000C3F6E">
      <w:pPr>
        <w:spacing w:line="276" w:lineRule="auto"/>
        <w:rPr>
          <w:lang w:val="en-US"/>
        </w:rPr>
      </w:pPr>
    </w:p>
    <w:p w14:paraId="4D894318" w14:textId="77777777" w:rsidR="009F01D9" w:rsidRPr="00B47BAE" w:rsidRDefault="009F01D9" w:rsidP="000C3F6E">
      <w:pPr>
        <w:spacing w:line="276" w:lineRule="auto"/>
        <w:rPr>
          <w:lang w:val="en-US"/>
        </w:rPr>
      </w:pPr>
    </w:p>
    <w:p w14:paraId="25DFDF84" w14:textId="77777777" w:rsidR="009F01D9" w:rsidRPr="00B47BAE" w:rsidRDefault="009F01D9" w:rsidP="000C3F6E">
      <w:pPr>
        <w:spacing w:line="276" w:lineRule="auto"/>
        <w:rPr>
          <w:lang w:val="en-US"/>
        </w:rPr>
      </w:pPr>
    </w:p>
    <w:sectPr w:rsidR="009F01D9" w:rsidRPr="00B47BAE" w:rsidSect="00BB2C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331"/>
    <w:multiLevelType w:val="hybridMultilevel"/>
    <w:tmpl w:val="8C308D58"/>
    <w:lvl w:ilvl="0" w:tplc="4462CA7C">
      <w:start w:val="1"/>
      <w:numFmt w:val="bullet"/>
      <w:lvlText w:val="-"/>
      <w:lvlJc w:val="left"/>
      <w:pPr>
        <w:ind w:left="720" w:hanging="360"/>
      </w:pPr>
      <w:rPr>
        <w:rFonts w:ascii="Calibri" w:eastAsiaTheme="minorHAnsi" w:hAnsi="Calibri" w:cs="Times New Roman" w:hint="default"/>
      </w:rPr>
    </w:lvl>
    <w:lvl w:ilvl="1" w:tplc="7FD4756E" w:tentative="1">
      <w:start w:val="1"/>
      <w:numFmt w:val="bullet"/>
      <w:lvlText w:val="o"/>
      <w:lvlJc w:val="left"/>
      <w:pPr>
        <w:ind w:left="1440" w:hanging="360"/>
      </w:pPr>
      <w:rPr>
        <w:rFonts w:ascii="Courier New" w:hAnsi="Courier New" w:cs="Courier New" w:hint="default"/>
      </w:rPr>
    </w:lvl>
    <w:lvl w:ilvl="2" w:tplc="5E6CE49C" w:tentative="1">
      <w:start w:val="1"/>
      <w:numFmt w:val="bullet"/>
      <w:lvlText w:val=""/>
      <w:lvlJc w:val="left"/>
      <w:pPr>
        <w:ind w:left="2160" w:hanging="360"/>
      </w:pPr>
      <w:rPr>
        <w:rFonts w:ascii="Wingdings" w:hAnsi="Wingdings" w:hint="default"/>
      </w:rPr>
    </w:lvl>
    <w:lvl w:ilvl="3" w:tplc="C74091DE" w:tentative="1">
      <w:start w:val="1"/>
      <w:numFmt w:val="bullet"/>
      <w:lvlText w:val=""/>
      <w:lvlJc w:val="left"/>
      <w:pPr>
        <w:ind w:left="2880" w:hanging="360"/>
      </w:pPr>
      <w:rPr>
        <w:rFonts w:ascii="Symbol" w:hAnsi="Symbol" w:hint="default"/>
      </w:rPr>
    </w:lvl>
    <w:lvl w:ilvl="4" w:tplc="6CAA0CF4" w:tentative="1">
      <w:start w:val="1"/>
      <w:numFmt w:val="bullet"/>
      <w:lvlText w:val="o"/>
      <w:lvlJc w:val="left"/>
      <w:pPr>
        <w:ind w:left="3600" w:hanging="360"/>
      </w:pPr>
      <w:rPr>
        <w:rFonts w:ascii="Courier New" w:hAnsi="Courier New" w:cs="Courier New" w:hint="default"/>
      </w:rPr>
    </w:lvl>
    <w:lvl w:ilvl="5" w:tplc="6E96E712" w:tentative="1">
      <w:start w:val="1"/>
      <w:numFmt w:val="bullet"/>
      <w:lvlText w:val=""/>
      <w:lvlJc w:val="left"/>
      <w:pPr>
        <w:ind w:left="4320" w:hanging="360"/>
      </w:pPr>
      <w:rPr>
        <w:rFonts w:ascii="Wingdings" w:hAnsi="Wingdings" w:hint="default"/>
      </w:rPr>
    </w:lvl>
    <w:lvl w:ilvl="6" w:tplc="2618F2A2" w:tentative="1">
      <w:start w:val="1"/>
      <w:numFmt w:val="bullet"/>
      <w:lvlText w:val=""/>
      <w:lvlJc w:val="left"/>
      <w:pPr>
        <w:ind w:left="5040" w:hanging="360"/>
      </w:pPr>
      <w:rPr>
        <w:rFonts w:ascii="Symbol" w:hAnsi="Symbol" w:hint="default"/>
      </w:rPr>
    </w:lvl>
    <w:lvl w:ilvl="7" w:tplc="BF709E60" w:tentative="1">
      <w:start w:val="1"/>
      <w:numFmt w:val="bullet"/>
      <w:lvlText w:val="o"/>
      <w:lvlJc w:val="left"/>
      <w:pPr>
        <w:ind w:left="5760" w:hanging="360"/>
      </w:pPr>
      <w:rPr>
        <w:rFonts w:ascii="Courier New" w:hAnsi="Courier New" w:cs="Courier New" w:hint="default"/>
      </w:rPr>
    </w:lvl>
    <w:lvl w:ilvl="8" w:tplc="38B4E51E" w:tentative="1">
      <w:start w:val="1"/>
      <w:numFmt w:val="bullet"/>
      <w:lvlText w:val=""/>
      <w:lvlJc w:val="left"/>
      <w:pPr>
        <w:ind w:left="6480" w:hanging="360"/>
      </w:pPr>
      <w:rPr>
        <w:rFonts w:ascii="Wingdings" w:hAnsi="Wingdings" w:hint="default"/>
      </w:rPr>
    </w:lvl>
  </w:abstractNum>
  <w:abstractNum w:abstractNumId="1" w15:restartNumberingAfterBreak="0">
    <w:nsid w:val="196B52BB"/>
    <w:multiLevelType w:val="multilevel"/>
    <w:tmpl w:val="10C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23F77"/>
    <w:multiLevelType w:val="hybridMultilevel"/>
    <w:tmpl w:val="18FAA9F0"/>
    <w:lvl w:ilvl="0" w:tplc="1E503EF6">
      <w:numFmt w:val="bullet"/>
      <w:lvlText w:val="-"/>
      <w:lvlJc w:val="left"/>
      <w:pPr>
        <w:ind w:left="420" w:hanging="360"/>
      </w:pPr>
      <w:rPr>
        <w:rFonts w:ascii="Calibri" w:eastAsiaTheme="minorHAnsi" w:hAnsi="Calibri" w:cstheme="minorBidi" w:hint="default"/>
      </w:rPr>
    </w:lvl>
    <w:lvl w:ilvl="1" w:tplc="E9AE49D6" w:tentative="1">
      <w:start w:val="1"/>
      <w:numFmt w:val="bullet"/>
      <w:lvlText w:val="o"/>
      <w:lvlJc w:val="left"/>
      <w:pPr>
        <w:ind w:left="1140" w:hanging="360"/>
      </w:pPr>
      <w:rPr>
        <w:rFonts w:ascii="Courier New" w:hAnsi="Courier New" w:cs="Courier New" w:hint="default"/>
      </w:rPr>
    </w:lvl>
    <w:lvl w:ilvl="2" w:tplc="23EA53FA" w:tentative="1">
      <w:start w:val="1"/>
      <w:numFmt w:val="bullet"/>
      <w:lvlText w:val=""/>
      <w:lvlJc w:val="left"/>
      <w:pPr>
        <w:ind w:left="1860" w:hanging="360"/>
      </w:pPr>
      <w:rPr>
        <w:rFonts w:ascii="Wingdings" w:hAnsi="Wingdings" w:hint="default"/>
      </w:rPr>
    </w:lvl>
    <w:lvl w:ilvl="3" w:tplc="F7783B3A" w:tentative="1">
      <w:start w:val="1"/>
      <w:numFmt w:val="bullet"/>
      <w:lvlText w:val=""/>
      <w:lvlJc w:val="left"/>
      <w:pPr>
        <w:ind w:left="2580" w:hanging="360"/>
      </w:pPr>
      <w:rPr>
        <w:rFonts w:ascii="Symbol" w:hAnsi="Symbol" w:hint="default"/>
      </w:rPr>
    </w:lvl>
    <w:lvl w:ilvl="4" w:tplc="6E88C5E2" w:tentative="1">
      <w:start w:val="1"/>
      <w:numFmt w:val="bullet"/>
      <w:lvlText w:val="o"/>
      <w:lvlJc w:val="left"/>
      <w:pPr>
        <w:ind w:left="3300" w:hanging="360"/>
      </w:pPr>
      <w:rPr>
        <w:rFonts w:ascii="Courier New" w:hAnsi="Courier New" w:cs="Courier New" w:hint="default"/>
      </w:rPr>
    </w:lvl>
    <w:lvl w:ilvl="5" w:tplc="0096F5A0" w:tentative="1">
      <w:start w:val="1"/>
      <w:numFmt w:val="bullet"/>
      <w:lvlText w:val=""/>
      <w:lvlJc w:val="left"/>
      <w:pPr>
        <w:ind w:left="4020" w:hanging="360"/>
      </w:pPr>
      <w:rPr>
        <w:rFonts w:ascii="Wingdings" w:hAnsi="Wingdings" w:hint="default"/>
      </w:rPr>
    </w:lvl>
    <w:lvl w:ilvl="6" w:tplc="983A8112" w:tentative="1">
      <w:start w:val="1"/>
      <w:numFmt w:val="bullet"/>
      <w:lvlText w:val=""/>
      <w:lvlJc w:val="left"/>
      <w:pPr>
        <w:ind w:left="4740" w:hanging="360"/>
      </w:pPr>
      <w:rPr>
        <w:rFonts w:ascii="Symbol" w:hAnsi="Symbol" w:hint="default"/>
      </w:rPr>
    </w:lvl>
    <w:lvl w:ilvl="7" w:tplc="0E1E1A68" w:tentative="1">
      <w:start w:val="1"/>
      <w:numFmt w:val="bullet"/>
      <w:lvlText w:val="o"/>
      <w:lvlJc w:val="left"/>
      <w:pPr>
        <w:ind w:left="5460" w:hanging="360"/>
      </w:pPr>
      <w:rPr>
        <w:rFonts w:ascii="Courier New" w:hAnsi="Courier New" w:cs="Courier New" w:hint="default"/>
      </w:rPr>
    </w:lvl>
    <w:lvl w:ilvl="8" w:tplc="826283DA" w:tentative="1">
      <w:start w:val="1"/>
      <w:numFmt w:val="bullet"/>
      <w:lvlText w:val=""/>
      <w:lvlJc w:val="left"/>
      <w:pPr>
        <w:ind w:left="6180" w:hanging="360"/>
      </w:pPr>
      <w:rPr>
        <w:rFonts w:ascii="Wingdings" w:hAnsi="Wingdings" w:hint="default"/>
      </w:rPr>
    </w:lvl>
  </w:abstractNum>
  <w:abstractNum w:abstractNumId="3" w15:restartNumberingAfterBreak="0">
    <w:nsid w:val="41F33E6F"/>
    <w:multiLevelType w:val="hybridMultilevel"/>
    <w:tmpl w:val="6CCAF18E"/>
    <w:lvl w:ilvl="0" w:tplc="91D2BDD0">
      <w:numFmt w:val="bullet"/>
      <w:lvlText w:val="-"/>
      <w:lvlJc w:val="left"/>
      <w:pPr>
        <w:ind w:left="720" w:hanging="360"/>
      </w:pPr>
      <w:rPr>
        <w:rFonts w:ascii="Calibri" w:eastAsiaTheme="minorHAnsi" w:hAnsi="Calibri" w:cs="Calibri" w:hint="default"/>
      </w:rPr>
    </w:lvl>
    <w:lvl w:ilvl="1" w:tplc="8D2A0DD6" w:tentative="1">
      <w:start w:val="1"/>
      <w:numFmt w:val="bullet"/>
      <w:lvlText w:val="o"/>
      <w:lvlJc w:val="left"/>
      <w:pPr>
        <w:ind w:left="1440" w:hanging="360"/>
      </w:pPr>
      <w:rPr>
        <w:rFonts w:ascii="Courier New" w:hAnsi="Courier New" w:cs="Courier New" w:hint="default"/>
      </w:rPr>
    </w:lvl>
    <w:lvl w:ilvl="2" w:tplc="40D6E114" w:tentative="1">
      <w:start w:val="1"/>
      <w:numFmt w:val="bullet"/>
      <w:lvlText w:val=""/>
      <w:lvlJc w:val="left"/>
      <w:pPr>
        <w:ind w:left="2160" w:hanging="360"/>
      </w:pPr>
      <w:rPr>
        <w:rFonts w:ascii="Wingdings" w:hAnsi="Wingdings" w:hint="default"/>
      </w:rPr>
    </w:lvl>
    <w:lvl w:ilvl="3" w:tplc="808038C2" w:tentative="1">
      <w:start w:val="1"/>
      <w:numFmt w:val="bullet"/>
      <w:lvlText w:val=""/>
      <w:lvlJc w:val="left"/>
      <w:pPr>
        <w:ind w:left="2880" w:hanging="360"/>
      </w:pPr>
      <w:rPr>
        <w:rFonts w:ascii="Symbol" w:hAnsi="Symbol" w:hint="default"/>
      </w:rPr>
    </w:lvl>
    <w:lvl w:ilvl="4" w:tplc="B88C6158" w:tentative="1">
      <w:start w:val="1"/>
      <w:numFmt w:val="bullet"/>
      <w:lvlText w:val="o"/>
      <w:lvlJc w:val="left"/>
      <w:pPr>
        <w:ind w:left="3600" w:hanging="360"/>
      </w:pPr>
      <w:rPr>
        <w:rFonts w:ascii="Courier New" w:hAnsi="Courier New" w:cs="Courier New" w:hint="default"/>
      </w:rPr>
    </w:lvl>
    <w:lvl w:ilvl="5" w:tplc="C172B4CE" w:tentative="1">
      <w:start w:val="1"/>
      <w:numFmt w:val="bullet"/>
      <w:lvlText w:val=""/>
      <w:lvlJc w:val="left"/>
      <w:pPr>
        <w:ind w:left="4320" w:hanging="360"/>
      </w:pPr>
      <w:rPr>
        <w:rFonts w:ascii="Wingdings" w:hAnsi="Wingdings" w:hint="default"/>
      </w:rPr>
    </w:lvl>
    <w:lvl w:ilvl="6" w:tplc="CD76C6D8" w:tentative="1">
      <w:start w:val="1"/>
      <w:numFmt w:val="bullet"/>
      <w:lvlText w:val=""/>
      <w:lvlJc w:val="left"/>
      <w:pPr>
        <w:ind w:left="5040" w:hanging="360"/>
      </w:pPr>
      <w:rPr>
        <w:rFonts w:ascii="Symbol" w:hAnsi="Symbol" w:hint="default"/>
      </w:rPr>
    </w:lvl>
    <w:lvl w:ilvl="7" w:tplc="E9003EA2" w:tentative="1">
      <w:start w:val="1"/>
      <w:numFmt w:val="bullet"/>
      <w:lvlText w:val="o"/>
      <w:lvlJc w:val="left"/>
      <w:pPr>
        <w:ind w:left="5760" w:hanging="360"/>
      </w:pPr>
      <w:rPr>
        <w:rFonts w:ascii="Courier New" w:hAnsi="Courier New" w:cs="Courier New" w:hint="default"/>
      </w:rPr>
    </w:lvl>
    <w:lvl w:ilvl="8" w:tplc="60DE99AA" w:tentative="1">
      <w:start w:val="1"/>
      <w:numFmt w:val="bullet"/>
      <w:lvlText w:val=""/>
      <w:lvlJc w:val="left"/>
      <w:pPr>
        <w:ind w:left="6480" w:hanging="360"/>
      </w:pPr>
      <w:rPr>
        <w:rFonts w:ascii="Wingdings" w:hAnsi="Wingdings" w:hint="default"/>
      </w:rPr>
    </w:lvl>
  </w:abstractNum>
  <w:abstractNum w:abstractNumId="4" w15:restartNumberingAfterBreak="0">
    <w:nsid w:val="548E172B"/>
    <w:multiLevelType w:val="hybridMultilevel"/>
    <w:tmpl w:val="7BFABE60"/>
    <w:lvl w:ilvl="0" w:tplc="EBE68506">
      <w:start w:val="1"/>
      <w:numFmt w:val="bullet"/>
      <w:lvlText w:val="-"/>
      <w:lvlJc w:val="left"/>
      <w:pPr>
        <w:ind w:left="420" w:hanging="360"/>
      </w:pPr>
      <w:rPr>
        <w:rFonts w:ascii="Calibri" w:eastAsiaTheme="minorHAnsi" w:hAnsi="Calibri" w:cs="Times New Roman" w:hint="default"/>
      </w:rPr>
    </w:lvl>
    <w:lvl w:ilvl="1" w:tplc="D1B46E8A" w:tentative="1">
      <w:start w:val="1"/>
      <w:numFmt w:val="bullet"/>
      <w:lvlText w:val="o"/>
      <w:lvlJc w:val="left"/>
      <w:pPr>
        <w:ind w:left="1140" w:hanging="360"/>
      </w:pPr>
      <w:rPr>
        <w:rFonts w:ascii="Courier New" w:hAnsi="Courier New" w:cs="Courier New" w:hint="default"/>
      </w:rPr>
    </w:lvl>
    <w:lvl w:ilvl="2" w:tplc="1966B3EC" w:tentative="1">
      <w:start w:val="1"/>
      <w:numFmt w:val="bullet"/>
      <w:lvlText w:val=""/>
      <w:lvlJc w:val="left"/>
      <w:pPr>
        <w:ind w:left="1860" w:hanging="360"/>
      </w:pPr>
      <w:rPr>
        <w:rFonts w:ascii="Wingdings" w:hAnsi="Wingdings" w:hint="default"/>
      </w:rPr>
    </w:lvl>
    <w:lvl w:ilvl="3" w:tplc="E5B6191E" w:tentative="1">
      <w:start w:val="1"/>
      <w:numFmt w:val="bullet"/>
      <w:lvlText w:val=""/>
      <w:lvlJc w:val="left"/>
      <w:pPr>
        <w:ind w:left="2580" w:hanging="360"/>
      </w:pPr>
      <w:rPr>
        <w:rFonts w:ascii="Symbol" w:hAnsi="Symbol" w:hint="default"/>
      </w:rPr>
    </w:lvl>
    <w:lvl w:ilvl="4" w:tplc="0344B5B8" w:tentative="1">
      <w:start w:val="1"/>
      <w:numFmt w:val="bullet"/>
      <w:lvlText w:val="o"/>
      <w:lvlJc w:val="left"/>
      <w:pPr>
        <w:ind w:left="3300" w:hanging="360"/>
      </w:pPr>
      <w:rPr>
        <w:rFonts w:ascii="Courier New" w:hAnsi="Courier New" w:cs="Courier New" w:hint="default"/>
      </w:rPr>
    </w:lvl>
    <w:lvl w:ilvl="5" w:tplc="C808557E" w:tentative="1">
      <w:start w:val="1"/>
      <w:numFmt w:val="bullet"/>
      <w:lvlText w:val=""/>
      <w:lvlJc w:val="left"/>
      <w:pPr>
        <w:ind w:left="4020" w:hanging="360"/>
      </w:pPr>
      <w:rPr>
        <w:rFonts w:ascii="Wingdings" w:hAnsi="Wingdings" w:hint="default"/>
      </w:rPr>
    </w:lvl>
    <w:lvl w:ilvl="6" w:tplc="163408D2" w:tentative="1">
      <w:start w:val="1"/>
      <w:numFmt w:val="bullet"/>
      <w:lvlText w:val=""/>
      <w:lvlJc w:val="left"/>
      <w:pPr>
        <w:ind w:left="4740" w:hanging="360"/>
      </w:pPr>
      <w:rPr>
        <w:rFonts w:ascii="Symbol" w:hAnsi="Symbol" w:hint="default"/>
      </w:rPr>
    </w:lvl>
    <w:lvl w:ilvl="7" w:tplc="D9EAA58E" w:tentative="1">
      <w:start w:val="1"/>
      <w:numFmt w:val="bullet"/>
      <w:lvlText w:val="o"/>
      <w:lvlJc w:val="left"/>
      <w:pPr>
        <w:ind w:left="5460" w:hanging="360"/>
      </w:pPr>
      <w:rPr>
        <w:rFonts w:ascii="Courier New" w:hAnsi="Courier New" w:cs="Courier New" w:hint="default"/>
      </w:rPr>
    </w:lvl>
    <w:lvl w:ilvl="8" w:tplc="D7A8F646" w:tentative="1">
      <w:start w:val="1"/>
      <w:numFmt w:val="bullet"/>
      <w:lvlText w:val=""/>
      <w:lvlJc w:val="left"/>
      <w:pPr>
        <w:ind w:left="6180" w:hanging="360"/>
      </w:pPr>
      <w:rPr>
        <w:rFonts w:ascii="Wingdings" w:hAnsi="Wingdings" w:hint="default"/>
      </w:rPr>
    </w:lvl>
  </w:abstractNum>
  <w:abstractNum w:abstractNumId="5" w15:restartNumberingAfterBreak="0">
    <w:nsid w:val="73CF0A8F"/>
    <w:multiLevelType w:val="hybridMultilevel"/>
    <w:tmpl w:val="C7B2B3B6"/>
    <w:lvl w:ilvl="0" w:tplc="358A55A8">
      <w:start w:val="1"/>
      <w:numFmt w:val="bullet"/>
      <w:lvlText w:val="-"/>
      <w:lvlJc w:val="left"/>
      <w:pPr>
        <w:ind w:left="720" w:hanging="360"/>
      </w:pPr>
      <w:rPr>
        <w:rFonts w:ascii="Calibri" w:eastAsiaTheme="minorHAnsi" w:hAnsi="Calibri" w:cs="Calibri" w:hint="default"/>
      </w:rPr>
    </w:lvl>
    <w:lvl w:ilvl="1" w:tplc="69AA388E" w:tentative="1">
      <w:start w:val="1"/>
      <w:numFmt w:val="bullet"/>
      <w:lvlText w:val="o"/>
      <w:lvlJc w:val="left"/>
      <w:pPr>
        <w:ind w:left="1440" w:hanging="360"/>
      </w:pPr>
      <w:rPr>
        <w:rFonts w:ascii="Courier New" w:hAnsi="Courier New" w:cs="Courier New" w:hint="default"/>
      </w:rPr>
    </w:lvl>
    <w:lvl w:ilvl="2" w:tplc="00EEF0F6" w:tentative="1">
      <w:start w:val="1"/>
      <w:numFmt w:val="bullet"/>
      <w:lvlText w:val=""/>
      <w:lvlJc w:val="left"/>
      <w:pPr>
        <w:ind w:left="2160" w:hanging="360"/>
      </w:pPr>
      <w:rPr>
        <w:rFonts w:ascii="Wingdings" w:hAnsi="Wingdings" w:hint="default"/>
      </w:rPr>
    </w:lvl>
    <w:lvl w:ilvl="3" w:tplc="B560A1CC" w:tentative="1">
      <w:start w:val="1"/>
      <w:numFmt w:val="bullet"/>
      <w:lvlText w:val=""/>
      <w:lvlJc w:val="left"/>
      <w:pPr>
        <w:ind w:left="2880" w:hanging="360"/>
      </w:pPr>
      <w:rPr>
        <w:rFonts w:ascii="Symbol" w:hAnsi="Symbol" w:hint="default"/>
      </w:rPr>
    </w:lvl>
    <w:lvl w:ilvl="4" w:tplc="B1081E86" w:tentative="1">
      <w:start w:val="1"/>
      <w:numFmt w:val="bullet"/>
      <w:lvlText w:val="o"/>
      <w:lvlJc w:val="left"/>
      <w:pPr>
        <w:ind w:left="3600" w:hanging="360"/>
      </w:pPr>
      <w:rPr>
        <w:rFonts w:ascii="Courier New" w:hAnsi="Courier New" w:cs="Courier New" w:hint="default"/>
      </w:rPr>
    </w:lvl>
    <w:lvl w:ilvl="5" w:tplc="6496579A" w:tentative="1">
      <w:start w:val="1"/>
      <w:numFmt w:val="bullet"/>
      <w:lvlText w:val=""/>
      <w:lvlJc w:val="left"/>
      <w:pPr>
        <w:ind w:left="4320" w:hanging="360"/>
      </w:pPr>
      <w:rPr>
        <w:rFonts w:ascii="Wingdings" w:hAnsi="Wingdings" w:hint="default"/>
      </w:rPr>
    </w:lvl>
    <w:lvl w:ilvl="6" w:tplc="48704786" w:tentative="1">
      <w:start w:val="1"/>
      <w:numFmt w:val="bullet"/>
      <w:lvlText w:val=""/>
      <w:lvlJc w:val="left"/>
      <w:pPr>
        <w:ind w:left="5040" w:hanging="360"/>
      </w:pPr>
      <w:rPr>
        <w:rFonts w:ascii="Symbol" w:hAnsi="Symbol" w:hint="default"/>
      </w:rPr>
    </w:lvl>
    <w:lvl w:ilvl="7" w:tplc="6D282BC0" w:tentative="1">
      <w:start w:val="1"/>
      <w:numFmt w:val="bullet"/>
      <w:lvlText w:val="o"/>
      <w:lvlJc w:val="left"/>
      <w:pPr>
        <w:ind w:left="5760" w:hanging="360"/>
      </w:pPr>
      <w:rPr>
        <w:rFonts w:ascii="Courier New" w:hAnsi="Courier New" w:cs="Courier New" w:hint="default"/>
      </w:rPr>
    </w:lvl>
    <w:lvl w:ilvl="8" w:tplc="EE62EED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26"/>
    <w:rsid w:val="00000568"/>
    <w:rsid w:val="000158CC"/>
    <w:rsid w:val="00024C70"/>
    <w:rsid w:val="00041C42"/>
    <w:rsid w:val="00044326"/>
    <w:rsid w:val="000C3F6E"/>
    <w:rsid w:val="000D0E38"/>
    <w:rsid w:val="00116642"/>
    <w:rsid w:val="00154A35"/>
    <w:rsid w:val="00192616"/>
    <w:rsid w:val="001A0F03"/>
    <w:rsid w:val="001A1DE7"/>
    <w:rsid w:val="001A2A28"/>
    <w:rsid w:val="00242D71"/>
    <w:rsid w:val="002977D3"/>
    <w:rsid w:val="002A09C3"/>
    <w:rsid w:val="002B23D4"/>
    <w:rsid w:val="002B7E6E"/>
    <w:rsid w:val="002C0EE2"/>
    <w:rsid w:val="002E0D61"/>
    <w:rsid w:val="003009FD"/>
    <w:rsid w:val="00340DF9"/>
    <w:rsid w:val="0035073D"/>
    <w:rsid w:val="003767F0"/>
    <w:rsid w:val="00391B6B"/>
    <w:rsid w:val="003C051B"/>
    <w:rsid w:val="003C1A33"/>
    <w:rsid w:val="003E1C43"/>
    <w:rsid w:val="003F5191"/>
    <w:rsid w:val="00412325"/>
    <w:rsid w:val="00447906"/>
    <w:rsid w:val="004C7EEC"/>
    <w:rsid w:val="004D781D"/>
    <w:rsid w:val="00535001"/>
    <w:rsid w:val="00554794"/>
    <w:rsid w:val="005C3EA5"/>
    <w:rsid w:val="005C4ADB"/>
    <w:rsid w:val="005D36D6"/>
    <w:rsid w:val="005F25FF"/>
    <w:rsid w:val="00640220"/>
    <w:rsid w:val="00665CD6"/>
    <w:rsid w:val="006E6203"/>
    <w:rsid w:val="006F13B2"/>
    <w:rsid w:val="007121FD"/>
    <w:rsid w:val="007431D0"/>
    <w:rsid w:val="007E11E2"/>
    <w:rsid w:val="007E34A7"/>
    <w:rsid w:val="008079EB"/>
    <w:rsid w:val="00825DE8"/>
    <w:rsid w:val="0086690D"/>
    <w:rsid w:val="00871B10"/>
    <w:rsid w:val="0088263D"/>
    <w:rsid w:val="00884346"/>
    <w:rsid w:val="008867FB"/>
    <w:rsid w:val="00891832"/>
    <w:rsid w:val="008B0409"/>
    <w:rsid w:val="008B1E8D"/>
    <w:rsid w:val="008E2612"/>
    <w:rsid w:val="008E5B98"/>
    <w:rsid w:val="008F0960"/>
    <w:rsid w:val="00910DA2"/>
    <w:rsid w:val="00923E9B"/>
    <w:rsid w:val="00942BE2"/>
    <w:rsid w:val="0095084A"/>
    <w:rsid w:val="009655D2"/>
    <w:rsid w:val="009774B9"/>
    <w:rsid w:val="009E1DB0"/>
    <w:rsid w:val="009E2986"/>
    <w:rsid w:val="009F01D9"/>
    <w:rsid w:val="00A11FA3"/>
    <w:rsid w:val="00A77177"/>
    <w:rsid w:val="00A90E73"/>
    <w:rsid w:val="00AD0D9F"/>
    <w:rsid w:val="00B035E3"/>
    <w:rsid w:val="00B151E8"/>
    <w:rsid w:val="00B16EE2"/>
    <w:rsid w:val="00B47BAE"/>
    <w:rsid w:val="00B47C50"/>
    <w:rsid w:val="00B519A4"/>
    <w:rsid w:val="00B72C3F"/>
    <w:rsid w:val="00B81BE5"/>
    <w:rsid w:val="00B90F3D"/>
    <w:rsid w:val="00B92F2C"/>
    <w:rsid w:val="00BB2C27"/>
    <w:rsid w:val="00BB67C3"/>
    <w:rsid w:val="00BB7B2D"/>
    <w:rsid w:val="00BF5136"/>
    <w:rsid w:val="00C26FBE"/>
    <w:rsid w:val="00C70552"/>
    <w:rsid w:val="00CB3671"/>
    <w:rsid w:val="00CE3DE3"/>
    <w:rsid w:val="00D06F98"/>
    <w:rsid w:val="00D1038D"/>
    <w:rsid w:val="00D42B65"/>
    <w:rsid w:val="00D66955"/>
    <w:rsid w:val="00D846A8"/>
    <w:rsid w:val="00DB42C3"/>
    <w:rsid w:val="00DC1FBE"/>
    <w:rsid w:val="00DC5AC5"/>
    <w:rsid w:val="00E16643"/>
    <w:rsid w:val="00E70AE4"/>
    <w:rsid w:val="00EB51BD"/>
    <w:rsid w:val="00EE1109"/>
    <w:rsid w:val="00F03DB0"/>
    <w:rsid w:val="00F17E07"/>
    <w:rsid w:val="00F2151A"/>
    <w:rsid w:val="00F21725"/>
    <w:rsid w:val="00F33CA2"/>
    <w:rsid w:val="00F444ED"/>
    <w:rsid w:val="00F56B9F"/>
    <w:rsid w:val="00F700BD"/>
    <w:rsid w:val="00F810C9"/>
    <w:rsid w:val="00F92CB8"/>
    <w:rsid w:val="00FA05FA"/>
    <w:rsid w:val="00FB3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E4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7E6E"/>
    <w:pPr>
      <w:ind w:left="720"/>
      <w:contextualSpacing/>
    </w:pPr>
  </w:style>
  <w:style w:type="paragraph" w:styleId="Normalwebb">
    <w:name w:val="Normal (Web)"/>
    <w:basedOn w:val="Normal"/>
    <w:uiPriority w:val="99"/>
    <w:unhideWhenUsed/>
    <w:rsid w:val="000C3F6E"/>
    <w:pPr>
      <w:spacing w:before="100" w:beforeAutospacing="1" w:after="100" w:afterAutospacing="1"/>
    </w:pPr>
    <w:rPr>
      <w:rFonts w:ascii="Times New Roman" w:hAnsi="Times New Roman" w:cs="Times New Roman"/>
      <w:lang w:eastAsia="sv-SE"/>
    </w:rPr>
  </w:style>
  <w:style w:type="character" w:styleId="Kommentarsreferens">
    <w:name w:val="annotation reference"/>
    <w:basedOn w:val="Standardstycketeckensnitt"/>
    <w:uiPriority w:val="99"/>
    <w:semiHidden/>
    <w:unhideWhenUsed/>
    <w:rsid w:val="00391B6B"/>
    <w:rPr>
      <w:sz w:val="16"/>
      <w:szCs w:val="16"/>
    </w:rPr>
  </w:style>
  <w:style w:type="paragraph" w:styleId="Kommentarer">
    <w:name w:val="annotation text"/>
    <w:basedOn w:val="Normal"/>
    <w:link w:val="KommentarerChar"/>
    <w:uiPriority w:val="99"/>
    <w:semiHidden/>
    <w:unhideWhenUsed/>
    <w:rsid w:val="00391B6B"/>
    <w:rPr>
      <w:sz w:val="20"/>
      <w:szCs w:val="20"/>
    </w:rPr>
  </w:style>
  <w:style w:type="character" w:customStyle="1" w:styleId="KommentarerChar">
    <w:name w:val="Kommentarer Char"/>
    <w:basedOn w:val="Standardstycketeckensnitt"/>
    <w:link w:val="Kommentarer"/>
    <w:uiPriority w:val="99"/>
    <w:semiHidden/>
    <w:rsid w:val="00391B6B"/>
    <w:rPr>
      <w:sz w:val="20"/>
      <w:szCs w:val="20"/>
    </w:rPr>
  </w:style>
  <w:style w:type="paragraph" w:styleId="Kommentarsmne">
    <w:name w:val="annotation subject"/>
    <w:basedOn w:val="Kommentarer"/>
    <w:next w:val="Kommentarer"/>
    <w:link w:val="KommentarsmneChar"/>
    <w:uiPriority w:val="99"/>
    <w:semiHidden/>
    <w:unhideWhenUsed/>
    <w:rsid w:val="00391B6B"/>
    <w:rPr>
      <w:b/>
      <w:bCs/>
    </w:rPr>
  </w:style>
  <w:style w:type="character" w:customStyle="1" w:styleId="KommentarsmneChar">
    <w:name w:val="Kommentarsämne Char"/>
    <w:basedOn w:val="KommentarerChar"/>
    <w:link w:val="Kommentarsmne"/>
    <w:uiPriority w:val="99"/>
    <w:semiHidden/>
    <w:rsid w:val="00391B6B"/>
    <w:rPr>
      <w:b/>
      <w:bCs/>
      <w:sz w:val="20"/>
      <w:szCs w:val="20"/>
    </w:rPr>
  </w:style>
  <w:style w:type="paragraph" w:styleId="Ballongtext">
    <w:name w:val="Balloon Text"/>
    <w:basedOn w:val="Normal"/>
    <w:link w:val="BallongtextChar"/>
    <w:uiPriority w:val="99"/>
    <w:semiHidden/>
    <w:unhideWhenUsed/>
    <w:rsid w:val="00391B6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1B6B"/>
    <w:rPr>
      <w:rFonts w:ascii="Segoe UI" w:hAnsi="Segoe UI" w:cs="Segoe UI"/>
      <w:sz w:val="18"/>
      <w:szCs w:val="18"/>
    </w:rPr>
  </w:style>
  <w:style w:type="character" w:styleId="Hyperlnk">
    <w:name w:val="Hyperlink"/>
    <w:basedOn w:val="Standardstycketeckensnitt"/>
    <w:uiPriority w:val="99"/>
    <w:unhideWhenUsed/>
    <w:rsid w:val="0086690D"/>
    <w:rPr>
      <w:color w:val="0563C1" w:themeColor="hyperlink"/>
      <w:u w:val="single"/>
    </w:rPr>
  </w:style>
  <w:style w:type="character" w:customStyle="1" w:styleId="Mention1">
    <w:name w:val="Mention1"/>
    <w:basedOn w:val="Standardstycketeckensnitt"/>
    <w:uiPriority w:val="99"/>
    <w:semiHidden/>
    <w:unhideWhenUsed/>
    <w:rsid w:val="0086690D"/>
    <w:rPr>
      <w:color w:val="2B579A"/>
      <w:shd w:val="clear" w:color="auto" w:fill="E6E6E6"/>
    </w:rPr>
  </w:style>
  <w:style w:type="paragraph" w:styleId="HTML-frformaterad">
    <w:name w:val="HTML Preformatted"/>
    <w:basedOn w:val="Normal"/>
    <w:link w:val="HTML-frformateradChar"/>
    <w:uiPriority w:val="99"/>
    <w:unhideWhenUsed/>
    <w:rsid w:val="00A9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A90E73"/>
    <w:rPr>
      <w:rFonts w:ascii="Courier New" w:eastAsia="Times New Roman" w:hAnsi="Courier New" w:cs="Courier New"/>
      <w:sz w:val="20"/>
      <w:szCs w:val="20"/>
      <w:lang w:eastAsia="sv-SE"/>
    </w:rPr>
  </w:style>
  <w:style w:type="paragraph" w:customStyle="1" w:styleId="Default">
    <w:name w:val="Default"/>
    <w:rsid w:val="003C1A33"/>
    <w:pPr>
      <w:autoSpaceDE w:val="0"/>
      <w:autoSpaceDN w:val="0"/>
      <w:adjustRightInd w:val="0"/>
    </w:pPr>
    <w:rPr>
      <w:rFonts w:ascii="Arial" w:hAnsi="Arial" w:cs="Arial"/>
      <w:color w:val="000000"/>
    </w:rPr>
  </w:style>
  <w:style w:type="character" w:styleId="Olstomnmnande">
    <w:name w:val="Unresolved Mention"/>
    <w:basedOn w:val="Standardstycketeckensnitt"/>
    <w:uiPriority w:val="99"/>
    <w:rsid w:val="00F81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2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sinvest.se" TargetMode="External"/><Relationship Id="rId3" Type="http://schemas.openxmlformats.org/officeDocument/2006/relationships/settings" Target="settings.xml"/><Relationship Id="rId7" Type="http://schemas.openxmlformats.org/officeDocument/2006/relationships/hyperlink" Target="http://www.lacc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fredriksson@pulsinvest.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2828</Characters>
  <Application>Microsoft Office Word</Application>
  <DocSecurity>0</DocSecurity>
  <Lines>23</Lines>
  <Paragraphs>6</Paragraphs>
  <ScaleCrop>false</ScaleCrop>
  <HeadingPairs>
    <vt:vector size="6" baseType="variant">
      <vt:variant>
        <vt:lpstr>Rubrik</vt:lpstr>
      </vt:variant>
      <vt:variant>
        <vt:i4>1</vt:i4>
      </vt:variant>
      <vt:variant>
        <vt:lpstr>Rubriker</vt:lpstr>
      </vt:variant>
      <vt:variant>
        <vt:i4>1</vt:i4>
      </vt:variant>
      <vt:variant>
        <vt:lpstr>Titel</vt:lpstr>
      </vt:variant>
      <vt:variant>
        <vt:i4>1</vt:i4>
      </vt:variant>
    </vt:vector>
  </HeadingPairs>
  <TitlesOfParts>
    <vt:vector size="3" baseType="lpstr">
      <vt:lpstr/>
      <vt:lpstr>Helsingborg, Sweden, February 12, 2019</vt: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Fredriksson</dc:creator>
  <cp:lastModifiedBy>Astrén Communications</cp:lastModifiedBy>
  <cp:revision>6</cp:revision>
  <dcterms:created xsi:type="dcterms:W3CDTF">2019-02-11T21:12:00Z</dcterms:created>
  <dcterms:modified xsi:type="dcterms:W3CDTF">2019-02-12T15:47:00Z</dcterms:modified>
</cp:coreProperties>
</file>