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w:t>
      </w:r>
      <w:r w:rsidR="001A2359">
        <w:rPr>
          <w:rFonts w:ascii="Avenir LT Std 55 Roman" w:hAnsi="Avenir LT Std 55 Roman"/>
        </w:rPr>
        <w:t>03-18</w:t>
      </w:r>
    </w:p>
    <w:p w:rsidR="00343CF8" w:rsidRPr="00343CF8" w:rsidRDefault="00343CF8" w:rsidP="00220133">
      <w:pPr>
        <w:jc w:val="right"/>
        <w:rPr>
          <w:rFonts w:ascii="Avenir LT Std 55 Roman" w:hAnsi="Avenir LT Std 55 Roman"/>
          <w:sz w:val="24"/>
          <w:szCs w:val="24"/>
        </w:rPr>
      </w:pPr>
    </w:p>
    <w:p w:rsidR="0009099D" w:rsidRDefault="0009099D" w:rsidP="00220133">
      <w:pPr>
        <w:rPr>
          <w:rFonts w:ascii="Zalderdash" w:hAnsi="Zalderdash"/>
          <w:sz w:val="28"/>
          <w:szCs w:val="28"/>
        </w:rPr>
      </w:pPr>
    </w:p>
    <w:p w:rsidR="0009099D" w:rsidRPr="00765299" w:rsidRDefault="00A4260A" w:rsidP="0009099D">
      <w:pPr>
        <w:rPr>
          <w:rFonts w:ascii="Zalderdash" w:hAnsi="Zalderdash"/>
          <w:sz w:val="28"/>
          <w:szCs w:val="28"/>
        </w:rPr>
      </w:pPr>
      <w:r w:rsidRPr="00765299">
        <w:rPr>
          <w:rFonts w:ascii="Zalderdash" w:hAnsi="Zalderdash"/>
          <w:sz w:val="28"/>
          <w:szCs w:val="28"/>
        </w:rPr>
        <w:t xml:space="preserve">SKARA SOMMARLAND </w:t>
      </w:r>
      <w:r w:rsidR="00C616A1" w:rsidRPr="00765299">
        <w:rPr>
          <w:rFonts w:ascii="Zalderdash" w:hAnsi="Zalderdash"/>
          <w:sz w:val="28"/>
          <w:szCs w:val="28"/>
        </w:rPr>
        <w:t>SATSAR PÅ EDUTAINMENT</w:t>
      </w:r>
      <w:r w:rsidR="005A6062" w:rsidRPr="00765299">
        <w:rPr>
          <w:rFonts w:ascii="Zalderdash" w:hAnsi="Zalderdash"/>
          <w:sz w:val="28"/>
          <w:szCs w:val="28"/>
        </w:rPr>
        <w:t xml:space="preserve"> MED DALÉNIUM SCIENCE CENTER </w:t>
      </w:r>
    </w:p>
    <w:p w:rsidR="001A2359" w:rsidRDefault="001A2359" w:rsidP="0009099D">
      <w:pPr>
        <w:rPr>
          <w:rFonts w:ascii="Avenir LT Std 55 Roman" w:hAnsi="Avenir LT Std 55 Roman"/>
          <w:b/>
          <w:bCs/>
        </w:rPr>
      </w:pPr>
      <w:r>
        <w:rPr>
          <w:rFonts w:ascii="Avenir LT Std 55 Roman" w:hAnsi="Avenir LT Std 55 Roman"/>
          <w:b/>
          <w:bCs/>
          <w:noProof/>
          <w:lang w:eastAsia="sv-SE"/>
        </w:rPr>
        <w:drawing>
          <wp:inline distT="0" distB="0" distL="0" distR="0">
            <wp:extent cx="5759450" cy="3839845"/>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814-081934-198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A4260A" w:rsidRPr="00765299" w:rsidRDefault="005A6062" w:rsidP="00DD1FDF">
      <w:pPr>
        <w:pStyle w:val="Normalwebb"/>
        <w:shd w:val="clear" w:color="auto" w:fill="FFFFFF"/>
        <w:spacing w:before="0" w:beforeAutospacing="0" w:after="270" w:afterAutospacing="0"/>
        <w:rPr>
          <w:rFonts w:ascii="Avenir" w:hAnsi="Avenir"/>
          <w:b/>
          <w:bCs/>
          <w:sz w:val="22"/>
          <w:szCs w:val="22"/>
        </w:rPr>
      </w:pPr>
      <w:r w:rsidRPr="00765299">
        <w:rPr>
          <w:rFonts w:ascii="Avenir" w:hAnsi="Avenir"/>
          <w:b/>
          <w:bCs/>
          <w:sz w:val="22"/>
          <w:szCs w:val="22"/>
        </w:rPr>
        <w:t xml:space="preserve">Varje år erbjuder Skara Sommarland olika paket för klassresor där eleverna, och lärarna, kan uppleva parken tillsammans. </w:t>
      </w:r>
      <w:r w:rsidR="00765299">
        <w:rPr>
          <w:rFonts w:ascii="Avenir" w:hAnsi="Avenir"/>
          <w:b/>
          <w:bCs/>
          <w:sz w:val="22"/>
          <w:szCs w:val="22"/>
        </w:rPr>
        <w:t xml:space="preserve"> </w:t>
      </w:r>
      <w:r w:rsidR="00C616A1" w:rsidRPr="00765299">
        <w:rPr>
          <w:rStyle w:val="Stark"/>
          <w:rFonts w:ascii="Avenir" w:hAnsi="Avenir"/>
          <w:sz w:val="22"/>
          <w:szCs w:val="22"/>
        </w:rPr>
        <w:t>I</w:t>
      </w:r>
      <w:r w:rsidR="00765299">
        <w:rPr>
          <w:rStyle w:val="Stark"/>
          <w:rFonts w:ascii="Avenir" w:hAnsi="Avenir"/>
          <w:sz w:val="22"/>
          <w:szCs w:val="22"/>
        </w:rPr>
        <w:t xml:space="preserve"> år </w:t>
      </w:r>
      <w:r w:rsidR="00C616A1" w:rsidRPr="00765299">
        <w:rPr>
          <w:rStyle w:val="Stark"/>
          <w:rFonts w:ascii="Avenir" w:hAnsi="Avenir"/>
          <w:sz w:val="22"/>
          <w:szCs w:val="22"/>
        </w:rPr>
        <w:t xml:space="preserve">kommer skoleleverna för första gången att få prova på olika pedagogiska tekniska utmaningar i parken, i samarbete med </w:t>
      </w:r>
      <w:proofErr w:type="spellStart"/>
      <w:r w:rsidR="00C616A1" w:rsidRPr="00765299">
        <w:rPr>
          <w:rStyle w:val="Stark"/>
          <w:rFonts w:ascii="Avenir" w:hAnsi="Avenir"/>
          <w:sz w:val="22"/>
          <w:szCs w:val="22"/>
        </w:rPr>
        <w:t>Dalénium</w:t>
      </w:r>
      <w:proofErr w:type="spellEnd"/>
      <w:r w:rsidR="00C616A1" w:rsidRPr="00765299">
        <w:rPr>
          <w:rStyle w:val="Stark"/>
          <w:rFonts w:ascii="Avenir" w:hAnsi="Avenir"/>
          <w:sz w:val="22"/>
          <w:szCs w:val="22"/>
        </w:rPr>
        <w:t xml:space="preserve"> Science Center.</w:t>
      </w:r>
    </w:p>
    <w:p w:rsidR="005A6062" w:rsidRPr="00765299" w:rsidRDefault="005A6062" w:rsidP="00DD1FDF">
      <w:pPr>
        <w:pStyle w:val="Normalwebb"/>
        <w:shd w:val="clear" w:color="auto" w:fill="FFFFFF"/>
        <w:spacing w:before="0" w:beforeAutospacing="0" w:after="270" w:afterAutospacing="0"/>
        <w:rPr>
          <w:rFonts w:ascii="Avenir" w:hAnsi="Avenir"/>
          <w:bCs/>
          <w:sz w:val="22"/>
          <w:szCs w:val="22"/>
        </w:rPr>
      </w:pPr>
      <w:r w:rsidRPr="00765299">
        <w:rPr>
          <w:rFonts w:ascii="Avenir" w:hAnsi="Avenir"/>
          <w:bCs/>
          <w:sz w:val="22"/>
          <w:szCs w:val="22"/>
        </w:rPr>
        <w:t xml:space="preserve">Fredagen och lördagen den </w:t>
      </w:r>
      <w:proofErr w:type="gramStart"/>
      <w:r w:rsidRPr="00765299">
        <w:rPr>
          <w:rFonts w:ascii="Avenir" w:hAnsi="Avenir"/>
          <w:bCs/>
          <w:sz w:val="22"/>
          <w:szCs w:val="22"/>
        </w:rPr>
        <w:t>7-8</w:t>
      </w:r>
      <w:proofErr w:type="gramEnd"/>
      <w:r w:rsidRPr="00765299">
        <w:rPr>
          <w:rFonts w:ascii="Avenir" w:hAnsi="Avenir"/>
          <w:bCs/>
          <w:sz w:val="22"/>
          <w:szCs w:val="22"/>
        </w:rPr>
        <w:t xml:space="preserve"> juni kommer </w:t>
      </w:r>
      <w:proofErr w:type="spellStart"/>
      <w:r w:rsidRPr="00765299">
        <w:rPr>
          <w:rFonts w:ascii="Avenir" w:hAnsi="Avenir"/>
          <w:bCs/>
          <w:sz w:val="22"/>
          <w:szCs w:val="22"/>
        </w:rPr>
        <w:t>Dalénium</w:t>
      </w:r>
      <w:proofErr w:type="spellEnd"/>
      <w:r w:rsidRPr="00765299">
        <w:rPr>
          <w:rFonts w:ascii="Avenir" w:hAnsi="Avenir"/>
          <w:bCs/>
          <w:sz w:val="22"/>
          <w:szCs w:val="22"/>
        </w:rPr>
        <w:t xml:space="preserve"> Science Center att finnas på plats i parken där eleverna kan utmana varandra i olika uppdrag </w:t>
      </w:r>
      <w:r w:rsidR="003C0EDA" w:rsidRPr="00765299">
        <w:rPr>
          <w:rFonts w:ascii="Avenir" w:hAnsi="Avenir"/>
          <w:bCs/>
          <w:sz w:val="22"/>
          <w:szCs w:val="22"/>
        </w:rPr>
        <w:t xml:space="preserve">ute i parken </w:t>
      </w:r>
      <w:r w:rsidRPr="00765299">
        <w:rPr>
          <w:rFonts w:ascii="Avenir" w:hAnsi="Avenir"/>
          <w:bCs/>
          <w:sz w:val="22"/>
          <w:szCs w:val="22"/>
        </w:rPr>
        <w:t xml:space="preserve">eller programmera legorobotar. Vill man så går det även bra att boka en </w:t>
      </w:r>
      <w:r w:rsidR="003C0EDA" w:rsidRPr="00765299">
        <w:rPr>
          <w:rFonts w:ascii="Avenir" w:hAnsi="Avenir"/>
          <w:bCs/>
          <w:sz w:val="22"/>
          <w:szCs w:val="22"/>
        </w:rPr>
        <w:t xml:space="preserve">lekfull </w:t>
      </w:r>
      <w:r w:rsidRPr="00765299">
        <w:rPr>
          <w:rFonts w:ascii="Avenir" w:hAnsi="Avenir"/>
          <w:bCs/>
          <w:sz w:val="22"/>
          <w:szCs w:val="22"/>
        </w:rPr>
        <w:t>lektion på plats med någon av Dalénium Science Centers pedagoger i parken.</w:t>
      </w:r>
    </w:p>
    <w:p w:rsidR="005A6062" w:rsidRPr="00765299" w:rsidRDefault="00765299" w:rsidP="00765299">
      <w:pPr>
        <w:pStyle w:val="Normalwebb"/>
        <w:shd w:val="clear" w:color="auto" w:fill="FFFFFF"/>
        <w:spacing w:before="0" w:beforeAutospacing="0" w:after="270" w:afterAutospacing="0"/>
        <w:rPr>
          <w:rFonts w:ascii="Avenir" w:hAnsi="Avenir"/>
          <w:bCs/>
          <w:sz w:val="22"/>
          <w:szCs w:val="22"/>
        </w:rPr>
      </w:pPr>
      <w:r>
        <w:rPr>
          <w:rFonts w:ascii="Avenir" w:hAnsi="Avenir"/>
          <w:bCs/>
          <w:sz w:val="22"/>
          <w:szCs w:val="22"/>
        </w:rPr>
        <w:t xml:space="preserve">- </w:t>
      </w:r>
      <w:r w:rsidR="006504FE" w:rsidRPr="00765299">
        <w:rPr>
          <w:rFonts w:ascii="Avenir" w:hAnsi="Avenir"/>
          <w:bCs/>
          <w:sz w:val="22"/>
          <w:szCs w:val="22"/>
        </w:rPr>
        <w:t>Detta är ett steg för oss att e</w:t>
      </w:r>
      <w:r w:rsidR="005A6062" w:rsidRPr="00765299">
        <w:rPr>
          <w:rFonts w:ascii="Avenir" w:hAnsi="Avenir"/>
          <w:bCs/>
          <w:sz w:val="22"/>
          <w:szCs w:val="22"/>
        </w:rPr>
        <w:t>r</w:t>
      </w:r>
      <w:r w:rsidR="006504FE" w:rsidRPr="00765299">
        <w:rPr>
          <w:rFonts w:ascii="Avenir" w:hAnsi="Avenir"/>
          <w:bCs/>
          <w:sz w:val="22"/>
          <w:szCs w:val="22"/>
        </w:rPr>
        <w:t>b</w:t>
      </w:r>
      <w:r w:rsidR="005A6062" w:rsidRPr="00765299">
        <w:rPr>
          <w:rFonts w:ascii="Avenir" w:hAnsi="Avenir"/>
          <w:bCs/>
          <w:sz w:val="22"/>
          <w:szCs w:val="22"/>
        </w:rPr>
        <w:t>juda mer edutainment för skolklasser i parken och vi är väldigt glada att ha Dalénium Science Center på plats hos oss i två dagar, säger Rickard Bender, evenemangsansvarig på Skara Sommarland.</w:t>
      </w:r>
    </w:p>
    <w:p w:rsidR="005A6062" w:rsidRPr="00765299" w:rsidRDefault="00765299" w:rsidP="00765299">
      <w:pPr>
        <w:pStyle w:val="Normalwebb"/>
        <w:shd w:val="clear" w:color="auto" w:fill="FFFFFF"/>
        <w:spacing w:before="0" w:beforeAutospacing="0" w:after="270" w:afterAutospacing="0"/>
        <w:rPr>
          <w:rFonts w:ascii="Avenir" w:hAnsi="Avenir"/>
          <w:bCs/>
          <w:sz w:val="22"/>
          <w:szCs w:val="22"/>
        </w:rPr>
      </w:pPr>
      <w:r>
        <w:rPr>
          <w:rFonts w:ascii="Avenir" w:hAnsi="Avenir"/>
          <w:bCs/>
          <w:sz w:val="22"/>
          <w:szCs w:val="22"/>
        </w:rPr>
        <w:lastRenderedPageBreak/>
        <w:t>- F</w:t>
      </w:r>
      <w:bookmarkStart w:id="0" w:name="_GoBack"/>
      <w:bookmarkEnd w:id="0"/>
      <w:r w:rsidR="006B243C" w:rsidRPr="00765299">
        <w:rPr>
          <w:rFonts w:ascii="Avenir" w:hAnsi="Avenir"/>
          <w:bCs/>
          <w:sz w:val="22"/>
          <w:szCs w:val="22"/>
        </w:rPr>
        <w:t xml:space="preserve">ör vår del är det ett nytt spännande samarbete som medför att vi får träffa en av våra största målgrupper - skolklasser i en annan miljö. </w:t>
      </w:r>
      <w:r w:rsidR="0042680D" w:rsidRPr="00765299">
        <w:rPr>
          <w:rFonts w:ascii="Avenir" w:hAnsi="Avenir"/>
          <w:bCs/>
          <w:sz w:val="22"/>
          <w:szCs w:val="22"/>
        </w:rPr>
        <w:t>Samarbetet med Skara sommarland</w:t>
      </w:r>
      <w:r w:rsidR="004E2D29" w:rsidRPr="00765299">
        <w:rPr>
          <w:rFonts w:ascii="Avenir" w:hAnsi="Avenir"/>
          <w:bCs/>
          <w:sz w:val="22"/>
          <w:szCs w:val="22"/>
        </w:rPr>
        <w:t xml:space="preserve"> skapar e</w:t>
      </w:r>
      <w:r w:rsidR="006B243C" w:rsidRPr="00765299">
        <w:rPr>
          <w:rFonts w:ascii="Avenir" w:hAnsi="Avenir"/>
          <w:bCs/>
          <w:sz w:val="22"/>
          <w:szCs w:val="22"/>
        </w:rPr>
        <w:t>n ny arena för att väcka intresse för teknik och naturvetenskap</w:t>
      </w:r>
      <w:r w:rsidR="004E2D29" w:rsidRPr="00765299">
        <w:rPr>
          <w:rFonts w:ascii="Avenir" w:hAnsi="Avenir"/>
          <w:bCs/>
          <w:sz w:val="22"/>
          <w:szCs w:val="22"/>
        </w:rPr>
        <w:t xml:space="preserve">, säger Annica Hansson </w:t>
      </w:r>
      <w:proofErr w:type="spellStart"/>
      <w:r w:rsidR="004E2D29" w:rsidRPr="00765299">
        <w:rPr>
          <w:rFonts w:ascii="Avenir" w:hAnsi="Avenir"/>
          <w:bCs/>
          <w:sz w:val="22"/>
          <w:szCs w:val="22"/>
        </w:rPr>
        <w:t>Wallden</w:t>
      </w:r>
      <w:proofErr w:type="spellEnd"/>
      <w:r w:rsidR="004E2D29" w:rsidRPr="00765299">
        <w:rPr>
          <w:rFonts w:ascii="Avenir" w:hAnsi="Avenir"/>
          <w:bCs/>
          <w:sz w:val="22"/>
          <w:szCs w:val="22"/>
        </w:rPr>
        <w:t xml:space="preserve">, verksamhetschef på </w:t>
      </w:r>
      <w:proofErr w:type="spellStart"/>
      <w:r w:rsidR="004E2D29" w:rsidRPr="00765299">
        <w:rPr>
          <w:rFonts w:ascii="Avenir" w:hAnsi="Avenir"/>
          <w:bCs/>
          <w:sz w:val="22"/>
          <w:szCs w:val="22"/>
        </w:rPr>
        <w:t>Dalénium</w:t>
      </w:r>
      <w:proofErr w:type="spellEnd"/>
      <w:r w:rsidR="004E2D29" w:rsidRPr="00765299">
        <w:rPr>
          <w:rFonts w:ascii="Avenir" w:hAnsi="Avenir"/>
          <w:bCs/>
          <w:sz w:val="22"/>
          <w:szCs w:val="22"/>
        </w:rPr>
        <w:t xml:space="preserve"> Science Center</w:t>
      </w:r>
      <w:r w:rsidR="006B243C" w:rsidRPr="00765299">
        <w:rPr>
          <w:rFonts w:ascii="Avenir" w:hAnsi="Avenir"/>
          <w:bCs/>
          <w:sz w:val="22"/>
          <w:szCs w:val="22"/>
        </w:rPr>
        <w:t>.</w:t>
      </w:r>
    </w:p>
    <w:p w:rsidR="005A6062" w:rsidRPr="00765299" w:rsidRDefault="005A6062" w:rsidP="00DD1FDF">
      <w:pPr>
        <w:pStyle w:val="Normalwebb"/>
        <w:shd w:val="clear" w:color="auto" w:fill="FFFFFF"/>
        <w:spacing w:before="0" w:beforeAutospacing="0" w:after="270" w:afterAutospacing="0"/>
        <w:rPr>
          <w:rFonts w:ascii="Avenir" w:hAnsi="Avenir"/>
          <w:bCs/>
          <w:sz w:val="22"/>
          <w:szCs w:val="22"/>
        </w:rPr>
      </w:pPr>
      <w:r w:rsidRPr="00765299">
        <w:rPr>
          <w:rFonts w:ascii="Avenir" w:hAnsi="Avenir"/>
          <w:bCs/>
          <w:sz w:val="22"/>
          <w:szCs w:val="22"/>
        </w:rPr>
        <w:t xml:space="preserve">Mer information om våra olika paket och om Dalénium Science Center hittar du på: </w:t>
      </w:r>
    </w:p>
    <w:p w:rsidR="005A6062" w:rsidRPr="00765299" w:rsidRDefault="00765299" w:rsidP="00DD1FDF">
      <w:pPr>
        <w:pStyle w:val="Normalwebb"/>
        <w:shd w:val="clear" w:color="auto" w:fill="FFFFFF"/>
        <w:spacing w:before="0" w:beforeAutospacing="0" w:after="270" w:afterAutospacing="0"/>
        <w:rPr>
          <w:rStyle w:val="Hyperlnk"/>
          <w:rFonts w:ascii="Avenir" w:hAnsi="Avenir"/>
          <w:b/>
          <w:bCs/>
          <w:sz w:val="22"/>
          <w:szCs w:val="22"/>
        </w:rPr>
      </w:pPr>
      <w:hyperlink r:id="rId9" w:history="1">
        <w:r w:rsidR="005A6062" w:rsidRPr="00765299">
          <w:rPr>
            <w:rStyle w:val="Hyperlnk"/>
            <w:rFonts w:ascii="Avenir" w:hAnsi="Avenir"/>
            <w:b/>
            <w:bCs/>
            <w:sz w:val="22"/>
            <w:szCs w:val="22"/>
          </w:rPr>
          <w:t>https://www.sommarland.se/oppettider-priser/skolresor</w:t>
        </w:r>
      </w:hyperlink>
    </w:p>
    <w:p w:rsidR="005A6062" w:rsidRPr="00765299" w:rsidRDefault="005A6062" w:rsidP="00DD1FDF">
      <w:pPr>
        <w:pStyle w:val="Normalwebb"/>
        <w:shd w:val="clear" w:color="auto" w:fill="FFFFFF"/>
        <w:spacing w:before="0" w:beforeAutospacing="0" w:after="270" w:afterAutospacing="0"/>
        <w:rPr>
          <w:rFonts w:ascii="Avenir" w:hAnsi="Avenir"/>
          <w:b/>
          <w:bCs/>
          <w:sz w:val="22"/>
          <w:szCs w:val="22"/>
        </w:rPr>
      </w:pPr>
    </w:p>
    <w:p w:rsidR="0088624D" w:rsidRPr="00765299" w:rsidRDefault="0088624D" w:rsidP="00DD1FDF">
      <w:pPr>
        <w:pStyle w:val="Normalwebb"/>
        <w:shd w:val="clear" w:color="auto" w:fill="FFFFFF"/>
        <w:spacing w:before="0" w:beforeAutospacing="0" w:after="270" w:afterAutospacing="0"/>
        <w:rPr>
          <w:rFonts w:ascii="Avenir" w:hAnsi="Avenir"/>
          <w:b/>
          <w:bCs/>
          <w:sz w:val="22"/>
          <w:szCs w:val="22"/>
        </w:rPr>
      </w:pPr>
      <w:r w:rsidRPr="00765299">
        <w:rPr>
          <w:rFonts w:ascii="Avenir" w:hAnsi="Avenir"/>
          <w:b/>
          <w:bCs/>
          <w:sz w:val="22"/>
          <w:szCs w:val="22"/>
        </w:rPr>
        <w:t>Kontakt Skara Sommarland</w:t>
      </w:r>
    </w:p>
    <w:p w:rsidR="0088624D" w:rsidRPr="00765299" w:rsidRDefault="0088624D" w:rsidP="00DD1FDF">
      <w:pPr>
        <w:pStyle w:val="Normalwebb"/>
        <w:shd w:val="clear" w:color="auto" w:fill="FFFFFF"/>
        <w:spacing w:before="0" w:beforeAutospacing="0" w:after="270" w:afterAutospacing="0"/>
        <w:rPr>
          <w:rFonts w:ascii="Avenir" w:hAnsi="Avenir"/>
          <w:bCs/>
          <w:sz w:val="22"/>
          <w:szCs w:val="22"/>
        </w:rPr>
      </w:pPr>
      <w:r w:rsidRPr="00765299">
        <w:rPr>
          <w:rFonts w:ascii="Avenir" w:hAnsi="Avenir"/>
          <w:bCs/>
          <w:sz w:val="22"/>
          <w:szCs w:val="22"/>
        </w:rPr>
        <w:t>Emma Edqvist, kommunikatör</w:t>
      </w:r>
      <w:r w:rsidRPr="00765299">
        <w:rPr>
          <w:rFonts w:ascii="Avenir" w:hAnsi="Avenir"/>
          <w:bCs/>
          <w:sz w:val="22"/>
          <w:szCs w:val="22"/>
        </w:rPr>
        <w:br/>
        <w:t xml:space="preserve">Mail: </w:t>
      </w:r>
      <w:hyperlink r:id="rId10" w:history="1">
        <w:r w:rsidRPr="00765299">
          <w:rPr>
            <w:rStyle w:val="Hyperlnk"/>
            <w:rFonts w:ascii="Avenir" w:hAnsi="Avenir"/>
            <w:bCs/>
            <w:sz w:val="22"/>
            <w:szCs w:val="22"/>
          </w:rPr>
          <w:t>emma.edqvist@sommarland.se</w:t>
        </w:r>
      </w:hyperlink>
      <w:r w:rsidRPr="00765299">
        <w:rPr>
          <w:rFonts w:ascii="Avenir" w:hAnsi="Avenir"/>
          <w:bCs/>
          <w:sz w:val="22"/>
          <w:szCs w:val="22"/>
        </w:rPr>
        <w:br/>
        <w:t>Telefon: 010-708 80 14</w:t>
      </w:r>
    </w:p>
    <w:p w:rsidR="0088624D" w:rsidRPr="00765299" w:rsidRDefault="0088624D" w:rsidP="00DD1FDF">
      <w:pPr>
        <w:pStyle w:val="Normalwebb"/>
        <w:shd w:val="clear" w:color="auto" w:fill="FFFFFF"/>
        <w:spacing w:before="0" w:beforeAutospacing="0" w:after="270" w:afterAutospacing="0"/>
        <w:rPr>
          <w:rFonts w:ascii="Avenir" w:hAnsi="Avenir"/>
          <w:b/>
          <w:bCs/>
          <w:sz w:val="22"/>
          <w:szCs w:val="22"/>
        </w:rPr>
      </w:pPr>
      <w:r w:rsidRPr="00765299">
        <w:rPr>
          <w:rFonts w:ascii="Avenir" w:hAnsi="Avenir"/>
          <w:b/>
          <w:bCs/>
          <w:sz w:val="22"/>
          <w:szCs w:val="22"/>
        </w:rPr>
        <w:t xml:space="preserve">Kontakt </w:t>
      </w:r>
      <w:proofErr w:type="spellStart"/>
      <w:r w:rsidRPr="00765299">
        <w:rPr>
          <w:rFonts w:ascii="Avenir" w:hAnsi="Avenir"/>
          <w:b/>
          <w:bCs/>
          <w:sz w:val="22"/>
          <w:szCs w:val="22"/>
        </w:rPr>
        <w:t>Dalénium</w:t>
      </w:r>
      <w:proofErr w:type="spellEnd"/>
      <w:r w:rsidRPr="00765299">
        <w:rPr>
          <w:rFonts w:ascii="Avenir" w:hAnsi="Avenir"/>
          <w:b/>
          <w:bCs/>
          <w:sz w:val="22"/>
          <w:szCs w:val="22"/>
        </w:rPr>
        <w:t xml:space="preserve"> Science Center</w:t>
      </w:r>
    </w:p>
    <w:p w:rsidR="0088624D" w:rsidRPr="00765299" w:rsidRDefault="0088624D" w:rsidP="00DD1FDF">
      <w:pPr>
        <w:pStyle w:val="Normalwebb"/>
        <w:shd w:val="clear" w:color="auto" w:fill="FFFFFF"/>
        <w:spacing w:before="0" w:beforeAutospacing="0" w:after="270" w:afterAutospacing="0"/>
        <w:rPr>
          <w:rFonts w:ascii="Avenir" w:hAnsi="Avenir"/>
          <w:bCs/>
          <w:sz w:val="22"/>
          <w:szCs w:val="22"/>
        </w:rPr>
      </w:pPr>
      <w:r w:rsidRPr="00765299">
        <w:rPr>
          <w:rFonts w:ascii="Avenir" w:hAnsi="Avenir"/>
          <w:bCs/>
          <w:sz w:val="22"/>
          <w:szCs w:val="22"/>
        </w:rPr>
        <w:t>Annica Hansson Wallden, verksamhetschef</w:t>
      </w:r>
      <w:r w:rsidRPr="00765299">
        <w:rPr>
          <w:rFonts w:ascii="Avenir" w:hAnsi="Avenir"/>
          <w:bCs/>
          <w:sz w:val="22"/>
          <w:szCs w:val="22"/>
        </w:rPr>
        <w:br/>
        <w:t xml:space="preserve">Mail: </w:t>
      </w:r>
      <w:hyperlink r:id="rId11" w:history="1">
        <w:r w:rsidRPr="00765299">
          <w:rPr>
            <w:rStyle w:val="Hyperlnk"/>
            <w:rFonts w:ascii="Avenir" w:hAnsi="Avenir"/>
            <w:bCs/>
            <w:sz w:val="22"/>
            <w:szCs w:val="22"/>
          </w:rPr>
          <w:t>Annica.hansson.wallden@dalenium.com</w:t>
        </w:r>
      </w:hyperlink>
      <w:r w:rsidRPr="00765299">
        <w:rPr>
          <w:rFonts w:ascii="Avenir" w:hAnsi="Avenir"/>
          <w:bCs/>
          <w:sz w:val="22"/>
          <w:szCs w:val="22"/>
        </w:rPr>
        <w:br/>
        <w:t>Telefon: 070-371 90 58</w:t>
      </w:r>
    </w:p>
    <w:p w:rsidR="005A6062" w:rsidRPr="0088624D" w:rsidRDefault="005A6062" w:rsidP="00DD1FDF">
      <w:pPr>
        <w:pStyle w:val="Normalwebb"/>
        <w:shd w:val="clear" w:color="auto" w:fill="FFFFFF"/>
        <w:spacing w:before="0" w:beforeAutospacing="0" w:after="270" w:afterAutospacing="0"/>
        <w:rPr>
          <w:rFonts w:ascii="Avenir LT Std 55 Roman" w:hAnsi="Avenir LT Std 55 Roman"/>
          <w:b/>
          <w:bCs/>
          <w:sz w:val="22"/>
          <w:szCs w:val="22"/>
        </w:rPr>
      </w:pPr>
    </w:p>
    <w:sectPr w:rsidR="005A6062" w:rsidRPr="0088624D" w:rsidSect="00343CF8">
      <w:footerReference w:type="default" r:id="rId12"/>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A2" w:rsidRDefault="003D03A2" w:rsidP="00343CF8">
      <w:pPr>
        <w:spacing w:after="0" w:line="240" w:lineRule="auto"/>
      </w:pPr>
      <w:r>
        <w:separator/>
      </w:r>
    </w:p>
  </w:endnote>
  <w:endnote w:type="continuationSeparator" w:id="0">
    <w:p w:rsidR="003D03A2" w:rsidRDefault="003D03A2"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Zalderdash">
    <w:altName w:val="Calibri"/>
    <w:charset w:val="00"/>
    <w:family w:val="modern"/>
    <w:notTrueType/>
    <w:pitch w:val="variable"/>
    <w:sig w:usb0="A000006F" w:usb1="5000200B" w:usb2="00000000" w:usb3="00000000" w:csb0="00000083"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p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A2" w:rsidRDefault="003D03A2" w:rsidP="00343CF8">
      <w:pPr>
        <w:spacing w:after="0" w:line="240" w:lineRule="auto"/>
      </w:pPr>
      <w:r>
        <w:separator/>
      </w:r>
    </w:p>
  </w:footnote>
  <w:footnote w:type="continuationSeparator" w:id="0">
    <w:p w:rsidR="003D03A2" w:rsidRDefault="003D03A2"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30478"/>
    <w:rsid w:val="0009099D"/>
    <w:rsid w:val="001A2359"/>
    <w:rsid w:val="00220133"/>
    <w:rsid w:val="00343CF8"/>
    <w:rsid w:val="00343EAB"/>
    <w:rsid w:val="00362C8C"/>
    <w:rsid w:val="00393A06"/>
    <w:rsid w:val="003B273F"/>
    <w:rsid w:val="003C0EDA"/>
    <w:rsid w:val="003D03A2"/>
    <w:rsid w:val="003F382F"/>
    <w:rsid w:val="0042680D"/>
    <w:rsid w:val="004E2D29"/>
    <w:rsid w:val="005604DE"/>
    <w:rsid w:val="005A348A"/>
    <w:rsid w:val="005A6062"/>
    <w:rsid w:val="005A7023"/>
    <w:rsid w:val="006504FE"/>
    <w:rsid w:val="00683670"/>
    <w:rsid w:val="006B243C"/>
    <w:rsid w:val="0070227A"/>
    <w:rsid w:val="00706B58"/>
    <w:rsid w:val="00743B04"/>
    <w:rsid w:val="00765299"/>
    <w:rsid w:val="007737B9"/>
    <w:rsid w:val="007A101C"/>
    <w:rsid w:val="007D6030"/>
    <w:rsid w:val="0088624D"/>
    <w:rsid w:val="009077B9"/>
    <w:rsid w:val="00944E30"/>
    <w:rsid w:val="00977396"/>
    <w:rsid w:val="0098731A"/>
    <w:rsid w:val="009E7089"/>
    <w:rsid w:val="009F63FD"/>
    <w:rsid w:val="00A4260A"/>
    <w:rsid w:val="00A56D8D"/>
    <w:rsid w:val="00AA49DC"/>
    <w:rsid w:val="00B214D3"/>
    <w:rsid w:val="00C47593"/>
    <w:rsid w:val="00C616A1"/>
    <w:rsid w:val="00CE77FE"/>
    <w:rsid w:val="00DD1FDF"/>
    <w:rsid w:val="00F41F55"/>
    <w:rsid w:val="00F4548C"/>
    <w:rsid w:val="00FA1A8D"/>
    <w:rsid w:val="00FA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CD08"/>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7652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ca.hansson.wallden@dalenium.com" TargetMode="External"/><Relationship Id="rId5" Type="http://schemas.openxmlformats.org/officeDocument/2006/relationships/footnotes" Target="footnotes.xml"/><Relationship Id="rId10" Type="http://schemas.openxmlformats.org/officeDocument/2006/relationships/hyperlink" Target="mailto:emma.edqvist@sommarland.se" TargetMode="External"/><Relationship Id="rId4" Type="http://schemas.openxmlformats.org/officeDocument/2006/relationships/webSettings" Target="webSettings.xml"/><Relationship Id="rId9" Type="http://schemas.openxmlformats.org/officeDocument/2006/relationships/hyperlink" Target="https://www.sommarland.se/oppettider-priser/skolreso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1509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dcterms:created xsi:type="dcterms:W3CDTF">2019-03-18T15:08:00Z</dcterms:created>
  <dcterms:modified xsi:type="dcterms:W3CDTF">2019-03-18T15:08:00Z</dcterms:modified>
</cp:coreProperties>
</file>