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Äntligen!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Vi på </w:t>
      </w:r>
      <w:proofErr w:type="spell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BrilliantSmile</w:t>
      </w:r>
      <w:proofErr w:type="spell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 har tagit fram en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proofErr w:type="spell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gelbaserad</w:t>
      </w:r>
      <w:proofErr w:type="spell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 tandkräm som effektivt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gör dina tänder vitare och bidrar till en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proofErr w:type="gram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bättre munhälsa.</w:t>
      </w:r>
      <w:proofErr w:type="gram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 Genom att använda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proofErr w:type="spell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BrilliantSmile</w:t>
      </w:r>
      <w:proofErr w:type="spell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 </w:t>
      </w:r>
      <w:proofErr w:type="spell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Whitening</w:t>
      </w:r>
      <w:proofErr w:type="spell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+ </w:t>
      </w:r>
      <w:proofErr w:type="spell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toothpaste</w:t>
      </w:r>
      <w:proofErr w:type="spell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 två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gånger dagligen motverkar du effektivt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bildningen av missfärgningar på dina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tänder.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proofErr w:type="spell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BrilliantSmile</w:t>
      </w:r>
      <w:proofErr w:type="spell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 </w:t>
      </w:r>
      <w:proofErr w:type="spell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Whitening</w:t>
      </w:r>
      <w:proofErr w:type="spell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+ </w:t>
      </w:r>
      <w:proofErr w:type="spell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toothpaste</w:t>
      </w:r>
      <w:proofErr w:type="spell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 innehåller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kaliumnitrat som har god effekt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proofErr w:type="gram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mot ilningar och isningar.</w:t>
      </w:r>
      <w:proofErr w:type="gram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 Tandkrämen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motverkar uppkomst av karies och plack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och gör skonsamt rent tänderna utan att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proofErr w:type="gram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skada emaljen.</w:t>
      </w:r>
      <w:proofErr w:type="gramEnd"/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Barn under 7 år bör </w:t>
      </w:r>
      <w:proofErr w:type="gram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ej</w:t>
      </w:r>
      <w:proofErr w:type="gramEnd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 xml:space="preserve"> använda tandkrämen.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Vid större intag än normalt vid</w:t>
      </w:r>
    </w:p>
    <w:p w:rsidR="00010F9D" w:rsidRPr="00010F9D" w:rsidRDefault="00010F9D" w:rsidP="00010F9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4D4D4D"/>
          <w:sz w:val="24"/>
          <w:szCs w:val="24"/>
        </w:rPr>
      </w:pPr>
      <w:proofErr w:type="gramStart"/>
      <w:r w:rsidRPr="00010F9D">
        <w:rPr>
          <w:rFonts w:ascii="HelveticaNeue-Light" w:hAnsi="HelveticaNeue-Light" w:cs="HelveticaNeue-Light"/>
          <w:color w:val="4D4D4D"/>
          <w:sz w:val="24"/>
          <w:szCs w:val="24"/>
        </w:rPr>
        <w:t>tandborstning kontakta läkare.</w:t>
      </w:r>
      <w:proofErr w:type="gramEnd"/>
    </w:p>
    <w:p w:rsidR="00BF7C91" w:rsidRDefault="00010F9D" w:rsidP="00010F9D"/>
    <w:sectPr w:rsidR="00BF7C91" w:rsidSect="0001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10F9D"/>
    <w:rsid w:val="00010F9D"/>
    <w:rsid w:val="00017964"/>
    <w:rsid w:val="003A4F40"/>
    <w:rsid w:val="008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509</Characters>
  <Application>Microsoft Office Word</Application>
  <DocSecurity>0</DocSecurity>
  <Lines>4</Lines>
  <Paragraphs>1</Paragraphs>
  <ScaleCrop>false</ScaleCrop>
  <Company>Nord Solutions AB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dawil</dc:creator>
  <cp:lastModifiedBy>dawil</cp:lastModifiedBy>
  <cp:revision>1</cp:revision>
  <dcterms:created xsi:type="dcterms:W3CDTF">2011-02-24T15:32:00Z</dcterms:created>
  <dcterms:modified xsi:type="dcterms:W3CDTF">2011-02-24T15:35:00Z</dcterms:modified>
</cp:coreProperties>
</file>