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FE" w:rsidRPr="008D390C" w:rsidRDefault="007D599A" w:rsidP="00374B78">
      <w:pPr>
        <w:pStyle w:val="Standard"/>
        <w:tabs>
          <w:tab w:val="left" w:pos="3096"/>
          <w:tab w:val="left" w:pos="3810"/>
        </w:tabs>
        <w:spacing w:line="240" w:lineRule="auto"/>
        <w:jc w:val="center"/>
        <w:rPr>
          <w:lang w:val="en-GB"/>
        </w:rPr>
      </w:pPr>
      <w:r w:rsidRPr="008D390C">
        <w:rPr>
          <w:lang w:val="en-GB"/>
        </w:rPr>
        <w:t xml:space="preserve"> </w:t>
      </w:r>
      <w:r w:rsidR="00767B57" w:rsidRPr="008D390C">
        <w:rPr>
          <w:lang w:val="en-GB"/>
        </w:rPr>
        <w:t xml:space="preserve"> </w:t>
      </w:r>
      <w:r w:rsidR="007D253E" w:rsidRPr="001431D3">
        <w:rPr>
          <w:noProof/>
        </w:rPr>
        <w:drawing>
          <wp:inline distT="0" distB="0" distL="0" distR="0" wp14:anchorId="04715491" wp14:editId="0AC5EBB6">
            <wp:extent cx="1408319" cy="829439"/>
            <wp:effectExtent l="0" t="0" r="1381" b="8761"/>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08319" cy="829439"/>
                    </a:xfrm>
                    <a:prstGeom prst="rect">
                      <a:avLst/>
                    </a:prstGeom>
                    <a:ln>
                      <a:noFill/>
                      <a:prstDash/>
                    </a:ln>
                  </pic:spPr>
                </pic:pic>
              </a:graphicData>
            </a:graphic>
          </wp:inline>
        </w:drawing>
      </w:r>
    </w:p>
    <w:p w:rsidR="009B2D3B" w:rsidRPr="005F00F6" w:rsidRDefault="007D253E" w:rsidP="00374B78">
      <w:pPr>
        <w:pStyle w:val="Standard"/>
        <w:spacing w:line="240" w:lineRule="auto"/>
        <w:rPr>
          <w:bCs/>
          <w:color w:val="FF0000"/>
          <w:sz w:val="24"/>
          <w:szCs w:val="24"/>
          <w:lang w:val="en-GB"/>
        </w:rPr>
      </w:pPr>
      <w:r w:rsidRPr="005F00F6">
        <w:rPr>
          <w:bCs/>
          <w:color w:val="FF0000"/>
          <w:sz w:val="24"/>
          <w:szCs w:val="24"/>
          <w:lang w:val="en-GB"/>
        </w:rPr>
        <w:t>Press release</w:t>
      </w:r>
    </w:p>
    <w:p w:rsidR="00E60FFE" w:rsidRPr="005F00F6" w:rsidRDefault="00E60FFE" w:rsidP="00374B78">
      <w:pPr>
        <w:pStyle w:val="Standard"/>
        <w:spacing w:line="240" w:lineRule="auto"/>
        <w:rPr>
          <w:b/>
          <w:lang w:val="en-GB"/>
        </w:rPr>
      </w:pPr>
    </w:p>
    <w:p w:rsidR="007F3954" w:rsidRDefault="007D253E" w:rsidP="00374B78">
      <w:pPr>
        <w:pStyle w:val="Standard"/>
        <w:spacing w:line="240" w:lineRule="auto"/>
        <w:ind w:firstLine="720"/>
        <w:jc w:val="center"/>
        <w:rPr>
          <w:b/>
          <w:sz w:val="32"/>
          <w:szCs w:val="32"/>
          <w:lang w:val="en-GB"/>
        </w:rPr>
      </w:pPr>
      <w:r w:rsidRPr="005F00F6">
        <w:rPr>
          <w:b/>
          <w:sz w:val="32"/>
          <w:szCs w:val="32"/>
          <w:lang w:val="en-GB"/>
        </w:rPr>
        <w:t>Dubai</w:t>
      </w:r>
      <w:r w:rsidR="007F3954" w:rsidRPr="005F00F6">
        <w:rPr>
          <w:b/>
          <w:sz w:val="32"/>
          <w:szCs w:val="32"/>
          <w:lang w:val="en-GB"/>
        </w:rPr>
        <w:t xml:space="preserve"> </w:t>
      </w:r>
      <w:r w:rsidR="00932D48">
        <w:rPr>
          <w:b/>
          <w:sz w:val="32"/>
          <w:szCs w:val="32"/>
          <w:lang w:val="en-GB"/>
        </w:rPr>
        <w:t xml:space="preserve">wins </w:t>
      </w:r>
      <w:r w:rsidR="00932D48" w:rsidRPr="00932D48">
        <w:rPr>
          <w:b/>
          <w:sz w:val="32"/>
          <w:szCs w:val="32"/>
          <w:lang w:val="en-GB"/>
        </w:rPr>
        <w:t>2015 Trav</w:t>
      </w:r>
      <w:r w:rsidR="00932D48">
        <w:rPr>
          <w:b/>
          <w:sz w:val="32"/>
          <w:szCs w:val="32"/>
          <w:lang w:val="en-GB"/>
        </w:rPr>
        <w:t>el</w:t>
      </w:r>
      <w:r w:rsidR="006F2896">
        <w:rPr>
          <w:b/>
          <w:sz w:val="32"/>
          <w:szCs w:val="32"/>
          <w:lang w:val="en-GB"/>
        </w:rPr>
        <w:t>l</w:t>
      </w:r>
      <w:r w:rsidR="00932D48">
        <w:rPr>
          <w:b/>
          <w:sz w:val="32"/>
          <w:szCs w:val="32"/>
          <w:lang w:val="en-GB"/>
        </w:rPr>
        <w:t>ers’ Choice Destination award</w:t>
      </w:r>
    </w:p>
    <w:p w:rsidR="0056070D" w:rsidRPr="005F00F6" w:rsidRDefault="0056070D" w:rsidP="00374B78">
      <w:pPr>
        <w:pStyle w:val="Standard"/>
        <w:spacing w:line="240" w:lineRule="auto"/>
        <w:rPr>
          <w:b/>
          <w:sz w:val="32"/>
          <w:szCs w:val="32"/>
          <w:lang w:val="en-GB"/>
        </w:rPr>
      </w:pPr>
    </w:p>
    <w:p w:rsidR="00E60FFE" w:rsidRPr="005F00F6" w:rsidRDefault="00932D48" w:rsidP="00374B78">
      <w:pPr>
        <w:pStyle w:val="ListParagraph"/>
        <w:numPr>
          <w:ilvl w:val="0"/>
          <w:numId w:val="9"/>
        </w:numPr>
        <w:spacing w:line="240" w:lineRule="auto"/>
        <w:jc w:val="center"/>
        <w:rPr>
          <w:i/>
          <w:sz w:val="28"/>
          <w:szCs w:val="28"/>
        </w:rPr>
      </w:pPr>
      <w:r>
        <w:rPr>
          <w:i/>
          <w:sz w:val="28"/>
          <w:szCs w:val="28"/>
        </w:rPr>
        <w:t>Emirate included in travel website’s list of top 25 destinations worldwide</w:t>
      </w:r>
    </w:p>
    <w:p w:rsidR="00E60FFE" w:rsidRDefault="0056070D" w:rsidP="00374B78">
      <w:pPr>
        <w:pStyle w:val="ListParagraph"/>
        <w:numPr>
          <w:ilvl w:val="0"/>
          <w:numId w:val="9"/>
        </w:numPr>
        <w:spacing w:line="240" w:lineRule="auto"/>
        <w:jc w:val="center"/>
        <w:rPr>
          <w:i/>
          <w:sz w:val="28"/>
          <w:szCs w:val="28"/>
        </w:rPr>
      </w:pPr>
      <w:r>
        <w:rPr>
          <w:i/>
          <w:sz w:val="28"/>
          <w:szCs w:val="28"/>
        </w:rPr>
        <w:t>Winners chosen based on</w:t>
      </w:r>
      <w:r w:rsidRPr="0056070D">
        <w:rPr>
          <w:i/>
          <w:sz w:val="28"/>
          <w:szCs w:val="28"/>
        </w:rPr>
        <w:t xml:space="preserve"> quantity and quality of reviews and </w:t>
      </w:r>
      <w:r>
        <w:rPr>
          <w:i/>
          <w:sz w:val="28"/>
          <w:szCs w:val="28"/>
        </w:rPr>
        <w:t>ratings for hotels, restaurants and attractions</w:t>
      </w:r>
    </w:p>
    <w:p w:rsidR="0056070D" w:rsidRPr="008D390C" w:rsidRDefault="0056070D" w:rsidP="00374B78">
      <w:pPr>
        <w:spacing w:after="0" w:line="240" w:lineRule="auto"/>
        <w:ind w:left="720"/>
        <w:rPr>
          <w:i/>
          <w:sz w:val="28"/>
          <w:szCs w:val="28"/>
        </w:rPr>
      </w:pPr>
    </w:p>
    <w:p w:rsidR="006F2896" w:rsidRDefault="007D253E" w:rsidP="007758DC">
      <w:pPr>
        <w:pStyle w:val="Standard"/>
        <w:spacing w:line="240" w:lineRule="auto"/>
        <w:jc w:val="both"/>
        <w:rPr>
          <w:color w:val="auto"/>
          <w:lang w:val="en-GB"/>
        </w:rPr>
      </w:pPr>
      <w:r w:rsidRPr="005F00F6">
        <w:rPr>
          <w:b/>
          <w:lang w:val="en-GB"/>
        </w:rPr>
        <w:t xml:space="preserve">Dubai, UAE; </w:t>
      </w:r>
      <w:r w:rsidR="007758DC">
        <w:rPr>
          <w:rFonts w:hint="cs"/>
          <w:b/>
          <w:rtl/>
          <w:lang w:val="en-GB"/>
        </w:rPr>
        <w:t>31</w:t>
      </w:r>
      <w:bookmarkStart w:id="0" w:name="_GoBack"/>
      <w:bookmarkEnd w:id="0"/>
      <w:r w:rsidR="00E21EE5" w:rsidRPr="005F00F6">
        <w:rPr>
          <w:b/>
          <w:lang w:val="en-GB"/>
        </w:rPr>
        <w:t xml:space="preserve"> </w:t>
      </w:r>
      <w:r w:rsidR="00E21EE5" w:rsidRPr="008D390C">
        <w:rPr>
          <w:b/>
          <w:lang w:val="en-GB"/>
        </w:rPr>
        <w:t>March</w:t>
      </w:r>
      <w:r w:rsidR="00E21EE5" w:rsidRPr="005F00F6">
        <w:rPr>
          <w:b/>
          <w:lang w:val="en-GB"/>
        </w:rPr>
        <w:t xml:space="preserve"> </w:t>
      </w:r>
      <w:r w:rsidRPr="005F00F6">
        <w:rPr>
          <w:b/>
          <w:lang w:val="en-GB"/>
        </w:rPr>
        <w:t>2015:</w:t>
      </w:r>
      <w:r w:rsidRPr="005F00F6">
        <w:rPr>
          <w:lang w:val="en-GB"/>
        </w:rPr>
        <w:t xml:space="preserve"> </w:t>
      </w:r>
      <w:r w:rsidR="00932D48">
        <w:rPr>
          <w:lang w:val="en-GB"/>
        </w:rPr>
        <w:t xml:space="preserve">Dubai </w:t>
      </w:r>
      <w:r w:rsidR="00E53BD1">
        <w:rPr>
          <w:lang w:val="en-GB"/>
        </w:rPr>
        <w:t>has been included on the Travel</w:t>
      </w:r>
      <w:r w:rsidR="006F2896">
        <w:rPr>
          <w:lang w:val="en-GB"/>
        </w:rPr>
        <w:t>l</w:t>
      </w:r>
      <w:r w:rsidR="00E53BD1">
        <w:rPr>
          <w:lang w:val="en-GB"/>
        </w:rPr>
        <w:t xml:space="preserve">ers’ Choice Destinations 2015 list released </w:t>
      </w:r>
      <w:r w:rsidR="006F2896">
        <w:rPr>
          <w:lang w:val="en-GB"/>
        </w:rPr>
        <w:t xml:space="preserve">by </w:t>
      </w:r>
      <w:proofErr w:type="spellStart"/>
      <w:r w:rsidR="006F2896">
        <w:rPr>
          <w:lang w:val="en-GB"/>
        </w:rPr>
        <w:t>TripAdvisor</w:t>
      </w:r>
      <w:proofErr w:type="spellEnd"/>
      <w:r w:rsidR="006F2896">
        <w:rPr>
          <w:lang w:val="en-GB"/>
        </w:rPr>
        <w:t>, and was</w:t>
      </w:r>
      <w:r w:rsidR="006F2896" w:rsidRPr="006F2896">
        <w:rPr>
          <w:lang w:val="en-GB"/>
        </w:rPr>
        <w:t xml:space="preserve"> </w:t>
      </w:r>
      <w:r w:rsidR="006F2896" w:rsidRPr="0056070D">
        <w:rPr>
          <w:lang w:val="en-GB"/>
        </w:rPr>
        <w:t xml:space="preserve">the </w:t>
      </w:r>
      <w:r w:rsidR="00E57CBB">
        <w:rPr>
          <w:lang w:val="en-GB"/>
        </w:rPr>
        <w:t>only UAE destination to make it into the</w:t>
      </w:r>
      <w:r w:rsidR="006F2896" w:rsidRPr="0056070D">
        <w:rPr>
          <w:lang w:val="en-GB"/>
        </w:rPr>
        <w:t xml:space="preserve"> top 25</w:t>
      </w:r>
      <w:r w:rsidR="00E57CBB">
        <w:rPr>
          <w:lang w:val="en-GB"/>
        </w:rPr>
        <w:t>, taking</w:t>
      </w:r>
      <w:r w:rsidR="006F2896" w:rsidRPr="0056070D">
        <w:rPr>
          <w:lang w:val="en-GB"/>
        </w:rPr>
        <w:t xml:space="preserve"> 24th spot</w:t>
      </w:r>
      <w:r w:rsidR="006F2896">
        <w:rPr>
          <w:lang w:val="en-GB"/>
        </w:rPr>
        <w:t xml:space="preserve">. </w:t>
      </w:r>
      <w:r w:rsidR="006F2896">
        <w:rPr>
          <w:color w:val="auto"/>
          <w:lang w:val="en-GB"/>
        </w:rPr>
        <w:t>The Travellers’ Choice Destination award reflects the ongoing enhancement of Dubai’s destination offering</w:t>
      </w:r>
      <w:r w:rsidR="00E57CBB">
        <w:rPr>
          <w:color w:val="auto"/>
          <w:lang w:val="en-GB"/>
        </w:rPr>
        <w:t xml:space="preserve"> and visitor experience, as well as</w:t>
      </w:r>
      <w:r w:rsidR="006F2896">
        <w:rPr>
          <w:color w:val="auto"/>
          <w:lang w:val="en-GB"/>
        </w:rPr>
        <w:t xml:space="preserve"> the efforts of Dubai’s Department of Tourism and Commerce Marketing (DTCM) to market and promote the Emirate around the world.</w:t>
      </w:r>
    </w:p>
    <w:p w:rsidR="006F2896" w:rsidRDefault="006F2896" w:rsidP="00374B78">
      <w:pPr>
        <w:pStyle w:val="Standard"/>
        <w:spacing w:line="240" w:lineRule="auto"/>
        <w:jc w:val="both"/>
        <w:rPr>
          <w:color w:val="auto"/>
          <w:lang w:val="en-GB"/>
        </w:rPr>
      </w:pPr>
    </w:p>
    <w:p w:rsidR="001D1661" w:rsidRDefault="0056070D" w:rsidP="00374B78">
      <w:pPr>
        <w:pStyle w:val="Standard"/>
        <w:spacing w:line="240" w:lineRule="auto"/>
        <w:jc w:val="both"/>
        <w:rPr>
          <w:lang w:val="en-GB"/>
        </w:rPr>
      </w:pPr>
      <w:r w:rsidRPr="0056070D">
        <w:rPr>
          <w:lang w:val="en-GB"/>
        </w:rPr>
        <w:t xml:space="preserve">The online review </w:t>
      </w:r>
      <w:r w:rsidR="006F2896">
        <w:rPr>
          <w:lang w:val="en-GB"/>
        </w:rPr>
        <w:t>and travel website’s annual Travellers’ Choice awards</w:t>
      </w:r>
      <w:r w:rsidRPr="0056070D">
        <w:rPr>
          <w:lang w:val="en-GB"/>
        </w:rPr>
        <w:t xml:space="preserve"> </w:t>
      </w:r>
      <w:r w:rsidR="006F2896">
        <w:rPr>
          <w:lang w:val="en-GB"/>
        </w:rPr>
        <w:t>are based on the reviews and opinions of millions of travellers, with the winners</w:t>
      </w:r>
      <w:r w:rsidRPr="0056070D">
        <w:rPr>
          <w:lang w:val="en-GB"/>
        </w:rPr>
        <w:t xml:space="preserve"> chosen us</w:t>
      </w:r>
      <w:r w:rsidR="006F2896">
        <w:rPr>
          <w:lang w:val="en-GB"/>
        </w:rPr>
        <w:t>ing an algorithm that takes into account</w:t>
      </w:r>
      <w:r w:rsidRPr="0056070D">
        <w:rPr>
          <w:lang w:val="en-GB"/>
        </w:rPr>
        <w:t xml:space="preserve"> the quantity and quality of rev</w:t>
      </w:r>
      <w:r w:rsidR="006F2896">
        <w:rPr>
          <w:lang w:val="en-GB"/>
        </w:rPr>
        <w:t>iews as well as</w:t>
      </w:r>
      <w:r w:rsidRPr="0056070D">
        <w:rPr>
          <w:lang w:val="en-GB"/>
        </w:rPr>
        <w:t xml:space="preserve"> </w:t>
      </w:r>
      <w:r w:rsidR="006F2896">
        <w:rPr>
          <w:lang w:val="en-GB"/>
        </w:rPr>
        <w:t>ratings for hotels, restaurants</w:t>
      </w:r>
      <w:r w:rsidRPr="0056070D">
        <w:rPr>
          <w:lang w:val="en-GB"/>
        </w:rPr>
        <w:t xml:space="preserve"> and attr</w:t>
      </w:r>
      <w:r w:rsidR="001D1661">
        <w:rPr>
          <w:lang w:val="en-GB"/>
        </w:rPr>
        <w:t>actions over a 12-month period.</w:t>
      </w:r>
    </w:p>
    <w:p w:rsidR="001D1661" w:rsidRDefault="001D1661" w:rsidP="00374B78">
      <w:pPr>
        <w:pStyle w:val="Standard"/>
        <w:spacing w:line="240" w:lineRule="auto"/>
        <w:jc w:val="both"/>
        <w:rPr>
          <w:lang w:val="en-GB"/>
        </w:rPr>
      </w:pPr>
    </w:p>
    <w:p w:rsidR="00A51B4F" w:rsidRPr="00E57CBB" w:rsidRDefault="006F2896" w:rsidP="00374B78">
      <w:pPr>
        <w:pStyle w:val="Standard"/>
        <w:spacing w:line="240" w:lineRule="auto"/>
        <w:jc w:val="both"/>
        <w:rPr>
          <w:lang w:val="en-GB"/>
        </w:rPr>
      </w:pPr>
      <w:r>
        <w:rPr>
          <w:lang w:val="en-GB"/>
        </w:rPr>
        <w:t xml:space="preserve">According to </w:t>
      </w:r>
      <w:proofErr w:type="spellStart"/>
      <w:r>
        <w:rPr>
          <w:lang w:val="en-GB"/>
        </w:rPr>
        <w:t>TripAdvisor</w:t>
      </w:r>
      <w:proofErr w:type="spellEnd"/>
      <w:r>
        <w:rPr>
          <w:lang w:val="en-GB"/>
        </w:rPr>
        <w:t>, “</w:t>
      </w:r>
      <w:r w:rsidR="00932D48" w:rsidRPr="00932D48">
        <w:rPr>
          <w:color w:val="auto"/>
          <w:lang w:val="en-GB"/>
        </w:rPr>
        <w:t>Dubai is a cosmopolitan oasis, a futuristic cityscape that towers over the Arabian Desert. This Travel</w:t>
      </w:r>
      <w:r>
        <w:rPr>
          <w:color w:val="auto"/>
          <w:lang w:val="en-GB"/>
        </w:rPr>
        <w:t>lers’</w:t>
      </w:r>
      <w:r w:rsidR="00932D48" w:rsidRPr="00932D48">
        <w:rPr>
          <w:color w:val="auto"/>
          <w:lang w:val="en-GB"/>
        </w:rPr>
        <w:t xml:space="preserve"> Choice Destination is a city of superlatives, home to the world’s largest dancing fountain; tallest</w:t>
      </w:r>
      <w:r>
        <w:rPr>
          <w:color w:val="auto"/>
          <w:lang w:val="en-GB"/>
        </w:rPr>
        <w:t xml:space="preserve"> building (</w:t>
      </w:r>
      <w:proofErr w:type="spellStart"/>
      <w:r>
        <w:rPr>
          <w:color w:val="auto"/>
          <w:lang w:val="en-GB"/>
        </w:rPr>
        <w:t>Burj</w:t>
      </w:r>
      <w:proofErr w:type="spellEnd"/>
      <w:r>
        <w:rPr>
          <w:color w:val="auto"/>
          <w:lang w:val="en-GB"/>
        </w:rPr>
        <w:t xml:space="preserve"> Khalifa); only seven</w:t>
      </w:r>
      <w:r w:rsidR="00932D48" w:rsidRPr="00932D48">
        <w:rPr>
          <w:color w:val="auto"/>
          <w:lang w:val="en-GB"/>
        </w:rPr>
        <w:t xml:space="preserve">-star hotel (the </w:t>
      </w:r>
      <w:proofErr w:type="spellStart"/>
      <w:r w:rsidR="00932D48" w:rsidRPr="00932D48">
        <w:rPr>
          <w:color w:val="auto"/>
          <w:lang w:val="en-GB"/>
        </w:rPr>
        <w:t>Burj</w:t>
      </w:r>
      <w:proofErr w:type="spellEnd"/>
      <w:r w:rsidR="00932D48" w:rsidRPr="00932D48">
        <w:rPr>
          <w:color w:val="auto"/>
          <w:lang w:val="en-GB"/>
        </w:rPr>
        <w:t xml:space="preserve"> al-Arab); largest artificial islands (the Palm Islands); and largest natural flower garden (the Miracle Garden). Rent a dune buggy for a desert adventure, bargain at the open-air market, or cheer on your favo</w:t>
      </w:r>
      <w:r>
        <w:rPr>
          <w:color w:val="auto"/>
          <w:lang w:val="en-GB"/>
        </w:rPr>
        <w:t>u</w:t>
      </w:r>
      <w:r w:rsidR="00932D48" w:rsidRPr="00932D48">
        <w:rPr>
          <w:color w:val="auto"/>
          <w:lang w:val="en-GB"/>
        </w:rPr>
        <w:t>rite humped hoofer at the Camel Race Track.</w:t>
      </w:r>
      <w:r>
        <w:rPr>
          <w:color w:val="auto"/>
          <w:lang w:val="en-GB"/>
        </w:rPr>
        <w:t>”</w:t>
      </w:r>
    </w:p>
    <w:p w:rsidR="006F2896" w:rsidRDefault="006F2896" w:rsidP="00374B78">
      <w:pPr>
        <w:pStyle w:val="Standard"/>
        <w:spacing w:line="240" w:lineRule="auto"/>
        <w:jc w:val="both"/>
        <w:rPr>
          <w:color w:val="auto"/>
          <w:lang w:val="en-GB"/>
        </w:rPr>
      </w:pPr>
    </w:p>
    <w:p w:rsidR="00E57CBB" w:rsidRDefault="006F2896" w:rsidP="00374B78">
      <w:pPr>
        <w:pStyle w:val="Standard"/>
        <w:spacing w:line="240" w:lineRule="auto"/>
        <w:jc w:val="both"/>
        <w:rPr>
          <w:color w:val="auto"/>
          <w:lang w:val="en-GB"/>
        </w:rPr>
      </w:pPr>
      <w:r>
        <w:rPr>
          <w:color w:val="auto"/>
          <w:lang w:val="en-GB"/>
        </w:rPr>
        <w:t xml:space="preserve">2014 was another hugely successful year for Dubai, with the opening of a host of new </w:t>
      </w:r>
      <w:r w:rsidR="00B04970">
        <w:rPr>
          <w:color w:val="auto"/>
          <w:lang w:val="en-GB"/>
        </w:rPr>
        <w:t xml:space="preserve">tourist </w:t>
      </w:r>
      <w:r>
        <w:rPr>
          <w:color w:val="auto"/>
          <w:lang w:val="en-GB"/>
        </w:rPr>
        <w:t>attractions</w:t>
      </w:r>
      <w:r w:rsidR="00E57CBB">
        <w:rPr>
          <w:color w:val="auto"/>
          <w:lang w:val="en-GB"/>
        </w:rPr>
        <w:t xml:space="preserve"> and </w:t>
      </w:r>
      <w:r w:rsidR="00B04970">
        <w:rPr>
          <w:color w:val="auto"/>
          <w:lang w:val="en-GB"/>
        </w:rPr>
        <w:t xml:space="preserve">infrastructure </w:t>
      </w:r>
      <w:r w:rsidR="00E57CBB">
        <w:rPr>
          <w:color w:val="auto"/>
          <w:lang w:val="en-GB"/>
        </w:rPr>
        <w:t>developments</w:t>
      </w:r>
      <w:r>
        <w:rPr>
          <w:color w:val="auto"/>
          <w:lang w:val="en-GB"/>
        </w:rPr>
        <w:t xml:space="preserve">, joining the </w:t>
      </w:r>
      <w:r w:rsidR="00E57CBB">
        <w:rPr>
          <w:color w:val="auto"/>
          <w:lang w:val="en-GB"/>
        </w:rPr>
        <w:t xml:space="preserve">established </w:t>
      </w:r>
      <w:r>
        <w:rPr>
          <w:color w:val="auto"/>
          <w:lang w:val="en-GB"/>
        </w:rPr>
        <w:t xml:space="preserve">favourites mentioned by </w:t>
      </w:r>
      <w:proofErr w:type="spellStart"/>
      <w:r>
        <w:rPr>
          <w:color w:val="auto"/>
          <w:lang w:val="en-GB"/>
        </w:rPr>
        <w:t>TripAdvisor</w:t>
      </w:r>
      <w:proofErr w:type="spellEnd"/>
      <w:r>
        <w:rPr>
          <w:color w:val="auto"/>
          <w:lang w:val="en-GB"/>
        </w:rPr>
        <w:t>.</w:t>
      </w:r>
      <w:r w:rsidR="00E57CBB">
        <w:rPr>
          <w:color w:val="auto"/>
          <w:lang w:val="en-GB"/>
        </w:rPr>
        <w:t xml:space="preserve"> </w:t>
      </w:r>
      <w:r w:rsidR="00B04970">
        <w:rPr>
          <w:color w:val="auto"/>
          <w:lang w:val="en-GB"/>
        </w:rPr>
        <w:t>N</w:t>
      </w:r>
      <w:r w:rsidR="00E57CBB">
        <w:rPr>
          <w:color w:val="auto"/>
          <w:lang w:val="en-GB"/>
        </w:rPr>
        <w:t xml:space="preserve">ew additions include: </w:t>
      </w:r>
      <w:r w:rsidR="00E57CBB" w:rsidRPr="00E57CBB">
        <w:rPr>
          <w:color w:val="auto"/>
          <w:lang w:val="en-GB"/>
        </w:rPr>
        <w:t>The Bea</w:t>
      </w:r>
      <w:r w:rsidR="00E57CBB">
        <w:rPr>
          <w:color w:val="auto"/>
          <w:lang w:val="en-GB"/>
        </w:rPr>
        <w:t xml:space="preserve">ch at </w:t>
      </w:r>
      <w:proofErr w:type="spellStart"/>
      <w:r w:rsidR="00E57CBB">
        <w:rPr>
          <w:color w:val="auto"/>
          <w:lang w:val="en-GB"/>
        </w:rPr>
        <w:t>Jumeirah</w:t>
      </w:r>
      <w:proofErr w:type="spellEnd"/>
      <w:r w:rsidR="00E57CBB">
        <w:rPr>
          <w:color w:val="auto"/>
          <w:lang w:val="en-GB"/>
        </w:rPr>
        <w:t xml:space="preserve"> Beach Residence, a</w:t>
      </w:r>
      <w:r w:rsidR="00E57CBB" w:rsidRPr="00E57CBB">
        <w:rPr>
          <w:color w:val="auto"/>
          <w:lang w:val="en-GB"/>
        </w:rPr>
        <w:t xml:space="preserve">n </w:t>
      </w:r>
      <w:r w:rsidR="00E57CBB">
        <w:rPr>
          <w:color w:val="auto"/>
          <w:lang w:val="en-GB"/>
        </w:rPr>
        <w:t xml:space="preserve">attractive </w:t>
      </w:r>
      <w:r w:rsidR="00E57CBB" w:rsidRPr="00E57CBB">
        <w:rPr>
          <w:color w:val="auto"/>
          <w:lang w:val="en-GB"/>
        </w:rPr>
        <w:t>open-air retail and entertain</w:t>
      </w:r>
      <w:r w:rsidR="00E57CBB">
        <w:rPr>
          <w:color w:val="auto"/>
          <w:lang w:val="en-GB"/>
        </w:rPr>
        <w:t xml:space="preserve">ment district with beach access; </w:t>
      </w:r>
      <w:proofErr w:type="spellStart"/>
      <w:r w:rsidR="00E57CBB" w:rsidRPr="00E57CBB">
        <w:rPr>
          <w:color w:val="auto"/>
          <w:lang w:val="en-GB"/>
        </w:rPr>
        <w:t>Jumeirah</w:t>
      </w:r>
      <w:proofErr w:type="spellEnd"/>
      <w:r w:rsidR="00E57CBB" w:rsidRPr="00E57CBB">
        <w:rPr>
          <w:color w:val="auto"/>
          <w:lang w:val="en-GB"/>
        </w:rPr>
        <w:t xml:space="preserve"> </w:t>
      </w:r>
      <w:proofErr w:type="spellStart"/>
      <w:r w:rsidR="00E57CBB" w:rsidRPr="00E57CBB">
        <w:rPr>
          <w:color w:val="auto"/>
          <w:lang w:val="en-GB"/>
        </w:rPr>
        <w:t>Corniche</w:t>
      </w:r>
      <w:proofErr w:type="spellEnd"/>
      <w:r w:rsidR="00E57CBB">
        <w:rPr>
          <w:color w:val="auto"/>
          <w:lang w:val="en-GB"/>
        </w:rPr>
        <w:t>,</w:t>
      </w:r>
      <w:r w:rsidR="00E57CBB" w:rsidRPr="00E57CBB">
        <w:rPr>
          <w:color w:val="auto"/>
          <w:lang w:val="en-GB"/>
        </w:rPr>
        <w:t xml:space="preserve"> </w:t>
      </w:r>
      <w:r w:rsidR="001D1661">
        <w:rPr>
          <w:color w:val="auto"/>
          <w:lang w:val="en-GB"/>
        </w:rPr>
        <w:t>stretching a full 14 kilometres and boasting</w:t>
      </w:r>
      <w:r w:rsidR="001D1661" w:rsidRPr="001D1661">
        <w:rPr>
          <w:color w:val="auto"/>
          <w:lang w:val="en-GB"/>
        </w:rPr>
        <w:t xml:space="preserve"> </w:t>
      </w:r>
      <w:r w:rsidR="001D1661">
        <w:rPr>
          <w:color w:val="auto"/>
          <w:lang w:val="en-GB"/>
        </w:rPr>
        <w:t xml:space="preserve">a </w:t>
      </w:r>
      <w:r w:rsidR="001D1661" w:rsidRPr="001D1661">
        <w:rPr>
          <w:color w:val="auto"/>
          <w:lang w:val="en-GB"/>
        </w:rPr>
        <w:t>wal</w:t>
      </w:r>
      <w:r w:rsidR="001D1661">
        <w:rPr>
          <w:color w:val="auto"/>
          <w:lang w:val="en-GB"/>
        </w:rPr>
        <w:t>kway, running track, cycle paths</w:t>
      </w:r>
      <w:r w:rsidR="001D1661" w:rsidRPr="001D1661">
        <w:rPr>
          <w:color w:val="auto"/>
          <w:lang w:val="en-GB"/>
        </w:rPr>
        <w:t xml:space="preserve"> and leisure facilities</w:t>
      </w:r>
      <w:r w:rsidR="001D1661">
        <w:rPr>
          <w:color w:val="auto"/>
          <w:lang w:val="en-GB"/>
        </w:rPr>
        <w:t xml:space="preserve">; </w:t>
      </w:r>
      <w:r w:rsidR="00E57CBB" w:rsidRPr="00E57CBB">
        <w:rPr>
          <w:color w:val="auto"/>
          <w:lang w:val="en-GB"/>
        </w:rPr>
        <w:t>Arabian Water Parks</w:t>
      </w:r>
      <w:r w:rsidR="001D1661">
        <w:rPr>
          <w:color w:val="auto"/>
          <w:lang w:val="en-GB"/>
        </w:rPr>
        <w:t>, a</w:t>
      </w:r>
      <w:r w:rsidR="00E57CBB" w:rsidRPr="00E57CBB">
        <w:rPr>
          <w:color w:val="auto"/>
          <w:lang w:val="en-GB"/>
        </w:rPr>
        <w:t xml:space="preserve"> floating inflatable playground </w:t>
      </w:r>
      <w:r w:rsidR="001D1661">
        <w:rPr>
          <w:color w:val="auto"/>
          <w:lang w:val="en-GB"/>
        </w:rPr>
        <w:t xml:space="preserve">appealing to all ages; At the Top, </w:t>
      </w:r>
      <w:proofErr w:type="spellStart"/>
      <w:r w:rsidR="001D1661">
        <w:rPr>
          <w:color w:val="auto"/>
          <w:lang w:val="en-GB"/>
        </w:rPr>
        <w:t>Burj</w:t>
      </w:r>
      <w:proofErr w:type="spellEnd"/>
      <w:r w:rsidR="001D1661">
        <w:rPr>
          <w:color w:val="auto"/>
          <w:lang w:val="en-GB"/>
        </w:rPr>
        <w:t xml:space="preserve"> Khalifa SKY, the world’s highest observation deck on the 148</w:t>
      </w:r>
      <w:r w:rsidR="001D1661" w:rsidRPr="001D1661">
        <w:rPr>
          <w:color w:val="auto"/>
          <w:vertAlign w:val="superscript"/>
          <w:lang w:val="en-GB"/>
        </w:rPr>
        <w:t>th</w:t>
      </w:r>
      <w:r w:rsidR="001D1661">
        <w:rPr>
          <w:color w:val="auto"/>
          <w:lang w:val="en-GB"/>
        </w:rPr>
        <w:t xml:space="preserve"> floor of the world’s tallest building</w:t>
      </w:r>
      <w:r w:rsidR="00B04970">
        <w:rPr>
          <w:color w:val="auto"/>
          <w:lang w:val="en-GB"/>
        </w:rPr>
        <w:t>; and Dubai Tram, providing smooth and efficient public transportation in and around the Dubai Marina area</w:t>
      </w:r>
      <w:r w:rsidR="00E57CBB" w:rsidRPr="00E57CBB">
        <w:rPr>
          <w:color w:val="auto"/>
          <w:lang w:val="en-GB"/>
        </w:rPr>
        <w:t>.</w:t>
      </w:r>
    </w:p>
    <w:p w:rsidR="008D390C" w:rsidRDefault="008D390C" w:rsidP="00374B78">
      <w:pPr>
        <w:pStyle w:val="Standard"/>
        <w:spacing w:line="240" w:lineRule="auto"/>
        <w:jc w:val="center"/>
        <w:rPr>
          <w:color w:val="auto"/>
          <w:lang w:val="en-GB"/>
        </w:rPr>
      </w:pPr>
    </w:p>
    <w:p w:rsidR="008D390C" w:rsidRDefault="008D390C" w:rsidP="00374B78">
      <w:pPr>
        <w:pStyle w:val="Standard"/>
        <w:spacing w:line="240" w:lineRule="auto"/>
        <w:jc w:val="center"/>
        <w:rPr>
          <w:color w:val="auto"/>
          <w:lang w:val="en-GB"/>
        </w:rPr>
      </w:pPr>
    </w:p>
    <w:p w:rsidR="00E60FFE" w:rsidRPr="005F00F6" w:rsidRDefault="007D253E" w:rsidP="00374B78">
      <w:pPr>
        <w:pStyle w:val="Standard"/>
        <w:spacing w:line="240" w:lineRule="auto"/>
        <w:jc w:val="center"/>
        <w:rPr>
          <w:lang w:val="en-GB"/>
        </w:rPr>
      </w:pPr>
      <w:r w:rsidRPr="005F00F6">
        <w:rPr>
          <w:lang w:val="en-GB"/>
        </w:rPr>
        <w:t>***</w:t>
      </w:r>
    </w:p>
    <w:p w:rsidR="0071376E" w:rsidRPr="005F00F6" w:rsidRDefault="0071376E" w:rsidP="00374B78">
      <w:pPr>
        <w:pStyle w:val="Standard"/>
        <w:spacing w:line="240" w:lineRule="auto"/>
        <w:jc w:val="center"/>
        <w:rPr>
          <w:lang w:val="en-GB"/>
        </w:rPr>
      </w:pPr>
    </w:p>
    <w:p w:rsidR="00E60FFE" w:rsidRPr="005F00F6" w:rsidRDefault="007D253E" w:rsidP="00374B78">
      <w:pPr>
        <w:pStyle w:val="Standard"/>
        <w:spacing w:line="240" w:lineRule="auto"/>
        <w:jc w:val="both"/>
        <w:rPr>
          <w:b/>
          <w:bCs/>
          <w:sz w:val="20"/>
          <w:szCs w:val="20"/>
          <w:lang w:val="en-GB"/>
        </w:rPr>
      </w:pPr>
      <w:r w:rsidRPr="005F00F6">
        <w:rPr>
          <w:b/>
          <w:bCs/>
          <w:sz w:val="20"/>
          <w:szCs w:val="20"/>
          <w:lang w:val="en-GB"/>
        </w:rPr>
        <w:t>About Dubai’s Department of Tourism and Commerce Marketing (DTCM)</w:t>
      </w:r>
    </w:p>
    <w:p w:rsidR="00E60FFE" w:rsidRPr="005F00F6" w:rsidRDefault="007D253E" w:rsidP="00374B78">
      <w:pPr>
        <w:pStyle w:val="Standard"/>
        <w:spacing w:line="240" w:lineRule="auto"/>
        <w:jc w:val="both"/>
        <w:rPr>
          <w:sz w:val="20"/>
          <w:szCs w:val="20"/>
          <w:lang w:val="en-GB"/>
        </w:rPr>
      </w:pPr>
      <w:r w:rsidRPr="005F00F6">
        <w:rPr>
          <w:sz w:val="20"/>
          <w:szCs w:val="20"/>
          <w:lang w:val="en-GB"/>
        </w:rPr>
        <w:t>With the ultimate vision of positioning Dubai as the world’s leading tourism destination and commercial hub, Dubai’s Department of Tourism and Commerce Marketing’s (DTCM) mission is to increase the awareness of Dubai to global audiences and to attract tourists and inward investment into the Emirate.</w:t>
      </w:r>
    </w:p>
    <w:p w:rsidR="00E60FFE" w:rsidRPr="005F00F6" w:rsidRDefault="00E60FFE" w:rsidP="00374B78">
      <w:pPr>
        <w:pStyle w:val="Standard"/>
        <w:spacing w:line="240" w:lineRule="auto"/>
        <w:jc w:val="both"/>
        <w:rPr>
          <w:sz w:val="20"/>
          <w:szCs w:val="20"/>
          <w:lang w:val="en-GB"/>
        </w:rPr>
      </w:pPr>
    </w:p>
    <w:p w:rsidR="00E60FFE" w:rsidRPr="005F00F6" w:rsidRDefault="007D253E" w:rsidP="00374B78">
      <w:pPr>
        <w:pStyle w:val="Standard"/>
        <w:spacing w:line="240" w:lineRule="auto"/>
        <w:jc w:val="both"/>
        <w:rPr>
          <w:sz w:val="20"/>
          <w:szCs w:val="20"/>
          <w:lang w:val="en-GB"/>
        </w:rPr>
      </w:pPr>
      <w:r w:rsidRPr="005F00F6">
        <w:rPr>
          <w:sz w:val="20"/>
          <w:szCs w:val="20"/>
          <w:lang w:val="en-GB"/>
        </w:rPr>
        <w:t xml:space="preserve">DTCM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w:t>
      </w:r>
      <w:r w:rsidRPr="005F00F6">
        <w:rPr>
          <w:sz w:val="20"/>
          <w:szCs w:val="20"/>
          <w:lang w:val="en-GB"/>
        </w:rPr>
        <w:lastRenderedPageBreak/>
        <w:t>Brands and departments within the DTCM portfolio include Dubai Convention and Events Bureau, Dubai Calendar, and Dubai Festivals and Retail Establishment (formerly known as Dubai Events and Promotions Establishment). In addition to its headquarters in Dubai, DTCM operates 20 offices worldwide.</w:t>
      </w:r>
    </w:p>
    <w:p w:rsidR="00E60FFE" w:rsidRPr="005F00F6" w:rsidRDefault="00E60FFE" w:rsidP="00374B78">
      <w:pPr>
        <w:pStyle w:val="Standard"/>
        <w:spacing w:line="240" w:lineRule="auto"/>
        <w:jc w:val="both"/>
        <w:rPr>
          <w:sz w:val="20"/>
          <w:szCs w:val="20"/>
          <w:lang w:val="en-GB"/>
        </w:rPr>
      </w:pPr>
    </w:p>
    <w:p w:rsidR="00E60FFE" w:rsidRPr="005F00F6" w:rsidRDefault="00E60FFE" w:rsidP="00374B78">
      <w:pPr>
        <w:pStyle w:val="Standard"/>
        <w:spacing w:line="240" w:lineRule="auto"/>
        <w:jc w:val="both"/>
        <w:rPr>
          <w:sz w:val="12"/>
          <w:szCs w:val="20"/>
          <w:lang w:val="en-GB"/>
        </w:rPr>
      </w:pPr>
    </w:p>
    <w:p w:rsidR="00E60FFE" w:rsidRPr="005F00F6" w:rsidRDefault="007D253E" w:rsidP="00374B78">
      <w:pPr>
        <w:pStyle w:val="Standard"/>
        <w:spacing w:line="240" w:lineRule="auto"/>
        <w:jc w:val="both"/>
        <w:rPr>
          <w:b/>
          <w:bCs/>
          <w:sz w:val="18"/>
          <w:szCs w:val="20"/>
          <w:lang w:val="en-GB"/>
        </w:rPr>
      </w:pPr>
      <w:r w:rsidRPr="005F00F6">
        <w:rPr>
          <w:b/>
          <w:bCs/>
          <w:sz w:val="18"/>
          <w:szCs w:val="20"/>
          <w:lang w:val="en-GB"/>
        </w:rPr>
        <w:t>For DTCM media enquiries please contact:</w:t>
      </w:r>
    </w:p>
    <w:p w:rsidR="00E60FFE" w:rsidRPr="008D390C" w:rsidRDefault="007D253E" w:rsidP="00374B78">
      <w:pPr>
        <w:pStyle w:val="Standard"/>
        <w:spacing w:line="240" w:lineRule="auto"/>
        <w:jc w:val="both"/>
        <w:rPr>
          <w:lang w:val="en-GB"/>
        </w:rPr>
      </w:pPr>
      <w:r w:rsidRPr="008D390C">
        <w:rPr>
          <w:b/>
          <w:bCs/>
          <w:sz w:val="18"/>
          <w:szCs w:val="20"/>
          <w:lang w:val="en-GB"/>
        </w:rPr>
        <w:t xml:space="preserve">ASDA’A </w:t>
      </w:r>
      <w:proofErr w:type="spellStart"/>
      <w:r w:rsidRPr="008D390C">
        <w:rPr>
          <w:b/>
          <w:bCs/>
          <w:sz w:val="18"/>
          <w:szCs w:val="20"/>
          <w:lang w:val="en-GB"/>
        </w:rPr>
        <w:t>Burson-Marsteller</w:t>
      </w:r>
      <w:proofErr w:type="spellEnd"/>
      <w:r w:rsidRPr="008D390C">
        <w:rPr>
          <w:b/>
          <w:bCs/>
          <w:sz w:val="18"/>
          <w:szCs w:val="20"/>
          <w:lang w:val="en-GB"/>
        </w:rPr>
        <w:t xml:space="preserve"> </w:t>
      </w:r>
      <w:r w:rsidRPr="008D390C">
        <w:rPr>
          <w:b/>
          <w:sz w:val="18"/>
          <w:szCs w:val="20"/>
          <w:lang w:val="en-GB"/>
        </w:rPr>
        <w:t>Dubai, UAE</w:t>
      </w:r>
    </w:p>
    <w:p w:rsidR="00E60FFE" w:rsidRPr="008D390C" w:rsidRDefault="007D253E" w:rsidP="00374B78">
      <w:pPr>
        <w:pStyle w:val="Standard"/>
        <w:spacing w:line="240" w:lineRule="auto"/>
        <w:jc w:val="both"/>
        <w:rPr>
          <w:sz w:val="18"/>
          <w:szCs w:val="20"/>
          <w:lang w:val="en-GB"/>
        </w:rPr>
      </w:pPr>
      <w:r w:rsidRPr="008D390C">
        <w:rPr>
          <w:sz w:val="18"/>
          <w:szCs w:val="20"/>
          <w:lang w:val="en-GB"/>
        </w:rPr>
        <w:t>Tel: +971-4-4507600</w:t>
      </w:r>
    </w:p>
    <w:p w:rsidR="00AD6484" w:rsidRPr="008D390C" w:rsidRDefault="00E05168" w:rsidP="00374B78">
      <w:pPr>
        <w:pStyle w:val="Standard"/>
        <w:spacing w:line="240" w:lineRule="auto"/>
        <w:jc w:val="both"/>
        <w:rPr>
          <w:b/>
          <w:lang w:val="en-GB"/>
        </w:rPr>
      </w:pPr>
      <w:hyperlink r:id="rId10" w:history="1"/>
      <w:r w:rsidR="009B2D3B" w:rsidRPr="008D390C">
        <w:rPr>
          <w:sz w:val="18"/>
          <w:szCs w:val="20"/>
          <w:lang w:val="en-GB"/>
        </w:rPr>
        <w:t xml:space="preserve"> </w:t>
      </w:r>
      <w:hyperlink r:id="rId11" w:history="1">
        <w:r w:rsidR="00895C31" w:rsidRPr="005F00F6">
          <w:rPr>
            <w:rStyle w:val="Hyperlink"/>
            <w:sz w:val="18"/>
            <w:szCs w:val="20"/>
            <w:lang w:val="en-GB"/>
          </w:rPr>
          <w:t>dtcm@bm.com</w:t>
        </w:r>
      </w:hyperlink>
    </w:p>
    <w:sectPr w:rsidR="00AD6484" w:rsidRPr="008D390C">
      <w:pgSz w:w="12240" w:h="15840"/>
      <w:pgMar w:top="72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68" w:rsidRDefault="00E05168">
      <w:pPr>
        <w:spacing w:after="0" w:line="240" w:lineRule="auto"/>
      </w:pPr>
      <w:r>
        <w:separator/>
      </w:r>
    </w:p>
  </w:endnote>
  <w:endnote w:type="continuationSeparator" w:id="0">
    <w:p w:rsidR="00E05168" w:rsidRDefault="00E05168">
      <w:pPr>
        <w:spacing w:after="0" w:line="240" w:lineRule="auto"/>
      </w:pPr>
      <w:r>
        <w:continuationSeparator/>
      </w:r>
    </w:p>
  </w:endnote>
  <w:endnote w:type="continuationNotice" w:id="1">
    <w:p w:rsidR="00E05168" w:rsidRDefault="00E05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68" w:rsidRDefault="00E05168">
      <w:pPr>
        <w:spacing w:after="0" w:line="240" w:lineRule="auto"/>
      </w:pPr>
      <w:r>
        <w:rPr>
          <w:color w:val="000000"/>
        </w:rPr>
        <w:separator/>
      </w:r>
    </w:p>
  </w:footnote>
  <w:footnote w:type="continuationSeparator" w:id="0">
    <w:p w:rsidR="00E05168" w:rsidRDefault="00E05168">
      <w:pPr>
        <w:spacing w:after="0" w:line="240" w:lineRule="auto"/>
      </w:pPr>
      <w:r>
        <w:continuationSeparator/>
      </w:r>
    </w:p>
  </w:footnote>
  <w:footnote w:type="continuationNotice" w:id="1">
    <w:p w:rsidR="00E05168" w:rsidRDefault="00E051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02A"/>
    <w:multiLevelType w:val="multilevel"/>
    <w:tmpl w:val="935823A8"/>
    <w:styleLink w:val="WWNum6"/>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B4D1636"/>
    <w:multiLevelType w:val="multilevel"/>
    <w:tmpl w:val="9E885994"/>
    <w:styleLink w:val="WWNum7"/>
    <w:lvl w:ilvl="0">
      <w:numFmt w:val="bullet"/>
      <w:lvlText w:val=""/>
      <w:lvlJc w:val="left"/>
      <w:rPr>
        <w:rFonts w:ascii="Symbol" w:hAnsi="Symbol"/>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2">
    <w:nsid w:val="1ECF1558"/>
    <w:multiLevelType w:val="hybridMultilevel"/>
    <w:tmpl w:val="2CDA1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F8028D1"/>
    <w:multiLevelType w:val="multilevel"/>
    <w:tmpl w:val="168426E2"/>
    <w:styleLink w:val="WWNum5"/>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3942879"/>
    <w:multiLevelType w:val="hybridMultilevel"/>
    <w:tmpl w:val="F1609ED0"/>
    <w:lvl w:ilvl="0" w:tplc="CF1CF3A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F5617"/>
    <w:multiLevelType w:val="multilevel"/>
    <w:tmpl w:val="10725D32"/>
    <w:styleLink w:val="WWNum3"/>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50B44A4E"/>
    <w:multiLevelType w:val="multilevel"/>
    <w:tmpl w:val="9460CF9E"/>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516670C8"/>
    <w:multiLevelType w:val="multilevel"/>
    <w:tmpl w:val="048CEDF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53D96E00"/>
    <w:multiLevelType w:val="multilevel"/>
    <w:tmpl w:val="7B8E94E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7BE566B5"/>
    <w:multiLevelType w:val="multilevel"/>
    <w:tmpl w:val="1BCCB40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8"/>
  </w:num>
  <w:num w:numId="2">
    <w:abstractNumId w:val="6"/>
  </w:num>
  <w:num w:numId="3">
    <w:abstractNumId w:val="5"/>
  </w:num>
  <w:num w:numId="4">
    <w:abstractNumId w:val="7"/>
  </w:num>
  <w:num w:numId="5">
    <w:abstractNumId w:val="3"/>
  </w:num>
  <w:num w:numId="6">
    <w:abstractNumId w:val="0"/>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E60FFE"/>
    <w:rsid w:val="00007C49"/>
    <w:rsid w:val="00032641"/>
    <w:rsid w:val="00042B08"/>
    <w:rsid w:val="00071BCB"/>
    <w:rsid w:val="000922CD"/>
    <w:rsid w:val="000C0476"/>
    <w:rsid w:val="001149FC"/>
    <w:rsid w:val="00116CA7"/>
    <w:rsid w:val="001431D3"/>
    <w:rsid w:val="00177160"/>
    <w:rsid w:val="001A1DFE"/>
    <w:rsid w:val="001C2B2E"/>
    <w:rsid w:val="001D1661"/>
    <w:rsid w:val="001D6E89"/>
    <w:rsid w:val="002602BC"/>
    <w:rsid w:val="002E516E"/>
    <w:rsid w:val="003220A2"/>
    <w:rsid w:val="00326DF9"/>
    <w:rsid w:val="003356B8"/>
    <w:rsid w:val="003508EE"/>
    <w:rsid w:val="00355FC3"/>
    <w:rsid w:val="0036322E"/>
    <w:rsid w:val="00374B78"/>
    <w:rsid w:val="003F105F"/>
    <w:rsid w:val="00441458"/>
    <w:rsid w:val="004913D4"/>
    <w:rsid w:val="00491478"/>
    <w:rsid w:val="004A2FD2"/>
    <w:rsid w:val="004C25D9"/>
    <w:rsid w:val="004C6872"/>
    <w:rsid w:val="00501E64"/>
    <w:rsid w:val="005227BF"/>
    <w:rsid w:val="0056070D"/>
    <w:rsid w:val="005D723D"/>
    <w:rsid w:val="005F00F6"/>
    <w:rsid w:val="00624CDF"/>
    <w:rsid w:val="006A09E9"/>
    <w:rsid w:val="006C2442"/>
    <w:rsid w:val="006C41B0"/>
    <w:rsid w:val="006E1D61"/>
    <w:rsid w:val="006F2896"/>
    <w:rsid w:val="007007B1"/>
    <w:rsid w:val="0071358B"/>
    <w:rsid w:val="0071376E"/>
    <w:rsid w:val="007363FC"/>
    <w:rsid w:val="00736BDF"/>
    <w:rsid w:val="00757C2B"/>
    <w:rsid w:val="00767B57"/>
    <w:rsid w:val="007758DC"/>
    <w:rsid w:val="007805C9"/>
    <w:rsid w:val="007C3C88"/>
    <w:rsid w:val="007D253E"/>
    <w:rsid w:val="007D599A"/>
    <w:rsid w:val="007F3954"/>
    <w:rsid w:val="00831EFD"/>
    <w:rsid w:val="00853F57"/>
    <w:rsid w:val="00857841"/>
    <w:rsid w:val="00882971"/>
    <w:rsid w:val="00895C31"/>
    <w:rsid w:val="008D390C"/>
    <w:rsid w:val="008E6162"/>
    <w:rsid w:val="008E7CE9"/>
    <w:rsid w:val="00912B42"/>
    <w:rsid w:val="00932D48"/>
    <w:rsid w:val="0097315F"/>
    <w:rsid w:val="009A472F"/>
    <w:rsid w:val="009B2D3B"/>
    <w:rsid w:val="00A51B4F"/>
    <w:rsid w:val="00A747F3"/>
    <w:rsid w:val="00A84B0E"/>
    <w:rsid w:val="00A94875"/>
    <w:rsid w:val="00AC3110"/>
    <w:rsid w:val="00AD6484"/>
    <w:rsid w:val="00AF4621"/>
    <w:rsid w:val="00B04970"/>
    <w:rsid w:val="00B13F41"/>
    <w:rsid w:val="00B3441E"/>
    <w:rsid w:val="00B54D70"/>
    <w:rsid w:val="00B602CC"/>
    <w:rsid w:val="00B866AB"/>
    <w:rsid w:val="00C2442A"/>
    <w:rsid w:val="00CA711A"/>
    <w:rsid w:val="00CC0A49"/>
    <w:rsid w:val="00CE5ADC"/>
    <w:rsid w:val="00D54680"/>
    <w:rsid w:val="00D93755"/>
    <w:rsid w:val="00DA1061"/>
    <w:rsid w:val="00DD1F3A"/>
    <w:rsid w:val="00DE2E7A"/>
    <w:rsid w:val="00DE58C5"/>
    <w:rsid w:val="00E05168"/>
    <w:rsid w:val="00E10EC4"/>
    <w:rsid w:val="00E11144"/>
    <w:rsid w:val="00E21EE5"/>
    <w:rsid w:val="00E53BD1"/>
    <w:rsid w:val="00E57CBB"/>
    <w:rsid w:val="00E60FFE"/>
    <w:rsid w:val="00E96D16"/>
    <w:rsid w:val="00EA2C0B"/>
    <w:rsid w:val="00F27B9F"/>
    <w:rsid w:val="00F47077"/>
    <w:rsid w:val="00FC365B"/>
    <w:rsid w:val="00FC60A9"/>
    <w:rsid w:val="00FD11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3356B8"/>
    <w:pPr>
      <w:widowControl/>
      <w:suppressAutoHyphens w:val="0"/>
      <w:autoSpaceDN/>
      <w:bidi/>
      <w:spacing w:before="240" w:after="60" w:line="240" w:lineRule="auto"/>
      <w:textAlignment w:val="auto"/>
      <w:outlineLvl w:val="6"/>
    </w:pPr>
    <w:rPr>
      <w:rFonts w:eastAsia="Times New Roman" w:cs="Arial"/>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pPr>
    <w:rPr>
      <w:rFonts w:ascii="Arial" w:eastAsia="Arial" w:hAnsi="Arial" w:cs="Arial"/>
      <w:color w:val="000000"/>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rPr>
      <w:lang w:val="en-GB"/>
    </w:rPr>
  </w:style>
  <w:style w:type="paragraph" w:styleId="Header">
    <w:name w:val="header"/>
    <w:basedOn w:val="Standard"/>
    <w:pPr>
      <w:suppressLineNumbers/>
      <w:tabs>
        <w:tab w:val="center" w:pos="4680"/>
        <w:tab w:val="right" w:pos="9360"/>
      </w:tabs>
      <w:spacing w:line="240" w:lineRule="auto"/>
    </w:pPr>
  </w:style>
  <w:style w:type="paragraph" w:styleId="BalloonText">
    <w:name w:val="Balloon Text"/>
    <w:basedOn w:val="Standard"/>
    <w:pPr>
      <w:spacing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Body">
    <w:name w:val="Body"/>
    <w:pPr>
      <w:widowControl/>
    </w:pPr>
    <w:rPr>
      <w:rFonts w:eastAsia="Calibri" w:cs="Calibri"/>
      <w:color w:val="00000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ListLabel3">
    <w:name w:val="ListLabel 3"/>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Footer">
    <w:name w:val="footer"/>
    <w:basedOn w:val="Normal"/>
    <w:link w:val="FooterChar"/>
    <w:uiPriority w:val="99"/>
    <w:unhideWhenUsed/>
    <w:rsid w:val="001A1D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1DFE"/>
  </w:style>
  <w:style w:type="character" w:customStyle="1" w:styleId="Heading7Char">
    <w:name w:val="Heading 7 Char"/>
    <w:basedOn w:val="DefaultParagraphFont"/>
    <w:link w:val="Heading7"/>
    <w:uiPriority w:val="9"/>
    <w:semiHidden/>
    <w:rsid w:val="003356B8"/>
    <w:rPr>
      <w:rFonts w:eastAsia="Times New Roman" w:cs="Arial"/>
      <w:kern w:val="0"/>
      <w:sz w:val="24"/>
      <w:szCs w:val="24"/>
      <w:lang w:eastAsia="ar-SA"/>
    </w:rPr>
  </w:style>
  <w:style w:type="character" w:styleId="Hyperlink">
    <w:name w:val="Hyperlink"/>
    <w:basedOn w:val="DefaultParagraphFont"/>
    <w:uiPriority w:val="99"/>
    <w:unhideWhenUsed/>
    <w:rsid w:val="00895C31"/>
    <w:rPr>
      <w:color w:val="0000FF"/>
      <w:u w:val="single"/>
    </w:rPr>
  </w:style>
  <w:style w:type="paragraph" w:styleId="NormalWeb">
    <w:name w:val="Normal (Web)"/>
    <w:basedOn w:val="Normal"/>
    <w:uiPriority w:val="99"/>
    <w:semiHidden/>
    <w:unhideWhenUsed/>
    <w:rsid w:val="006C244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rPr>
  </w:style>
  <w:style w:type="paragraph" w:styleId="HTMLPreformatted">
    <w:name w:val="HTML Preformatted"/>
    <w:basedOn w:val="Normal"/>
    <w:link w:val="HTMLPreformattedChar"/>
    <w:uiPriority w:val="99"/>
    <w:semiHidden/>
    <w:unhideWhenUsed/>
    <w:rsid w:val="00FC3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val="en-GB" w:eastAsia="en-GB"/>
    </w:rPr>
  </w:style>
  <w:style w:type="character" w:customStyle="1" w:styleId="HTMLPreformattedChar">
    <w:name w:val="HTML Preformatted Char"/>
    <w:basedOn w:val="DefaultParagraphFont"/>
    <w:link w:val="HTMLPreformatted"/>
    <w:uiPriority w:val="99"/>
    <w:semiHidden/>
    <w:rsid w:val="00FC365B"/>
    <w:rPr>
      <w:rFonts w:ascii="Courier New" w:eastAsia="Times New Roman" w:hAnsi="Courier New" w:cs="Courier New"/>
      <w:kern w:val="0"/>
      <w:sz w:val="20"/>
      <w:szCs w:val="20"/>
      <w:lang w:val="en-GB" w:eastAsia="en-GB"/>
    </w:rPr>
  </w:style>
  <w:style w:type="paragraph" w:styleId="EndnoteText">
    <w:name w:val="endnote text"/>
    <w:basedOn w:val="Normal"/>
    <w:link w:val="EndnoteTextChar"/>
    <w:uiPriority w:val="99"/>
    <w:semiHidden/>
    <w:unhideWhenUsed/>
    <w:rsid w:val="006A09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9E9"/>
    <w:rPr>
      <w:sz w:val="20"/>
      <w:szCs w:val="20"/>
    </w:rPr>
  </w:style>
  <w:style w:type="character" w:styleId="EndnoteReference">
    <w:name w:val="endnote reference"/>
    <w:basedOn w:val="DefaultParagraphFont"/>
    <w:uiPriority w:val="99"/>
    <w:semiHidden/>
    <w:unhideWhenUsed/>
    <w:rsid w:val="006A09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3356B8"/>
    <w:pPr>
      <w:widowControl/>
      <w:suppressAutoHyphens w:val="0"/>
      <w:autoSpaceDN/>
      <w:bidi/>
      <w:spacing w:before="240" w:after="60" w:line="240" w:lineRule="auto"/>
      <w:textAlignment w:val="auto"/>
      <w:outlineLvl w:val="6"/>
    </w:pPr>
    <w:rPr>
      <w:rFonts w:eastAsia="Times New Roman" w:cs="Arial"/>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pPr>
    <w:rPr>
      <w:rFonts w:ascii="Arial" w:eastAsia="Arial" w:hAnsi="Arial" w:cs="Arial"/>
      <w:color w:val="000000"/>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rPr>
      <w:lang w:val="en-GB"/>
    </w:rPr>
  </w:style>
  <w:style w:type="paragraph" w:styleId="Header">
    <w:name w:val="header"/>
    <w:basedOn w:val="Standard"/>
    <w:pPr>
      <w:suppressLineNumbers/>
      <w:tabs>
        <w:tab w:val="center" w:pos="4680"/>
        <w:tab w:val="right" w:pos="9360"/>
      </w:tabs>
      <w:spacing w:line="240" w:lineRule="auto"/>
    </w:pPr>
  </w:style>
  <w:style w:type="paragraph" w:styleId="BalloonText">
    <w:name w:val="Balloon Text"/>
    <w:basedOn w:val="Standard"/>
    <w:pPr>
      <w:spacing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Body">
    <w:name w:val="Body"/>
    <w:pPr>
      <w:widowControl/>
    </w:pPr>
    <w:rPr>
      <w:rFonts w:eastAsia="Calibri" w:cs="Calibri"/>
      <w:color w:val="00000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ListLabel2">
    <w:name w:val="ListLabel 2"/>
  </w:style>
  <w:style w:type="character" w:customStyle="1" w:styleId="ListLabel3">
    <w:name w:val="ListLabel 3"/>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Footer">
    <w:name w:val="footer"/>
    <w:basedOn w:val="Normal"/>
    <w:link w:val="FooterChar"/>
    <w:uiPriority w:val="99"/>
    <w:unhideWhenUsed/>
    <w:rsid w:val="001A1D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1DFE"/>
  </w:style>
  <w:style w:type="character" w:customStyle="1" w:styleId="Heading7Char">
    <w:name w:val="Heading 7 Char"/>
    <w:basedOn w:val="DefaultParagraphFont"/>
    <w:link w:val="Heading7"/>
    <w:uiPriority w:val="9"/>
    <w:semiHidden/>
    <w:rsid w:val="003356B8"/>
    <w:rPr>
      <w:rFonts w:eastAsia="Times New Roman" w:cs="Arial"/>
      <w:kern w:val="0"/>
      <w:sz w:val="24"/>
      <w:szCs w:val="24"/>
      <w:lang w:eastAsia="ar-SA"/>
    </w:rPr>
  </w:style>
  <w:style w:type="character" w:styleId="Hyperlink">
    <w:name w:val="Hyperlink"/>
    <w:basedOn w:val="DefaultParagraphFont"/>
    <w:uiPriority w:val="99"/>
    <w:unhideWhenUsed/>
    <w:rsid w:val="00895C31"/>
    <w:rPr>
      <w:color w:val="0000FF"/>
      <w:u w:val="single"/>
    </w:rPr>
  </w:style>
  <w:style w:type="paragraph" w:styleId="NormalWeb">
    <w:name w:val="Normal (Web)"/>
    <w:basedOn w:val="Normal"/>
    <w:uiPriority w:val="99"/>
    <w:semiHidden/>
    <w:unhideWhenUsed/>
    <w:rsid w:val="006C244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en-GB" w:eastAsia="en-GB"/>
    </w:rPr>
  </w:style>
  <w:style w:type="paragraph" w:styleId="HTMLPreformatted">
    <w:name w:val="HTML Preformatted"/>
    <w:basedOn w:val="Normal"/>
    <w:link w:val="HTMLPreformattedChar"/>
    <w:uiPriority w:val="99"/>
    <w:semiHidden/>
    <w:unhideWhenUsed/>
    <w:rsid w:val="00FC3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val="en-GB" w:eastAsia="en-GB"/>
    </w:rPr>
  </w:style>
  <w:style w:type="character" w:customStyle="1" w:styleId="HTMLPreformattedChar">
    <w:name w:val="HTML Preformatted Char"/>
    <w:basedOn w:val="DefaultParagraphFont"/>
    <w:link w:val="HTMLPreformatted"/>
    <w:uiPriority w:val="99"/>
    <w:semiHidden/>
    <w:rsid w:val="00FC365B"/>
    <w:rPr>
      <w:rFonts w:ascii="Courier New" w:eastAsia="Times New Roman" w:hAnsi="Courier New" w:cs="Courier New"/>
      <w:kern w:val="0"/>
      <w:sz w:val="20"/>
      <w:szCs w:val="20"/>
      <w:lang w:val="en-GB" w:eastAsia="en-GB"/>
    </w:rPr>
  </w:style>
  <w:style w:type="paragraph" w:styleId="EndnoteText">
    <w:name w:val="endnote text"/>
    <w:basedOn w:val="Normal"/>
    <w:link w:val="EndnoteTextChar"/>
    <w:uiPriority w:val="99"/>
    <w:semiHidden/>
    <w:unhideWhenUsed/>
    <w:rsid w:val="006A09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9E9"/>
    <w:rPr>
      <w:sz w:val="20"/>
      <w:szCs w:val="20"/>
    </w:rPr>
  </w:style>
  <w:style w:type="character" w:styleId="EndnoteReference">
    <w:name w:val="endnote reference"/>
    <w:basedOn w:val="DefaultParagraphFont"/>
    <w:uiPriority w:val="99"/>
    <w:semiHidden/>
    <w:unhideWhenUsed/>
    <w:rsid w:val="006A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427">
      <w:bodyDiv w:val="1"/>
      <w:marLeft w:val="0"/>
      <w:marRight w:val="0"/>
      <w:marTop w:val="0"/>
      <w:marBottom w:val="0"/>
      <w:divBdr>
        <w:top w:val="none" w:sz="0" w:space="0" w:color="auto"/>
        <w:left w:val="none" w:sz="0" w:space="0" w:color="auto"/>
        <w:bottom w:val="none" w:sz="0" w:space="0" w:color="auto"/>
        <w:right w:val="none" w:sz="0" w:space="0" w:color="auto"/>
      </w:divBdr>
    </w:div>
    <w:div w:id="110827625">
      <w:bodyDiv w:val="1"/>
      <w:marLeft w:val="0"/>
      <w:marRight w:val="0"/>
      <w:marTop w:val="0"/>
      <w:marBottom w:val="0"/>
      <w:divBdr>
        <w:top w:val="none" w:sz="0" w:space="0" w:color="auto"/>
        <w:left w:val="none" w:sz="0" w:space="0" w:color="auto"/>
        <w:bottom w:val="none" w:sz="0" w:space="0" w:color="auto"/>
        <w:right w:val="none" w:sz="0" w:space="0" w:color="auto"/>
      </w:divBdr>
    </w:div>
    <w:div w:id="288360458">
      <w:bodyDiv w:val="1"/>
      <w:marLeft w:val="0"/>
      <w:marRight w:val="0"/>
      <w:marTop w:val="0"/>
      <w:marBottom w:val="0"/>
      <w:divBdr>
        <w:top w:val="none" w:sz="0" w:space="0" w:color="auto"/>
        <w:left w:val="none" w:sz="0" w:space="0" w:color="auto"/>
        <w:bottom w:val="none" w:sz="0" w:space="0" w:color="auto"/>
        <w:right w:val="none" w:sz="0" w:space="0" w:color="auto"/>
      </w:divBdr>
    </w:div>
    <w:div w:id="312494565">
      <w:bodyDiv w:val="1"/>
      <w:marLeft w:val="0"/>
      <w:marRight w:val="0"/>
      <w:marTop w:val="0"/>
      <w:marBottom w:val="0"/>
      <w:divBdr>
        <w:top w:val="none" w:sz="0" w:space="0" w:color="auto"/>
        <w:left w:val="none" w:sz="0" w:space="0" w:color="auto"/>
        <w:bottom w:val="none" w:sz="0" w:space="0" w:color="auto"/>
        <w:right w:val="none" w:sz="0" w:space="0" w:color="auto"/>
      </w:divBdr>
    </w:div>
    <w:div w:id="522867502">
      <w:bodyDiv w:val="1"/>
      <w:marLeft w:val="0"/>
      <w:marRight w:val="0"/>
      <w:marTop w:val="0"/>
      <w:marBottom w:val="0"/>
      <w:divBdr>
        <w:top w:val="none" w:sz="0" w:space="0" w:color="auto"/>
        <w:left w:val="none" w:sz="0" w:space="0" w:color="auto"/>
        <w:bottom w:val="none" w:sz="0" w:space="0" w:color="auto"/>
        <w:right w:val="none" w:sz="0" w:space="0" w:color="auto"/>
      </w:divBdr>
    </w:div>
    <w:div w:id="538278927">
      <w:bodyDiv w:val="1"/>
      <w:marLeft w:val="0"/>
      <w:marRight w:val="0"/>
      <w:marTop w:val="0"/>
      <w:marBottom w:val="0"/>
      <w:divBdr>
        <w:top w:val="none" w:sz="0" w:space="0" w:color="auto"/>
        <w:left w:val="none" w:sz="0" w:space="0" w:color="auto"/>
        <w:bottom w:val="none" w:sz="0" w:space="0" w:color="auto"/>
        <w:right w:val="none" w:sz="0" w:space="0" w:color="auto"/>
      </w:divBdr>
    </w:div>
    <w:div w:id="652217068">
      <w:bodyDiv w:val="1"/>
      <w:marLeft w:val="0"/>
      <w:marRight w:val="0"/>
      <w:marTop w:val="0"/>
      <w:marBottom w:val="0"/>
      <w:divBdr>
        <w:top w:val="none" w:sz="0" w:space="0" w:color="auto"/>
        <w:left w:val="none" w:sz="0" w:space="0" w:color="auto"/>
        <w:bottom w:val="none" w:sz="0" w:space="0" w:color="auto"/>
        <w:right w:val="none" w:sz="0" w:space="0" w:color="auto"/>
      </w:divBdr>
    </w:div>
    <w:div w:id="756444615">
      <w:bodyDiv w:val="1"/>
      <w:marLeft w:val="0"/>
      <w:marRight w:val="0"/>
      <w:marTop w:val="0"/>
      <w:marBottom w:val="0"/>
      <w:divBdr>
        <w:top w:val="none" w:sz="0" w:space="0" w:color="auto"/>
        <w:left w:val="none" w:sz="0" w:space="0" w:color="auto"/>
        <w:bottom w:val="none" w:sz="0" w:space="0" w:color="auto"/>
        <w:right w:val="none" w:sz="0" w:space="0" w:color="auto"/>
      </w:divBdr>
    </w:div>
    <w:div w:id="776019891">
      <w:bodyDiv w:val="1"/>
      <w:marLeft w:val="0"/>
      <w:marRight w:val="0"/>
      <w:marTop w:val="0"/>
      <w:marBottom w:val="0"/>
      <w:divBdr>
        <w:top w:val="none" w:sz="0" w:space="0" w:color="auto"/>
        <w:left w:val="none" w:sz="0" w:space="0" w:color="auto"/>
        <w:bottom w:val="none" w:sz="0" w:space="0" w:color="auto"/>
        <w:right w:val="none" w:sz="0" w:space="0" w:color="auto"/>
      </w:divBdr>
    </w:div>
    <w:div w:id="790906382">
      <w:bodyDiv w:val="1"/>
      <w:marLeft w:val="0"/>
      <w:marRight w:val="0"/>
      <w:marTop w:val="0"/>
      <w:marBottom w:val="0"/>
      <w:divBdr>
        <w:top w:val="none" w:sz="0" w:space="0" w:color="auto"/>
        <w:left w:val="none" w:sz="0" w:space="0" w:color="auto"/>
        <w:bottom w:val="none" w:sz="0" w:space="0" w:color="auto"/>
        <w:right w:val="none" w:sz="0" w:space="0" w:color="auto"/>
      </w:divBdr>
    </w:div>
    <w:div w:id="810635318">
      <w:bodyDiv w:val="1"/>
      <w:marLeft w:val="0"/>
      <w:marRight w:val="0"/>
      <w:marTop w:val="0"/>
      <w:marBottom w:val="0"/>
      <w:divBdr>
        <w:top w:val="none" w:sz="0" w:space="0" w:color="auto"/>
        <w:left w:val="none" w:sz="0" w:space="0" w:color="auto"/>
        <w:bottom w:val="none" w:sz="0" w:space="0" w:color="auto"/>
        <w:right w:val="none" w:sz="0" w:space="0" w:color="auto"/>
      </w:divBdr>
    </w:div>
    <w:div w:id="927925959">
      <w:bodyDiv w:val="1"/>
      <w:marLeft w:val="0"/>
      <w:marRight w:val="0"/>
      <w:marTop w:val="0"/>
      <w:marBottom w:val="0"/>
      <w:divBdr>
        <w:top w:val="none" w:sz="0" w:space="0" w:color="auto"/>
        <w:left w:val="none" w:sz="0" w:space="0" w:color="auto"/>
        <w:bottom w:val="none" w:sz="0" w:space="0" w:color="auto"/>
        <w:right w:val="none" w:sz="0" w:space="0" w:color="auto"/>
      </w:divBdr>
    </w:div>
    <w:div w:id="928276465">
      <w:bodyDiv w:val="1"/>
      <w:marLeft w:val="0"/>
      <w:marRight w:val="0"/>
      <w:marTop w:val="0"/>
      <w:marBottom w:val="0"/>
      <w:divBdr>
        <w:top w:val="none" w:sz="0" w:space="0" w:color="auto"/>
        <w:left w:val="none" w:sz="0" w:space="0" w:color="auto"/>
        <w:bottom w:val="none" w:sz="0" w:space="0" w:color="auto"/>
        <w:right w:val="none" w:sz="0" w:space="0" w:color="auto"/>
      </w:divBdr>
    </w:div>
    <w:div w:id="989596116">
      <w:bodyDiv w:val="1"/>
      <w:marLeft w:val="0"/>
      <w:marRight w:val="0"/>
      <w:marTop w:val="0"/>
      <w:marBottom w:val="0"/>
      <w:divBdr>
        <w:top w:val="none" w:sz="0" w:space="0" w:color="auto"/>
        <w:left w:val="none" w:sz="0" w:space="0" w:color="auto"/>
        <w:bottom w:val="none" w:sz="0" w:space="0" w:color="auto"/>
        <w:right w:val="none" w:sz="0" w:space="0" w:color="auto"/>
      </w:divBdr>
    </w:div>
    <w:div w:id="993485452">
      <w:bodyDiv w:val="1"/>
      <w:marLeft w:val="0"/>
      <w:marRight w:val="0"/>
      <w:marTop w:val="0"/>
      <w:marBottom w:val="0"/>
      <w:divBdr>
        <w:top w:val="none" w:sz="0" w:space="0" w:color="auto"/>
        <w:left w:val="none" w:sz="0" w:space="0" w:color="auto"/>
        <w:bottom w:val="none" w:sz="0" w:space="0" w:color="auto"/>
        <w:right w:val="none" w:sz="0" w:space="0" w:color="auto"/>
      </w:divBdr>
    </w:div>
    <w:div w:id="1006982600">
      <w:bodyDiv w:val="1"/>
      <w:marLeft w:val="0"/>
      <w:marRight w:val="0"/>
      <w:marTop w:val="0"/>
      <w:marBottom w:val="0"/>
      <w:divBdr>
        <w:top w:val="none" w:sz="0" w:space="0" w:color="auto"/>
        <w:left w:val="none" w:sz="0" w:space="0" w:color="auto"/>
        <w:bottom w:val="none" w:sz="0" w:space="0" w:color="auto"/>
        <w:right w:val="none" w:sz="0" w:space="0" w:color="auto"/>
      </w:divBdr>
    </w:div>
    <w:div w:id="1530952701">
      <w:bodyDiv w:val="1"/>
      <w:marLeft w:val="0"/>
      <w:marRight w:val="0"/>
      <w:marTop w:val="0"/>
      <w:marBottom w:val="0"/>
      <w:divBdr>
        <w:top w:val="none" w:sz="0" w:space="0" w:color="auto"/>
        <w:left w:val="none" w:sz="0" w:space="0" w:color="auto"/>
        <w:bottom w:val="none" w:sz="0" w:space="0" w:color="auto"/>
        <w:right w:val="none" w:sz="0" w:space="0" w:color="auto"/>
      </w:divBdr>
    </w:div>
    <w:div w:id="1572275840">
      <w:bodyDiv w:val="1"/>
      <w:marLeft w:val="0"/>
      <w:marRight w:val="0"/>
      <w:marTop w:val="0"/>
      <w:marBottom w:val="0"/>
      <w:divBdr>
        <w:top w:val="none" w:sz="0" w:space="0" w:color="auto"/>
        <w:left w:val="none" w:sz="0" w:space="0" w:color="auto"/>
        <w:bottom w:val="none" w:sz="0" w:space="0" w:color="auto"/>
        <w:right w:val="none" w:sz="0" w:space="0" w:color="auto"/>
      </w:divBdr>
    </w:div>
    <w:div w:id="1608732513">
      <w:bodyDiv w:val="1"/>
      <w:marLeft w:val="0"/>
      <w:marRight w:val="0"/>
      <w:marTop w:val="0"/>
      <w:marBottom w:val="0"/>
      <w:divBdr>
        <w:top w:val="none" w:sz="0" w:space="0" w:color="auto"/>
        <w:left w:val="none" w:sz="0" w:space="0" w:color="auto"/>
        <w:bottom w:val="none" w:sz="0" w:space="0" w:color="auto"/>
        <w:right w:val="none" w:sz="0" w:space="0" w:color="auto"/>
      </w:divBdr>
    </w:div>
    <w:div w:id="1754356259">
      <w:bodyDiv w:val="1"/>
      <w:marLeft w:val="0"/>
      <w:marRight w:val="0"/>
      <w:marTop w:val="0"/>
      <w:marBottom w:val="0"/>
      <w:divBdr>
        <w:top w:val="none" w:sz="0" w:space="0" w:color="auto"/>
        <w:left w:val="none" w:sz="0" w:space="0" w:color="auto"/>
        <w:bottom w:val="none" w:sz="0" w:space="0" w:color="auto"/>
        <w:right w:val="none" w:sz="0" w:space="0" w:color="auto"/>
      </w:divBdr>
    </w:div>
    <w:div w:id="1911111144">
      <w:bodyDiv w:val="1"/>
      <w:marLeft w:val="0"/>
      <w:marRight w:val="0"/>
      <w:marTop w:val="0"/>
      <w:marBottom w:val="0"/>
      <w:divBdr>
        <w:top w:val="none" w:sz="0" w:space="0" w:color="auto"/>
        <w:left w:val="none" w:sz="0" w:space="0" w:color="auto"/>
        <w:bottom w:val="none" w:sz="0" w:space="0" w:color="auto"/>
        <w:right w:val="none" w:sz="0" w:space="0" w:color="auto"/>
      </w:divBdr>
    </w:div>
    <w:div w:id="1970089311">
      <w:bodyDiv w:val="1"/>
      <w:marLeft w:val="0"/>
      <w:marRight w:val="0"/>
      <w:marTop w:val="0"/>
      <w:marBottom w:val="0"/>
      <w:divBdr>
        <w:top w:val="none" w:sz="0" w:space="0" w:color="auto"/>
        <w:left w:val="none" w:sz="0" w:space="0" w:color="auto"/>
        <w:bottom w:val="none" w:sz="0" w:space="0" w:color="auto"/>
        <w:right w:val="none" w:sz="0" w:space="0" w:color="auto"/>
      </w:divBdr>
    </w:div>
    <w:div w:id="214599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cm@bm.com" TargetMode="External"/><Relationship Id="rId5" Type="http://schemas.openxmlformats.org/officeDocument/2006/relationships/settings" Target="settings.xml"/><Relationship Id="rId10" Type="http://schemas.openxmlformats.org/officeDocument/2006/relationships/hyperlink" Target="mailto:dtcm@bm.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16B5-C293-41F8-9B80-9BD03480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Suzanne</dc:creator>
  <cp:lastModifiedBy>Maya Kheshen</cp:lastModifiedBy>
  <cp:revision>3</cp:revision>
  <cp:lastPrinted>2015-03-26T06:16:00Z</cp:lastPrinted>
  <dcterms:created xsi:type="dcterms:W3CDTF">2015-03-30T12:58:00Z</dcterms:created>
  <dcterms:modified xsi:type="dcterms:W3CDTF">2015-03-31T08:52:00Z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Menacom</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