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C172" w14:textId="77777777" w:rsidR="00413DB6" w:rsidRDefault="00413DB6" w:rsidP="009B783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v-SE"/>
        </w:rPr>
        <w:drawing>
          <wp:inline distT="0" distB="0" distL="0" distR="0" wp14:anchorId="3D4B36E0" wp14:editId="74368095">
            <wp:extent cx="1207498" cy="263923"/>
            <wp:effectExtent l="0" t="0" r="0" b="0"/>
            <wp:docPr id="1" name="Bildobjekt 1" descr="../../Downloads/INDISKA_LOGO_2015_BLACK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INDISKA_LOGO_2015_BLACK%20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4" cy="2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A80A" w14:textId="77777777" w:rsidR="00413DB6" w:rsidRPr="001144C3" w:rsidRDefault="00413DB6" w:rsidP="009B783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72F5400D" w14:textId="6F7C021E" w:rsidR="00413DB6" w:rsidRPr="001144C3" w:rsidRDefault="0073550D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  <w:sz w:val="18"/>
          <w:szCs w:val="18"/>
        </w:rPr>
      </w:pPr>
      <w:r w:rsidRPr="001144C3">
        <w:rPr>
          <w:rFonts w:ascii="Gill Sans Light" w:hAnsi="Gill Sans Light" w:cs="Calibri"/>
          <w:sz w:val="20"/>
          <w:szCs w:val="20"/>
        </w:rPr>
        <w:t>Pressmeddelande 20</w:t>
      </w:r>
      <w:r w:rsidR="009B27A4">
        <w:rPr>
          <w:rFonts w:ascii="Gill Sans Light" w:hAnsi="Gill Sans Light" w:cs="Calibri"/>
          <w:sz w:val="20"/>
          <w:szCs w:val="20"/>
        </w:rPr>
        <w:t>17-05</w:t>
      </w:r>
      <w:r w:rsidR="00D83634">
        <w:rPr>
          <w:rFonts w:ascii="Gill Sans Light" w:hAnsi="Gill Sans Light" w:cs="Calibri"/>
          <w:sz w:val="20"/>
          <w:szCs w:val="20"/>
        </w:rPr>
        <w:t>-</w:t>
      </w:r>
      <w:r w:rsidR="009B27A4">
        <w:rPr>
          <w:rFonts w:ascii="Gill Sans Light" w:hAnsi="Gill Sans Light" w:cs="Calibri"/>
          <w:sz w:val="20"/>
          <w:szCs w:val="20"/>
        </w:rPr>
        <w:t>0</w:t>
      </w:r>
      <w:r w:rsidR="00D467C5">
        <w:rPr>
          <w:rFonts w:ascii="Gill Sans Light" w:hAnsi="Gill Sans Light" w:cs="Calibri"/>
          <w:sz w:val="20"/>
          <w:szCs w:val="20"/>
        </w:rPr>
        <w:t>3</w:t>
      </w:r>
      <w:r w:rsidR="00413DB6" w:rsidRPr="001144C3">
        <w:rPr>
          <w:rFonts w:ascii="Gill Sans Light" w:hAnsi="Gill Sans Light" w:cs="Calibri"/>
          <w:sz w:val="18"/>
          <w:szCs w:val="18"/>
        </w:rPr>
        <w:br/>
      </w:r>
    </w:p>
    <w:p w14:paraId="374129B7" w14:textId="61971634" w:rsidR="00640478" w:rsidRPr="00D83634" w:rsidRDefault="00CB5D58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sz w:val="36"/>
          <w:szCs w:val="36"/>
        </w:rPr>
        <w:t xml:space="preserve">Indiska tar hållbar konsumtion till nya nivåer – </w:t>
      </w:r>
      <w:proofErr w:type="spellStart"/>
      <w:r>
        <w:rPr>
          <w:rFonts w:ascii="Gill Sans" w:hAnsi="Gill Sans" w:cs="Gill Sans"/>
          <w:sz w:val="36"/>
          <w:szCs w:val="36"/>
        </w:rPr>
        <w:t>Borrow</w:t>
      </w:r>
      <w:proofErr w:type="spellEnd"/>
      <w:r>
        <w:rPr>
          <w:rFonts w:ascii="Gill Sans" w:hAnsi="Gill Sans" w:cs="Gill Sans"/>
          <w:sz w:val="36"/>
          <w:szCs w:val="36"/>
        </w:rPr>
        <w:t xml:space="preserve"> bag ska väcka kunders </w:t>
      </w:r>
      <w:r w:rsidR="009B27A4">
        <w:rPr>
          <w:rFonts w:ascii="Gill Sans" w:hAnsi="Gill Sans" w:cs="Gill Sans"/>
          <w:sz w:val="36"/>
          <w:szCs w:val="36"/>
        </w:rPr>
        <w:t>hållbarhetstänk</w:t>
      </w:r>
      <w:r w:rsidR="004B1290">
        <w:rPr>
          <w:rFonts w:ascii="Gill Sans" w:hAnsi="Gill Sans" w:cs="Gill Sans"/>
          <w:sz w:val="36"/>
          <w:szCs w:val="36"/>
        </w:rPr>
        <w:br/>
      </w:r>
    </w:p>
    <w:p w14:paraId="61C59DB7" w14:textId="17EFC552" w:rsidR="00B770A8" w:rsidRPr="004B1290" w:rsidRDefault="00D467C5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Gill Sans Light"/>
          <w:i/>
        </w:rPr>
      </w:pPr>
      <w:r>
        <w:rPr>
          <w:rFonts w:ascii="Gill Sans Light" w:hAnsi="Gill Sans Light" w:cs="Gill Sans Light"/>
          <w:i/>
          <w:noProof/>
          <w:lang w:eastAsia="sv-SE"/>
        </w:rPr>
        <w:drawing>
          <wp:inline distT="0" distB="0" distL="0" distR="0" wp14:anchorId="1BD2DAFE" wp14:editId="26AC30E4">
            <wp:extent cx="5753100" cy="3543300"/>
            <wp:effectExtent l="0" t="0" r="12700" b="12700"/>
            <wp:docPr id="2" name="Bildobjekt 2" descr="../../Desktop/BorrowBag_w18_Newsletter_6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BorrowBag_w18_Newsletter_650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290">
        <w:rPr>
          <w:rFonts w:ascii="Gill Sans Light" w:hAnsi="Gill Sans Light" w:cs="Gill Sans Light"/>
          <w:i/>
        </w:rPr>
        <w:br/>
      </w:r>
    </w:p>
    <w:p w14:paraId="2F511D07" w14:textId="23153907" w:rsidR="009B27A4" w:rsidRPr="009B27A4" w:rsidRDefault="009B27A4" w:rsidP="009B27A4">
      <w:pPr>
        <w:spacing w:line="276" w:lineRule="auto"/>
        <w:rPr>
          <w:rFonts w:ascii="Gill Sans" w:hAnsi="Gill Sans" w:cs="Gill Sans"/>
        </w:rPr>
      </w:pPr>
      <w:r w:rsidRPr="009B27A4">
        <w:rPr>
          <w:rFonts w:ascii="Gill Sans" w:hAnsi="Gill Sans" w:cs="Gill Sans"/>
        </w:rPr>
        <w:t>Den 1 juni träder nya lagregler i kraft med ändamålet att minska användningen av plastbärkassar. Indiska – som länge arbetat för att förverkliga en minskad konsumtion av plastbärkassar – tar nu ytterligare ett steg i ledet för miljöarbetet. Indiska kommer inom k</w:t>
      </w:r>
      <w:r w:rsidR="00022182">
        <w:rPr>
          <w:rFonts w:ascii="Gill Sans" w:hAnsi="Gill Sans" w:cs="Gill Sans"/>
        </w:rPr>
        <w:t xml:space="preserve">ort att lansera </w:t>
      </w:r>
      <w:proofErr w:type="spellStart"/>
      <w:r w:rsidR="00022182">
        <w:rPr>
          <w:rFonts w:ascii="Gill Sans" w:hAnsi="Gill Sans" w:cs="Gill Sans"/>
        </w:rPr>
        <w:t>Borrow</w:t>
      </w:r>
      <w:proofErr w:type="spellEnd"/>
      <w:r w:rsidR="00022182">
        <w:rPr>
          <w:rFonts w:ascii="Gill Sans" w:hAnsi="Gill Sans" w:cs="Gill Sans"/>
        </w:rPr>
        <w:t xml:space="preserve"> Bag, en</w:t>
      </w:r>
      <w:r w:rsidRPr="009B27A4">
        <w:rPr>
          <w:rFonts w:ascii="Gill Sans" w:hAnsi="Gill Sans" w:cs="Gill Sans"/>
        </w:rPr>
        <w:t xml:space="preserve"> tyglånekasse fö</w:t>
      </w:r>
      <w:r w:rsidR="00FB6065">
        <w:rPr>
          <w:rFonts w:ascii="Gill Sans" w:hAnsi="Gill Sans" w:cs="Gill Sans"/>
        </w:rPr>
        <w:t>r Indiskas kunder</w:t>
      </w:r>
      <w:r w:rsidRPr="009B27A4">
        <w:rPr>
          <w:rFonts w:ascii="Gill Sans" w:hAnsi="Gill Sans" w:cs="Gill Sans"/>
        </w:rPr>
        <w:t xml:space="preserve"> i ekologisk bomull. Genom </w:t>
      </w:r>
      <w:proofErr w:type="spellStart"/>
      <w:r w:rsidRPr="009B27A4">
        <w:rPr>
          <w:rFonts w:ascii="Gill Sans" w:hAnsi="Gill Sans" w:cs="Gill Sans"/>
        </w:rPr>
        <w:t>Borrow</w:t>
      </w:r>
      <w:proofErr w:type="spellEnd"/>
      <w:r w:rsidRPr="009B27A4">
        <w:rPr>
          <w:rFonts w:ascii="Gill Sans" w:hAnsi="Gill Sans" w:cs="Gill Sans"/>
        </w:rPr>
        <w:t xml:space="preserve"> Bag vill Indiska bidra till en mer hållbar konsumtion och livsstil, med övertygelsen att små förändringar i vardagen gör stor skillnad för världen. </w:t>
      </w:r>
    </w:p>
    <w:p w14:paraId="55D36FC1" w14:textId="77777777" w:rsidR="009B27A4" w:rsidRPr="009B27A4" w:rsidRDefault="009B27A4" w:rsidP="009B27A4">
      <w:pPr>
        <w:spacing w:line="276" w:lineRule="auto"/>
        <w:rPr>
          <w:rFonts w:ascii="Gill Sans Light" w:hAnsi="Gill Sans Light" w:cs="Gill Sans Light"/>
        </w:rPr>
      </w:pPr>
    </w:p>
    <w:p w14:paraId="2B7333A1" w14:textId="7C97623C" w:rsidR="009B27A4" w:rsidRPr="009B27A4" w:rsidRDefault="009B27A4" w:rsidP="009B27A4">
      <w:pPr>
        <w:spacing w:line="276" w:lineRule="auto"/>
        <w:rPr>
          <w:rFonts w:ascii="Gill Sans Light" w:hAnsi="Gill Sans Light" w:cs="Gill Sans Light"/>
        </w:rPr>
      </w:pPr>
      <w:r w:rsidRPr="009B27A4">
        <w:rPr>
          <w:rFonts w:ascii="Gill Sans Light" w:hAnsi="Gill Sans Light" w:cs="Gill Sans Light"/>
        </w:rPr>
        <w:t xml:space="preserve">Att minska den negativa miljökonsekvensen av plastbärkassar har länge varit på Indiskas agenda. Redan för två år sedan övergick Indiska, som första </w:t>
      </w:r>
      <w:proofErr w:type="spellStart"/>
      <w:r w:rsidRPr="009B27A4">
        <w:rPr>
          <w:rFonts w:ascii="Gill Sans Light" w:hAnsi="Gill Sans Light" w:cs="Gill Sans Light"/>
        </w:rPr>
        <w:t>retailkedja</w:t>
      </w:r>
      <w:proofErr w:type="spellEnd"/>
      <w:r w:rsidRPr="009B27A4">
        <w:rPr>
          <w:rFonts w:ascii="Gill Sans Light" w:hAnsi="Gill Sans Light" w:cs="Gill Sans Light"/>
        </w:rPr>
        <w:t xml:space="preserve">, till att ta betalt för plastbärkassar för att skapa incitament för kunder att välja andra alternativ </w:t>
      </w:r>
      <w:r>
        <w:rPr>
          <w:rFonts w:ascii="Gill Sans Light" w:hAnsi="Gill Sans Light" w:cs="Gill Sans Light"/>
        </w:rPr>
        <w:t xml:space="preserve">och </w:t>
      </w:r>
      <w:r w:rsidRPr="009B27A4">
        <w:rPr>
          <w:rFonts w:ascii="Gill Sans Light" w:hAnsi="Gill Sans Light" w:cs="Gill Sans Light"/>
        </w:rPr>
        <w:t xml:space="preserve">där överskottet av intäkterna skänktes till miljöfrämjande verksamheter. Indiska har redan donerat över en miljon kronor till ideella verksamheter som arbetar med miljöskyddsändamål. Introduktionen av </w:t>
      </w:r>
      <w:proofErr w:type="spellStart"/>
      <w:r w:rsidRPr="009B27A4">
        <w:rPr>
          <w:rFonts w:ascii="Gill Sans Light" w:hAnsi="Gill Sans Light" w:cs="Gill Sans Light"/>
        </w:rPr>
        <w:t>Borrow</w:t>
      </w:r>
      <w:proofErr w:type="spellEnd"/>
      <w:r w:rsidRPr="009B27A4">
        <w:rPr>
          <w:rFonts w:ascii="Gill Sans Light" w:hAnsi="Gill Sans Light" w:cs="Gill Sans Light"/>
        </w:rPr>
        <w:t xml:space="preserve"> Bag är ett av de initiativ som Indiska tar för att åstadkomma ett hållbart kretslopp. </w:t>
      </w:r>
    </w:p>
    <w:p w14:paraId="7D906C45" w14:textId="77777777" w:rsidR="009B27A4" w:rsidRPr="009B27A4" w:rsidRDefault="009B27A4" w:rsidP="009B27A4">
      <w:pPr>
        <w:spacing w:line="276" w:lineRule="auto"/>
        <w:rPr>
          <w:rFonts w:ascii="Gill Sans Light" w:hAnsi="Gill Sans Light" w:cs="Gill Sans Light"/>
        </w:rPr>
      </w:pPr>
    </w:p>
    <w:p w14:paraId="28968988" w14:textId="4444DD49" w:rsidR="009B27A4" w:rsidRPr="0003468C" w:rsidRDefault="009B27A4" w:rsidP="0003468C">
      <w:pPr>
        <w:pStyle w:val="Liststycke"/>
        <w:numPr>
          <w:ilvl w:val="0"/>
          <w:numId w:val="9"/>
        </w:numPr>
        <w:spacing w:line="276" w:lineRule="auto"/>
        <w:rPr>
          <w:rFonts w:ascii="Gill Sans Light" w:hAnsi="Gill Sans Light" w:cs="Gill Sans Light"/>
        </w:rPr>
      </w:pPr>
      <w:r w:rsidRPr="0003468C">
        <w:rPr>
          <w:rFonts w:ascii="Gill Sans Light" w:hAnsi="Gill Sans Light" w:cs="Gill Sans Light"/>
        </w:rPr>
        <w:t xml:space="preserve">Det är hög tid att vi alla börjar ”plastbanta” på allvar och för att åstadkomma det behöver vi som företagare erbjuda konsumenter ett alternativ till plastbärkassar. Vår </w:t>
      </w:r>
      <w:r w:rsidRPr="0003468C">
        <w:rPr>
          <w:rFonts w:ascii="Gill Sans Light" w:hAnsi="Gill Sans Light" w:cs="Gill Sans Light"/>
        </w:rPr>
        <w:lastRenderedPageBreak/>
        <w:t xml:space="preserve">innovation </w:t>
      </w:r>
      <w:proofErr w:type="spellStart"/>
      <w:r w:rsidRPr="0003468C">
        <w:rPr>
          <w:rFonts w:ascii="Gill Sans Light" w:hAnsi="Gill Sans Light" w:cs="Gill Sans Light"/>
        </w:rPr>
        <w:t>Borrow</w:t>
      </w:r>
      <w:proofErr w:type="spellEnd"/>
      <w:r w:rsidRPr="0003468C">
        <w:rPr>
          <w:rFonts w:ascii="Gill Sans Light" w:hAnsi="Gill Sans Light" w:cs="Gill Sans Light"/>
        </w:rPr>
        <w:t xml:space="preserve"> Bag ger kunden möjligheten att välja bort en belastning på miljön och istället välja ett bidrag till miljön.</w:t>
      </w:r>
      <w:r w:rsidRPr="0003468C">
        <w:rPr>
          <w:rStyle w:val="Kommentarsreferens"/>
          <w:rFonts w:ascii="Gill Sans Light" w:hAnsi="Gill Sans Light" w:cs="Gill Sans Light"/>
        </w:rPr>
        <w:t xml:space="preserve"> </w:t>
      </w:r>
      <w:r w:rsidRPr="0003468C">
        <w:rPr>
          <w:rFonts w:ascii="Gill Sans Light" w:hAnsi="Gill Sans Light" w:cs="Gill Sans Light"/>
        </w:rPr>
        <w:t xml:space="preserve">Tanken med </w:t>
      </w:r>
      <w:proofErr w:type="spellStart"/>
      <w:r w:rsidRPr="0003468C">
        <w:rPr>
          <w:rFonts w:ascii="Gill Sans Light" w:hAnsi="Gill Sans Light" w:cs="Gill Sans Light"/>
        </w:rPr>
        <w:t>Borrow</w:t>
      </w:r>
      <w:proofErr w:type="spellEnd"/>
      <w:r w:rsidRPr="0003468C">
        <w:rPr>
          <w:rFonts w:ascii="Gill Sans Light" w:hAnsi="Gill Sans Light" w:cs="Gill Sans Light"/>
        </w:rPr>
        <w:t xml:space="preserve"> Bag är att bryta omedvetna konsumtionsmönster och i dess ställe etablera en ”re-</w:t>
      </w:r>
      <w:proofErr w:type="spellStart"/>
      <w:r w:rsidRPr="0003468C">
        <w:rPr>
          <w:rFonts w:ascii="Gill Sans Light" w:hAnsi="Gill Sans Light" w:cs="Gill Sans Light"/>
        </w:rPr>
        <w:t>use</w:t>
      </w:r>
      <w:proofErr w:type="spellEnd"/>
      <w:r w:rsidRPr="0003468C">
        <w:rPr>
          <w:rFonts w:ascii="Gill Sans Light" w:hAnsi="Gill Sans Light" w:cs="Gill Sans Light"/>
        </w:rPr>
        <w:t xml:space="preserve"> kultur”. Det handlar om att skapa ett mind set där vi alla bidrar till en hållbar miljö. Små medel ger stora effekter om vi gör det tillsammans, säger Maria </w:t>
      </w:r>
      <w:proofErr w:type="spellStart"/>
      <w:r w:rsidRPr="0003468C">
        <w:rPr>
          <w:rFonts w:ascii="Gill Sans Light" w:hAnsi="Gill Sans Light" w:cs="Gill Sans Light"/>
        </w:rPr>
        <w:t>Elfors</w:t>
      </w:r>
      <w:proofErr w:type="spellEnd"/>
      <w:r w:rsidRPr="0003468C">
        <w:rPr>
          <w:rFonts w:ascii="Gill Sans Light" w:hAnsi="Gill Sans Light" w:cs="Gill Sans Light"/>
        </w:rPr>
        <w:t xml:space="preserve">, Hållbarhetschef Indiska. </w:t>
      </w:r>
    </w:p>
    <w:p w14:paraId="3226E0A0" w14:textId="77777777" w:rsidR="009B27A4" w:rsidRPr="009B27A4" w:rsidRDefault="009B27A4" w:rsidP="009B27A4">
      <w:pPr>
        <w:spacing w:line="276" w:lineRule="auto"/>
        <w:rPr>
          <w:rFonts w:ascii="Gill Sans Light" w:hAnsi="Gill Sans Light" w:cs="Gill Sans Light"/>
        </w:rPr>
      </w:pPr>
    </w:p>
    <w:p w14:paraId="18843923" w14:textId="3177AE94" w:rsidR="009B27A4" w:rsidRPr="009B27A4" w:rsidRDefault="009B27A4" w:rsidP="009B27A4">
      <w:pPr>
        <w:spacing w:line="276" w:lineRule="auto"/>
        <w:rPr>
          <w:rFonts w:ascii="Gill Sans Light" w:hAnsi="Gill Sans Light" w:cs="Gill Sans Light"/>
        </w:rPr>
      </w:pPr>
      <w:r w:rsidRPr="009B27A4">
        <w:rPr>
          <w:rFonts w:ascii="Gill Sans Light" w:hAnsi="Gill Sans Light" w:cs="Gill Sans Light"/>
        </w:rPr>
        <w:t xml:space="preserve">Indiska kommer fortsätta att mot avgift erbjuda kunder plastbärkassar, tillverkade i 100% hållbart material av ostronskal och återvunnen plast samt möjligheten att köpa en egen tygkasse i 100% ekologisk bomull. </w:t>
      </w:r>
      <w:proofErr w:type="spellStart"/>
      <w:r w:rsidRPr="009B27A4">
        <w:rPr>
          <w:rFonts w:ascii="Gill Sans Light" w:hAnsi="Gill Sans Light" w:cs="Gill Sans Light"/>
        </w:rPr>
        <w:t>Borrow</w:t>
      </w:r>
      <w:proofErr w:type="spellEnd"/>
      <w:r w:rsidRPr="009B27A4">
        <w:rPr>
          <w:rFonts w:ascii="Gill Sans Light" w:hAnsi="Gill Sans Light" w:cs="Gill Sans Light"/>
        </w:rPr>
        <w:t xml:space="preserve"> Bag kommer att finnas tillgängliga för lån i</w:t>
      </w:r>
      <w:r w:rsidR="002C3A33">
        <w:rPr>
          <w:rFonts w:ascii="Gill Sans Light" w:hAnsi="Gill Sans Light" w:cs="Gill Sans Light"/>
        </w:rPr>
        <w:t xml:space="preserve"> utvalda butiker från och med 1 juni.</w:t>
      </w:r>
    </w:p>
    <w:p w14:paraId="409B61CB" w14:textId="77777777" w:rsidR="000F6B21" w:rsidRPr="00FA4111" w:rsidRDefault="000F6B21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</w:p>
    <w:p w14:paraId="2513790C" w14:textId="77777777" w:rsidR="00570F07" w:rsidRPr="00FA4111" w:rsidRDefault="00570F07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  <w:bookmarkStart w:id="0" w:name="_GoBack"/>
      <w:bookmarkEnd w:id="0"/>
    </w:p>
    <w:p w14:paraId="426EDB2A" w14:textId="77777777" w:rsidR="00A92C27" w:rsidRPr="00997B11" w:rsidRDefault="00A92C27" w:rsidP="009B7839">
      <w:pPr>
        <w:spacing w:line="276" w:lineRule="auto"/>
        <w:rPr>
          <w:rFonts w:ascii="Gill Sans" w:hAnsi="Gill Sans" w:cs="Gill Sans"/>
        </w:rPr>
      </w:pPr>
      <w:r w:rsidRPr="00997B11">
        <w:rPr>
          <w:rFonts w:ascii="Gill Sans" w:hAnsi="Gill Sans" w:cs="Gill Sans"/>
        </w:rPr>
        <w:t xml:space="preserve">För vidare information, vänligen kontakta: </w:t>
      </w:r>
    </w:p>
    <w:p w14:paraId="31DAABC8" w14:textId="72FA5C9E" w:rsidR="00A92C27" w:rsidRPr="00FA4111" w:rsidRDefault="00A92C27" w:rsidP="009B7839">
      <w:pPr>
        <w:spacing w:line="276" w:lineRule="auto"/>
        <w:rPr>
          <w:rFonts w:ascii="Gill Sans Light" w:hAnsi="Gill Sans Light" w:cs="Calibri"/>
        </w:rPr>
      </w:pPr>
      <w:r w:rsidRPr="00FA4111">
        <w:rPr>
          <w:rFonts w:ascii="Gill Sans Light" w:hAnsi="Gill Sans Light" w:cs="Calibri"/>
        </w:rPr>
        <w:t>Linnéa Gunnars</w:t>
      </w:r>
      <w:r w:rsidR="00462AD2" w:rsidRPr="00FA4111">
        <w:rPr>
          <w:rFonts w:ascii="Gill Sans Light" w:hAnsi="Gill Sans Light" w:cs="Calibri"/>
        </w:rPr>
        <w:t xml:space="preserve">son, </w:t>
      </w:r>
      <w:r w:rsidR="00D83634">
        <w:rPr>
          <w:rFonts w:ascii="Gill Sans Light" w:hAnsi="Gill Sans Light" w:cs="Calibri"/>
        </w:rPr>
        <w:t>Presskontakt Indiska</w:t>
      </w:r>
    </w:p>
    <w:p w14:paraId="2CFCE31C" w14:textId="77777777" w:rsidR="00A92C27" w:rsidRPr="00FA4111" w:rsidRDefault="00A92C27" w:rsidP="009B7839">
      <w:pPr>
        <w:spacing w:line="276" w:lineRule="auto"/>
        <w:rPr>
          <w:rFonts w:ascii="Gill Sans Light" w:hAnsi="Gill Sans Light" w:cs="Calibri"/>
          <w:lang w:val="en-GB"/>
        </w:rPr>
      </w:pPr>
      <w:r w:rsidRPr="00FA4111">
        <w:rPr>
          <w:rFonts w:ascii="Gill Sans Light" w:hAnsi="Gill Sans Light" w:cs="Calibri"/>
          <w:lang w:val="en-GB"/>
        </w:rPr>
        <w:t>Tel: +46 73 944 68 06</w:t>
      </w:r>
    </w:p>
    <w:p w14:paraId="7CA17FA3" w14:textId="77777777" w:rsidR="00A92C27" w:rsidRPr="00FA4111" w:rsidRDefault="00A92C27" w:rsidP="009B7839">
      <w:pPr>
        <w:spacing w:line="276" w:lineRule="auto"/>
        <w:rPr>
          <w:rFonts w:ascii="Gill Sans Light" w:hAnsi="Gill Sans Light" w:cs="Calibri"/>
          <w:lang w:val="en-GB"/>
        </w:rPr>
      </w:pPr>
      <w:r w:rsidRPr="00FA4111">
        <w:rPr>
          <w:rFonts w:ascii="Gill Sans Light" w:hAnsi="Gill Sans Light" w:cs="Calibri"/>
          <w:lang w:val="en-GB"/>
        </w:rPr>
        <w:t xml:space="preserve">Mail: </w:t>
      </w:r>
      <w:hyperlink r:id="rId9" w:history="1">
        <w:r w:rsidRPr="00FA4111">
          <w:rPr>
            <w:rStyle w:val="Hyperlnk"/>
            <w:rFonts w:ascii="Gill Sans Light" w:hAnsi="Gill Sans Light" w:cs="Calibri"/>
            <w:lang w:val="en-GB"/>
          </w:rPr>
          <w:t>linnea.gunnarsson@indiska.se</w:t>
        </w:r>
      </w:hyperlink>
    </w:p>
    <w:p w14:paraId="5D8E4362" w14:textId="5CD3CFB0" w:rsidR="000248C1" w:rsidRPr="00FA4111" w:rsidRDefault="00E974DF" w:rsidP="009B7839">
      <w:pPr>
        <w:spacing w:line="276" w:lineRule="auto"/>
        <w:rPr>
          <w:rFonts w:ascii="Gill Sans Light" w:hAnsi="Gill Sans Light"/>
          <w:lang w:val="en-GB"/>
        </w:rPr>
      </w:pPr>
    </w:p>
    <w:p w14:paraId="4EE140CE" w14:textId="77777777" w:rsidR="008E2D07" w:rsidRPr="00FA4111" w:rsidRDefault="008E2D07" w:rsidP="009B7839">
      <w:pPr>
        <w:spacing w:line="276" w:lineRule="auto"/>
        <w:rPr>
          <w:rFonts w:ascii="Gill Sans Light" w:hAnsi="Gill Sans Light"/>
        </w:rPr>
      </w:pPr>
    </w:p>
    <w:sectPr w:rsidR="008E2D07" w:rsidRPr="00FA4111" w:rsidSect="0082170F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379E7" w14:textId="77777777" w:rsidR="00E974DF" w:rsidRDefault="00E974DF" w:rsidP="00462AD2">
      <w:r>
        <w:separator/>
      </w:r>
    </w:p>
  </w:endnote>
  <w:endnote w:type="continuationSeparator" w:id="0">
    <w:p w14:paraId="543C5D7E" w14:textId="77777777" w:rsidR="00E974DF" w:rsidRDefault="00E974DF" w:rsidP="004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A7CD" w14:textId="3645D8B7" w:rsidR="00462AD2" w:rsidRPr="00E44C35" w:rsidRDefault="00462AD2" w:rsidP="00462AD2">
    <w:pPr>
      <w:rPr>
        <w:rFonts w:ascii="Gill Sans" w:eastAsia="Times New Roman" w:hAnsi="Gill Sans" w:cs="Gill Sans"/>
        <w:lang w:eastAsia="sv-SE"/>
      </w:rPr>
    </w:pPr>
    <w:r w:rsidRPr="00E44C35">
      <w:rPr>
        <w:rFonts w:ascii="Gill Sans" w:eastAsia="Times New Roman" w:hAnsi="Gill Sans" w:cs="Gill Sans"/>
        <w:color w:val="777777"/>
        <w:sz w:val="21"/>
        <w:szCs w:val="21"/>
        <w:shd w:val="clear" w:color="auto" w:fill="FFFFFF"/>
        <w:lang w:eastAsia="sv-SE"/>
      </w:rPr>
      <w:t>Indiska är ett svenskt livsstilsföretag etablerad 1901 som erbjuder mode och inredning i en unik mix av det färgstarka Indiska arvet och den Skandinaviska</w:t>
    </w:r>
    <w:r w:rsidR="007527F8">
      <w:rPr>
        <w:rFonts w:ascii="Gill Sans" w:eastAsia="Times New Roman" w:hAnsi="Gill Sans" w:cs="Gill Sans"/>
        <w:color w:val="777777"/>
        <w:sz w:val="21"/>
        <w:szCs w:val="21"/>
        <w:shd w:val="clear" w:color="auto" w:fill="FFFFFF"/>
        <w:lang w:eastAsia="sv-SE"/>
      </w:rPr>
      <w:t xml:space="preserve"> enkelheten. Indiska har idag 90</w:t>
    </w:r>
    <w:r w:rsidRPr="00E44C35">
      <w:rPr>
        <w:rFonts w:ascii="Gill Sans" w:eastAsia="Times New Roman" w:hAnsi="Gill Sans" w:cs="Gill Sans"/>
        <w:color w:val="777777"/>
        <w:sz w:val="21"/>
        <w:szCs w:val="21"/>
        <w:shd w:val="clear" w:color="auto" w:fill="FFFFFF"/>
        <w:lang w:eastAsia="sv-SE"/>
      </w:rPr>
      <w:t xml:space="preserve"> butiker i Sverige, Norge, Finland, Island och Tyskland samt en Shop Online.</w:t>
    </w:r>
  </w:p>
  <w:p w14:paraId="7CB32C13" w14:textId="77777777" w:rsidR="00462AD2" w:rsidRDefault="00462AD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C39D" w14:textId="77777777" w:rsidR="00E974DF" w:rsidRDefault="00E974DF" w:rsidP="00462AD2">
      <w:r>
        <w:separator/>
      </w:r>
    </w:p>
  </w:footnote>
  <w:footnote w:type="continuationSeparator" w:id="0">
    <w:p w14:paraId="5FA64537" w14:textId="77777777" w:rsidR="00E974DF" w:rsidRDefault="00E974DF" w:rsidP="0046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E9F"/>
    <w:multiLevelType w:val="hybridMultilevel"/>
    <w:tmpl w:val="FCD661F4"/>
    <w:lvl w:ilvl="0" w:tplc="30A82D8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488"/>
    <w:multiLevelType w:val="hybridMultilevel"/>
    <w:tmpl w:val="89A63294"/>
    <w:lvl w:ilvl="0" w:tplc="7DF6AFD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4E25"/>
    <w:multiLevelType w:val="hybridMultilevel"/>
    <w:tmpl w:val="A6BC2D68"/>
    <w:lvl w:ilvl="0" w:tplc="12F6C816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2035"/>
    <w:multiLevelType w:val="hybridMultilevel"/>
    <w:tmpl w:val="C03C6C8E"/>
    <w:lvl w:ilvl="0" w:tplc="AEEACCA0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D260D"/>
    <w:multiLevelType w:val="hybridMultilevel"/>
    <w:tmpl w:val="ACF6F2B6"/>
    <w:lvl w:ilvl="0" w:tplc="253E407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E16"/>
    <w:multiLevelType w:val="hybridMultilevel"/>
    <w:tmpl w:val="ABCAE34C"/>
    <w:lvl w:ilvl="0" w:tplc="966EA55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57DE"/>
    <w:multiLevelType w:val="hybridMultilevel"/>
    <w:tmpl w:val="D00E4D4E"/>
    <w:lvl w:ilvl="0" w:tplc="1DCA2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64629"/>
    <w:multiLevelType w:val="hybridMultilevel"/>
    <w:tmpl w:val="BA4A2EA4"/>
    <w:lvl w:ilvl="0" w:tplc="8C9498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703AF"/>
    <w:multiLevelType w:val="hybridMultilevel"/>
    <w:tmpl w:val="FA94B70C"/>
    <w:lvl w:ilvl="0" w:tplc="B4C45B7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F"/>
    <w:rsid w:val="00022182"/>
    <w:rsid w:val="00024232"/>
    <w:rsid w:val="0003468C"/>
    <w:rsid w:val="000347D6"/>
    <w:rsid w:val="000549A7"/>
    <w:rsid w:val="000609FC"/>
    <w:rsid w:val="00086800"/>
    <w:rsid w:val="000E7E75"/>
    <w:rsid w:val="000F6B21"/>
    <w:rsid w:val="000F7126"/>
    <w:rsid w:val="001144C3"/>
    <w:rsid w:val="00132357"/>
    <w:rsid w:val="001451EA"/>
    <w:rsid w:val="00160414"/>
    <w:rsid w:val="00162BCE"/>
    <w:rsid w:val="00165FE4"/>
    <w:rsid w:val="00176FAA"/>
    <w:rsid w:val="00177A58"/>
    <w:rsid w:val="00195145"/>
    <w:rsid w:val="001A3B6A"/>
    <w:rsid w:val="001C1E66"/>
    <w:rsid w:val="001C25D3"/>
    <w:rsid w:val="001E04CF"/>
    <w:rsid w:val="001E3DA6"/>
    <w:rsid w:val="00204FC8"/>
    <w:rsid w:val="0025341C"/>
    <w:rsid w:val="00253DA8"/>
    <w:rsid w:val="0026489F"/>
    <w:rsid w:val="00283671"/>
    <w:rsid w:val="002C3A33"/>
    <w:rsid w:val="00343C4A"/>
    <w:rsid w:val="00355AC1"/>
    <w:rsid w:val="003565E8"/>
    <w:rsid w:val="003D0EB9"/>
    <w:rsid w:val="003D5C82"/>
    <w:rsid w:val="003E4F7F"/>
    <w:rsid w:val="00400444"/>
    <w:rsid w:val="00413DB6"/>
    <w:rsid w:val="0041433A"/>
    <w:rsid w:val="00414501"/>
    <w:rsid w:val="004551FD"/>
    <w:rsid w:val="00462AD2"/>
    <w:rsid w:val="00465054"/>
    <w:rsid w:val="00476662"/>
    <w:rsid w:val="00487D30"/>
    <w:rsid w:val="004A58DC"/>
    <w:rsid w:val="004B1290"/>
    <w:rsid w:val="004C484A"/>
    <w:rsid w:val="004F4C89"/>
    <w:rsid w:val="00516B08"/>
    <w:rsid w:val="005609DE"/>
    <w:rsid w:val="00570F07"/>
    <w:rsid w:val="005715E5"/>
    <w:rsid w:val="005A64C2"/>
    <w:rsid w:val="005B3EF4"/>
    <w:rsid w:val="005B5409"/>
    <w:rsid w:val="005C233E"/>
    <w:rsid w:val="005E1CAC"/>
    <w:rsid w:val="005F589E"/>
    <w:rsid w:val="00615513"/>
    <w:rsid w:val="006177CE"/>
    <w:rsid w:val="00640478"/>
    <w:rsid w:val="00640ECC"/>
    <w:rsid w:val="00641967"/>
    <w:rsid w:val="006C168A"/>
    <w:rsid w:val="006D5600"/>
    <w:rsid w:val="00716DA6"/>
    <w:rsid w:val="0073550D"/>
    <w:rsid w:val="007527F8"/>
    <w:rsid w:val="00755D67"/>
    <w:rsid w:val="00765036"/>
    <w:rsid w:val="00765C47"/>
    <w:rsid w:val="00782B8D"/>
    <w:rsid w:val="00795997"/>
    <w:rsid w:val="00797220"/>
    <w:rsid w:val="007E2926"/>
    <w:rsid w:val="007E2A10"/>
    <w:rsid w:val="007E7E2B"/>
    <w:rsid w:val="007F1F65"/>
    <w:rsid w:val="007F2E6D"/>
    <w:rsid w:val="0082170F"/>
    <w:rsid w:val="00826122"/>
    <w:rsid w:val="00833EE1"/>
    <w:rsid w:val="00844654"/>
    <w:rsid w:val="008766A5"/>
    <w:rsid w:val="00880E44"/>
    <w:rsid w:val="008A6815"/>
    <w:rsid w:val="008B73E1"/>
    <w:rsid w:val="008E2D07"/>
    <w:rsid w:val="0090554A"/>
    <w:rsid w:val="00914A66"/>
    <w:rsid w:val="009164E6"/>
    <w:rsid w:val="00932118"/>
    <w:rsid w:val="009450E0"/>
    <w:rsid w:val="00946773"/>
    <w:rsid w:val="00965776"/>
    <w:rsid w:val="00983AF6"/>
    <w:rsid w:val="00990BA7"/>
    <w:rsid w:val="00997B11"/>
    <w:rsid w:val="009B27A4"/>
    <w:rsid w:val="009B7839"/>
    <w:rsid w:val="009D0B9E"/>
    <w:rsid w:val="009F1AD0"/>
    <w:rsid w:val="00A048CA"/>
    <w:rsid w:val="00A15538"/>
    <w:rsid w:val="00A61E1C"/>
    <w:rsid w:val="00A92C27"/>
    <w:rsid w:val="00A9382B"/>
    <w:rsid w:val="00AC4F8A"/>
    <w:rsid w:val="00AD57E9"/>
    <w:rsid w:val="00AF4E26"/>
    <w:rsid w:val="00B14398"/>
    <w:rsid w:val="00B336A3"/>
    <w:rsid w:val="00B352ED"/>
    <w:rsid w:val="00B3582A"/>
    <w:rsid w:val="00B447E5"/>
    <w:rsid w:val="00B54F3C"/>
    <w:rsid w:val="00B770A8"/>
    <w:rsid w:val="00B94538"/>
    <w:rsid w:val="00BA2C3B"/>
    <w:rsid w:val="00BB747C"/>
    <w:rsid w:val="00BD61BB"/>
    <w:rsid w:val="00BE2777"/>
    <w:rsid w:val="00BE3BEE"/>
    <w:rsid w:val="00BF49C6"/>
    <w:rsid w:val="00C33F24"/>
    <w:rsid w:val="00CB5D58"/>
    <w:rsid w:val="00CD0922"/>
    <w:rsid w:val="00CF2722"/>
    <w:rsid w:val="00CF43E4"/>
    <w:rsid w:val="00D01966"/>
    <w:rsid w:val="00D1622E"/>
    <w:rsid w:val="00D37919"/>
    <w:rsid w:val="00D467C5"/>
    <w:rsid w:val="00D83634"/>
    <w:rsid w:val="00DF668F"/>
    <w:rsid w:val="00DF6A30"/>
    <w:rsid w:val="00E1181F"/>
    <w:rsid w:val="00E11DFF"/>
    <w:rsid w:val="00E25164"/>
    <w:rsid w:val="00E3474D"/>
    <w:rsid w:val="00E40DDF"/>
    <w:rsid w:val="00E44C35"/>
    <w:rsid w:val="00E65D82"/>
    <w:rsid w:val="00E74AEE"/>
    <w:rsid w:val="00E974DF"/>
    <w:rsid w:val="00EC2BCF"/>
    <w:rsid w:val="00EC439B"/>
    <w:rsid w:val="00EE75D4"/>
    <w:rsid w:val="00EF30F9"/>
    <w:rsid w:val="00EF6B8E"/>
    <w:rsid w:val="00F30D7E"/>
    <w:rsid w:val="00F3118F"/>
    <w:rsid w:val="00F42FA9"/>
    <w:rsid w:val="00F61EFD"/>
    <w:rsid w:val="00F62EC5"/>
    <w:rsid w:val="00F65345"/>
    <w:rsid w:val="00F83E79"/>
    <w:rsid w:val="00F91AC7"/>
    <w:rsid w:val="00F978FE"/>
    <w:rsid w:val="00FA0932"/>
    <w:rsid w:val="00FA4111"/>
    <w:rsid w:val="00FB0D3D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21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0F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2C2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62A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2AD2"/>
  </w:style>
  <w:style w:type="paragraph" w:styleId="Sidfot">
    <w:name w:val="footer"/>
    <w:basedOn w:val="Normal"/>
    <w:link w:val="SidfotChar"/>
    <w:uiPriority w:val="99"/>
    <w:unhideWhenUsed/>
    <w:rsid w:val="00462A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2AD2"/>
  </w:style>
  <w:style w:type="character" w:customStyle="1" w:styleId="apple-converted-space">
    <w:name w:val="apple-converted-space"/>
    <w:basedOn w:val="Standardstycketeckensnitt"/>
    <w:rsid w:val="007E2A10"/>
  </w:style>
  <w:style w:type="character" w:styleId="Kommentarsreferens">
    <w:name w:val="annotation reference"/>
    <w:basedOn w:val="Standardstycketeckensnitt"/>
    <w:uiPriority w:val="99"/>
    <w:semiHidden/>
    <w:unhideWhenUsed/>
    <w:rsid w:val="00FA41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1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411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1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11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1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linnea.gunnarsson@indiska.s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Gunnarsson</dc:creator>
  <cp:keywords/>
  <dc:description/>
  <cp:lastModifiedBy>Linnea Gunnarsson</cp:lastModifiedBy>
  <cp:revision>9</cp:revision>
  <dcterms:created xsi:type="dcterms:W3CDTF">2017-04-27T14:33:00Z</dcterms:created>
  <dcterms:modified xsi:type="dcterms:W3CDTF">2017-05-03T06:59:00Z</dcterms:modified>
</cp:coreProperties>
</file>