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E8" w:rsidRDefault="001D6FE8">
      <w:pPr>
        <w:rPr>
          <w:rFonts w:ascii="Arial" w:hAnsi="Arial"/>
          <w:sz w:val="22"/>
        </w:rPr>
      </w:pPr>
    </w:p>
    <w:p w:rsidR="001D6FE8" w:rsidRDefault="001D6FE8">
      <w:pPr>
        <w:rPr>
          <w:rFonts w:ascii="Arial" w:hAnsi="Arial"/>
          <w:sz w:val="22"/>
        </w:rPr>
      </w:pPr>
    </w:p>
    <w:p w:rsidR="001D6FE8" w:rsidRDefault="00110D76">
      <w:pPr>
        <w:rPr>
          <w:rFonts w:ascii="Arial" w:hAnsi="Arial"/>
        </w:rPr>
      </w:pPr>
      <w:r>
        <w:rPr>
          <w:rFonts w:ascii="Arial" w:hAnsi="Arial"/>
        </w:rPr>
        <w:t>2011</w:t>
      </w:r>
      <w:r w:rsidR="001D6FE8">
        <w:rPr>
          <w:rFonts w:ascii="Arial" w:hAnsi="Arial"/>
        </w:rPr>
        <w:t>-</w:t>
      </w:r>
      <w:r>
        <w:rPr>
          <w:rFonts w:ascii="Arial" w:hAnsi="Arial"/>
        </w:rPr>
        <w:t>05</w:t>
      </w:r>
      <w:r w:rsidR="00D937E3">
        <w:rPr>
          <w:rFonts w:ascii="Arial" w:hAnsi="Arial"/>
        </w:rPr>
        <w:t>-</w:t>
      </w:r>
      <w:r w:rsidR="00661879">
        <w:rPr>
          <w:rFonts w:ascii="Arial" w:hAnsi="Arial"/>
        </w:rPr>
        <w:t>06</w:t>
      </w:r>
    </w:p>
    <w:p w:rsidR="001D6FE8" w:rsidRDefault="001D6FE8">
      <w:pPr>
        <w:rPr>
          <w:rFonts w:ascii="Arial" w:hAnsi="Arial"/>
        </w:rPr>
      </w:pPr>
    </w:p>
    <w:p w:rsidR="001D6FE8" w:rsidRDefault="001D6FE8">
      <w:pPr>
        <w:rPr>
          <w:rFonts w:ascii="Arial" w:hAnsi="Arial"/>
        </w:rPr>
      </w:pPr>
    </w:p>
    <w:p w:rsidR="008F4008" w:rsidRDefault="008F4008" w:rsidP="0033586B">
      <w:pPr>
        <w:rPr>
          <w:rFonts w:ascii="Arial" w:hAnsi="Arial"/>
          <w:b/>
          <w:sz w:val="36"/>
        </w:rPr>
      </w:pPr>
    </w:p>
    <w:p w:rsidR="00495B2C" w:rsidRDefault="00661879" w:rsidP="0033586B">
      <w:pPr>
        <w:rPr>
          <w:rFonts w:ascii="Arial" w:hAnsi="Arial"/>
          <w:b/>
          <w:sz w:val="36"/>
        </w:rPr>
      </w:pPr>
      <w:proofErr w:type="spellStart"/>
      <w:r>
        <w:rPr>
          <w:rFonts w:ascii="Arial" w:hAnsi="Arial"/>
          <w:b/>
          <w:sz w:val="36"/>
        </w:rPr>
        <w:t>KTC</w:t>
      </w:r>
      <w:proofErr w:type="spellEnd"/>
      <w:r>
        <w:rPr>
          <w:rFonts w:ascii="Arial" w:hAnsi="Arial"/>
          <w:b/>
          <w:sz w:val="36"/>
        </w:rPr>
        <w:t xml:space="preserve"> och ABB i samarbete</w:t>
      </w:r>
      <w:r w:rsidR="00F964D5"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b/>
          <w:sz w:val="36"/>
        </w:rPr>
        <w:t>för energismartare hus</w:t>
      </w:r>
    </w:p>
    <w:p w:rsidR="004A3A5E" w:rsidRDefault="004A3A5E" w:rsidP="009262EA">
      <w:pPr>
        <w:rPr>
          <w:rFonts w:ascii="Arial" w:hAnsi="Arial"/>
          <w:b/>
          <w:sz w:val="36"/>
        </w:rPr>
      </w:pPr>
    </w:p>
    <w:p w:rsidR="009D65E4" w:rsidRDefault="009D65E4" w:rsidP="009262EA">
      <w:pPr>
        <w:rPr>
          <w:rFonts w:ascii="Arial" w:hAnsi="Arial"/>
          <w:b/>
        </w:rPr>
      </w:pPr>
      <w:r>
        <w:rPr>
          <w:rFonts w:ascii="Arial" w:hAnsi="Arial"/>
          <w:b/>
        </w:rPr>
        <w:t>Genom</w:t>
      </w:r>
      <w:r w:rsidR="006E2C95">
        <w:rPr>
          <w:rFonts w:ascii="Arial" w:hAnsi="Arial"/>
          <w:b/>
        </w:rPr>
        <w:t xml:space="preserve"> ett</w:t>
      </w:r>
      <w:r w:rsidR="00661879">
        <w:rPr>
          <w:rFonts w:ascii="Arial" w:hAnsi="Arial"/>
          <w:b/>
        </w:rPr>
        <w:t xml:space="preserve"> nytt</w:t>
      </w:r>
      <w:r w:rsidR="009262EA" w:rsidRPr="009262EA">
        <w:rPr>
          <w:rFonts w:ascii="Arial" w:hAnsi="Arial"/>
          <w:b/>
        </w:rPr>
        <w:t xml:space="preserve"> samarbete </w:t>
      </w:r>
      <w:r>
        <w:rPr>
          <w:rFonts w:ascii="Arial" w:hAnsi="Arial"/>
          <w:b/>
        </w:rPr>
        <w:t>mellan</w:t>
      </w:r>
      <w:r w:rsidR="009262EA" w:rsidRPr="009262EA">
        <w:rPr>
          <w:rFonts w:ascii="Arial" w:hAnsi="Arial"/>
          <w:b/>
        </w:rPr>
        <w:t xml:space="preserve"> </w:t>
      </w:r>
      <w:r w:rsidR="00661879">
        <w:rPr>
          <w:rFonts w:ascii="Arial" w:hAnsi="Arial"/>
          <w:b/>
        </w:rPr>
        <w:t xml:space="preserve">KTC och </w:t>
      </w:r>
      <w:r w:rsidR="009262EA" w:rsidRPr="009262EA">
        <w:rPr>
          <w:rFonts w:ascii="Arial" w:hAnsi="Arial"/>
          <w:b/>
        </w:rPr>
        <w:t>ABB</w:t>
      </w:r>
      <w:r w:rsidR="006E2C9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erbjuds nu </w:t>
      </w:r>
      <w:r w:rsidRPr="009262EA">
        <w:rPr>
          <w:rFonts w:ascii="Arial" w:hAnsi="Arial"/>
          <w:b/>
        </w:rPr>
        <w:t>fastighetsägare och förvaltare</w:t>
      </w:r>
      <w:r>
        <w:rPr>
          <w:rFonts w:ascii="Arial" w:hAnsi="Arial"/>
          <w:b/>
        </w:rPr>
        <w:t xml:space="preserve"> </w:t>
      </w:r>
      <w:r w:rsidRPr="009262EA">
        <w:rPr>
          <w:rFonts w:ascii="Arial" w:hAnsi="Arial"/>
          <w:b/>
        </w:rPr>
        <w:t>energieffektiva lösningar för alla energislag i fastighet</w:t>
      </w:r>
      <w:r>
        <w:rPr>
          <w:rFonts w:ascii="Arial" w:hAnsi="Arial"/>
          <w:b/>
        </w:rPr>
        <w:t>en</w:t>
      </w:r>
      <w:r w:rsidRPr="009262EA">
        <w:rPr>
          <w:rFonts w:ascii="Arial" w:hAnsi="Arial"/>
          <w:b/>
        </w:rPr>
        <w:t>.</w:t>
      </w:r>
    </w:p>
    <w:p w:rsidR="009D65E4" w:rsidRDefault="009D65E4" w:rsidP="009262EA">
      <w:pPr>
        <w:rPr>
          <w:rFonts w:ascii="Arial" w:hAnsi="Arial"/>
          <w:b/>
        </w:rPr>
      </w:pPr>
    </w:p>
    <w:p w:rsidR="00E952E0" w:rsidRDefault="00A53223" w:rsidP="009262EA">
      <w:pPr>
        <w:rPr>
          <w:rFonts w:ascii="Arial" w:hAnsi="Arial"/>
        </w:rPr>
      </w:pPr>
      <w:r>
        <w:rPr>
          <w:rFonts w:ascii="Arial" w:hAnsi="Arial"/>
        </w:rPr>
        <w:t xml:space="preserve">Göteborgsföretaget </w:t>
      </w:r>
      <w:r w:rsidRPr="009262EA">
        <w:rPr>
          <w:rFonts w:ascii="Arial" w:hAnsi="Arial"/>
        </w:rPr>
        <w:t>KTC</w:t>
      </w:r>
      <w:r w:rsidR="00E952E0">
        <w:rPr>
          <w:rFonts w:ascii="Arial" w:hAnsi="Arial"/>
        </w:rPr>
        <w:t xml:space="preserve"> Control</w:t>
      </w:r>
      <w:r>
        <w:rPr>
          <w:rFonts w:ascii="Arial" w:hAnsi="Arial"/>
        </w:rPr>
        <w:t xml:space="preserve"> har träffat ett </w:t>
      </w:r>
      <w:r w:rsidRPr="009262EA">
        <w:rPr>
          <w:rFonts w:ascii="Arial" w:hAnsi="Arial"/>
        </w:rPr>
        <w:t>samarbetsavtal</w:t>
      </w:r>
      <w:r>
        <w:rPr>
          <w:rFonts w:ascii="Arial" w:hAnsi="Arial"/>
        </w:rPr>
        <w:t xml:space="preserve"> med det </w:t>
      </w:r>
      <w:r w:rsidR="009262EA" w:rsidRPr="009262EA">
        <w:rPr>
          <w:rFonts w:ascii="Arial" w:hAnsi="Arial"/>
        </w:rPr>
        <w:t>ledande kraft- och automationsföretaget</w:t>
      </w:r>
      <w:r>
        <w:rPr>
          <w:rFonts w:ascii="Arial" w:hAnsi="Arial"/>
        </w:rPr>
        <w:t xml:space="preserve"> ABB</w:t>
      </w:r>
      <w:r w:rsidR="009262EA" w:rsidRPr="009262EA">
        <w:rPr>
          <w:rFonts w:ascii="Arial" w:hAnsi="Arial"/>
        </w:rPr>
        <w:t xml:space="preserve">, som innebär att företagen </w:t>
      </w:r>
      <w:r w:rsidR="001D660E">
        <w:rPr>
          <w:rFonts w:ascii="Arial" w:hAnsi="Arial"/>
        </w:rPr>
        <w:t>ska</w:t>
      </w:r>
      <w:r w:rsidR="00E952E0">
        <w:rPr>
          <w:rFonts w:ascii="Arial" w:hAnsi="Arial"/>
        </w:rPr>
        <w:t xml:space="preserve"> marknadsföra gemensamma,</w:t>
      </w:r>
      <w:r>
        <w:rPr>
          <w:rFonts w:ascii="Arial" w:hAnsi="Arial"/>
        </w:rPr>
        <w:t xml:space="preserve"> </w:t>
      </w:r>
      <w:r w:rsidR="009262EA" w:rsidRPr="009262EA">
        <w:rPr>
          <w:rFonts w:ascii="Arial" w:hAnsi="Arial"/>
        </w:rPr>
        <w:t>kompletta lösningar för energioptimering av el, värme, vatten och ventilation i fastigheter.</w:t>
      </w:r>
    </w:p>
    <w:p w:rsidR="00E952E0" w:rsidRDefault="00E952E0" w:rsidP="009262EA">
      <w:pPr>
        <w:rPr>
          <w:rFonts w:ascii="Arial" w:hAnsi="Arial"/>
        </w:rPr>
      </w:pPr>
    </w:p>
    <w:p w:rsidR="00FF6D3D" w:rsidRDefault="004A3A5E" w:rsidP="00E952E0">
      <w:pPr>
        <w:rPr>
          <w:rFonts w:ascii="Arial" w:hAnsi="Arial"/>
        </w:rPr>
      </w:pPr>
      <w:r>
        <w:rPr>
          <w:rFonts w:ascii="Arial" w:hAnsi="Arial"/>
        </w:rPr>
        <w:t xml:space="preserve">– Med </w:t>
      </w:r>
      <w:proofErr w:type="spellStart"/>
      <w:r>
        <w:rPr>
          <w:rFonts w:ascii="Arial" w:hAnsi="Arial"/>
        </w:rPr>
        <w:t>ABBs</w:t>
      </w:r>
      <w:proofErr w:type="spellEnd"/>
      <w:r>
        <w:rPr>
          <w:rFonts w:ascii="Arial" w:hAnsi="Arial"/>
        </w:rPr>
        <w:t xml:space="preserve"> </w:t>
      </w:r>
      <w:r w:rsidRPr="00E952E0">
        <w:rPr>
          <w:rFonts w:ascii="Arial" w:hAnsi="Arial"/>
        </w:rPr>
        <w:t>stora erfarenhet och</w:t>
      </w:r>
      <w:r>
        <w:rPr>
          <w:rFonts w:ascii="Arial" w:hAnsi="Arial"/>
        </w:rPr>
        <w:t xml:space="preserve"> breda</w:t>
      </w:r>
      <w:r w:rsidRPr="00E952E0">
        <w:rPr>
          <w:rFonts w:ascii="Arial" w:hAnsi="Arial"/>
        </w:rPr>
        <w:t xml:space="preserve"> produktportfölj inom elprodu</w:t>
      </w:r>
      <w:r>
        <w:rPr>
          <w:rFonts w:ascii="Arial" w:hAnsi="Arial"/>
        </w:rPr>
        <w:t>ktion, distribution och mätning</w:t>
      </w:r>
      <w:r w:rsidRPr="00E952E0">
        <w:rPr>
          <w:rFonts w:ascii="Arial" w:hAnsi="Arial"/>
        </w:rPr>
        <w:t xml:space="preserve"> kan vi </w:t>
      </w:r>
      <w:r>
        <w:rPr>
          <w:rFonts w:ascii="Arial" w:hAnsi="Arial"/>
        </w:rPr>
        <w:t xml:space="preserve">nu </w:t>
      </w:r>
      <w:r w:rsidRPr="00E952E0">
        <w:rPr>
          <w:rFonts w:ascii="Arial" w:hAnsi="Arial"/>
        </w:rPr>
        <w:t>erbjuda ett unikt koncept för fastighetsägaren</w:t>
      </w:r>
      <w:r>
        <w:rPr>
          <w:rFonts w:ascii="Arial" w:hAnsi="Arial"/>
        </w:rPr>
        <w:t xml:space="preserve">, säger Peter Gustavsson, VD på KTC Control. </w:t>
      </w:r>
      <w:r w:rsidR="00E952E0">
        <w:rPr>
          <w:rFonts w:ascii="Arial" w:hAnsi="Arial"/>
        </w:rPr>
        <w:t>Vi ser en stor potential i det</w:t>
      </w:r>
      <w:r>
        <w:rPr>
          <w:rFonts w:ascii="Arial" w:hAnsi="Arial"/>
        </w:rPr>
        <w:t>ta</w:t>
      </w:r>
      <w:r w:rsidR="00E952E0" w:rsidRPr="00E952E0">
        <w:rPr>
          <w:rFonts w:ascii="Arial" w:hAnsi="Arial"/>
        </w:rPr>
        <w:t xml:space="preserve"> gränsöverskridande samarbete</w:t>
      </w:r>
      <w:r w:rsidR="00E952E0">
        <w:rPr>
          <w:rFonts w:ascii="Arial" w:hAnsi="Arial"/>
        </w:rPr>
        <w:t>,</w:t>
      </w:r>
      <w:r w:rsidR="00E952E0" w:rsidRPr="00E952E0">
        <w:rPr>
          <w:rFonts w:ascii="Arial" w:hAnsi="Arial"/>
        </w:rPr>
        <w:t xml:space="preserve"> eftersom integration </w:t>
      </w:r>
      <w:r w:rsidR="00E952E0">
        <w:rPr>
          <w:rFonts w:ascii="Arial" w:hAnsi="Arial"/>
        </w:rPr>
        <w:t>av</w:t>
      </w:r>
      <w:r w:rsidR="00E952E0" w:rsidRPr="00E952E0">
        <w:rPr>
          <w:rFonts w:ascii="Arial" w:hAnsi="Arial"/>
        </w:rPr>
        <w:t xml:space="preserve"> </w:t>
      </w:r>
      <w:r w:rsidR="003F6CE2">
        <w:rPr>
          <w:rFonts w:ascii="Arial" w:hAnsi="Arial"/>
        </w:rPr>
        <w:t>de</w:t>
      </w:r>
      <w:r w:rsidR="00E952E0" w:rsidRPr="00E952E0">
        <w:rPr>
          <w:rFonts w:ascii="Arial" w:hAnsi="Arial"/>
        </w:rPr>
        <w:t xml:space="preserve"> olika energislag</w:t>
      </w:r>
      <w:r w:rsidR="003F6CE2">
        <w:rPr>
          <w:rFonts w:ascii="Arial" w:hAnsi="Arial"/>
        </w:rPr>
        <w:t>en</w:t>
      </w:r>
      <w:r w:rsidR="00E952E0" w:rsidRPr="00E952E0">
        <w:rPr>
          <w:rFonts w:ascii="Arial" w:hAnsi="Arial"/>
        </w:rPr>
        <w:t xml:space="preserve"> i fastighet</w:t>
      </w:r>
      <w:r w:rsidR="00E952E0">
        <w:rPr>
          <w:rFonts w:ascii="Arial" w:hAnsi="Arial"/>
        </w:rPr>
        <w:t>en</w:t>
      </w:r>
      <w:r w:rsidR="00E952E0" w:rsidRPr="00E952E0">
        <w:rPr>
          <w:rFonts w:ascii="Arial" w:hAnsi="Arial"/>
        </w:rPr>
        <w:t xml:space="preserve"> ger </w:t>
      </w:r>
      <w:r w:rsidR="00E952E0">
        <w:rPr>
          <w:rFonts w:ascii="Arial" w:hAnsi="Arial"/>
        </w:rPr>
        <w:t>full</w:t>
      </w:r>
      <w:r w:rsidR="00E952E0" w:rsidRPr="00E952E0">
        <w:rPr>
          <w:rFonts w:ascii="Arial" w:hAnsi="Arial"/>
        </w:rPr>
        <w:t xml:space="preserve"> kontroll </w:t>
      </w:r>
      <w:r w:rsidR="00E952E0">
        <w:rPr>
          <w:rFonts w:ascii="Arial" w:hAnsi="Arial"/>
        </w:rPr>
        <w:t>över</w:t>
      </w:r>
      <w:r w:rsidR="00E952E0" w:rsidRPr="00E952E0">
        <w:rPr>
          <w:rFonts w:ascii="Arial" w:hAnsi="Arial"/>
        </w:rPr>
        <w:t xml:space="preserve"> den </w:t>
      </w:r>
      <w:r w:rsidR="00E952E0" w:rsidRPr="00E952E0">
        <w:rPr>
          <w:rFonts w:ascii="Arial" w:hAnsi="Arial"/>
          <w:iCs/>
        </w:rPr>
        <w:t>totala</w:t>
      </w:r>
      <w:r w:rsidR="00E952E0" w:rsidRPr="00E952E0">
        <w:rPr>
          <w:rFonts w:ascii="Arial" w:hAnsi="Arial"/>
        </w:rPr>
        <w:t xml:space="preserve"> energisituationen</w:t>
      </w:r>
      <w:r w:rsidR="00E952E0">
        <w:rPr>
          <w:rFonts w:ascii="Arial" w:hAnsi="Arial"/>
        </w:rPr>
        <w:t xml:space="preserve">. Det förändrar också de boendes </w:t>
      </w:r>
      <w:r w:rsidR="00E952E0" w:rsidRPr="00E952E0">
        <w:rPr>
          <w:rFonts w:ascii="Arial" w:hAnsi="Arial"/>
        </w:rPr>
        <w:t>energibeteende</w:t>
      </w:r>
      <w:r w:rsidR="00E952E0">
        <w:rPr>
          <w:rFonts w:ascii="Arial" w:hAnsi="Arial"/>
        </w:rPr>
        <w:t xml:space="preserve">, eftersom </w:t>
      </w:r>
      <w:r w:rsidR="00E952E0" w:rsidRPr="00E952E0">
        <w:rPr>
          <w:rFonts w:ascii="Arial" w:hAnsi="Arial"/>
        </w:rPr>
        <w:t>sam</w:t>
      </w:r>
      <w:r w:rsidR="00E952E0">
        <w:rPr>
          <w:rFonts w:ascii="Arial" w:hAnsi="Arial"/>
        </w:rPr>
        <w:t>bandet mellan den egna energianvändningen</w:t>
      </w:r>
      <w:r w:rsidR="00E952E0" w:rsidRPr="00E952E0">
        <w:rPr>
          <w:rFonts w:ascii="Arial" w:hAnsi="Arial"/>
        </w:rPr>
        <w:t xml:space="preserve"> och hushållets ekonomi </w:t>
      </w:r>
      <w:r w:rsidR="00E952E0">
        <w:rPr>
          <w:rFonts w:ascii="Arial" w:hAnsi="Arial"/>
        </w:rPr>
        <w:t xml:space="preserve">blir </w:t>
      </w:r>
      <w:r w:rsidR="00E952E0" w:rsidRPr="00E952E0">
        <w:rPr>
          <w:rFonts w:ascii="Arial" w:hAnsi="Arial"/>
        </w:rPr>
        <w:t>uppenbart.</w:t>
      </w:r>
      <w:r w:rsidR="00BF570B">
        <w:rPr>
          <w:rFonts w:ascii="Arial" w:hAnsi="Arial"/>
        </w:rPr>
        <w:t xml:space="preserve"> </w:t>
      </w:r>
    </w:p>
    <w:p w:rsidR="009262EA" w:rsidRPr="009262EA" w:rsidRDefault="009262EA" w:rsidP="009262EA">
      <w:pPr>
        <w:rPr>
          <w:rFonts w:ascii="Arial" w:hAnsi="Arial"/>
        </w:rPr>
      </w:pPr>
    </w:p>
    <w:p w:rsidR="009262EA" w:rsidRPr="009262EA" w:rsidRDefault="009262EA" w:rsidP="009262EA">
      <w:pPr>
        <w:rPr>
          <w:rFonts w:ascii="Arial" w:hAnsi="Arial"/>
          <w:u w:val="single"/>
        </w:rPr>
      </w:pPr>
      <w:r w:rsidRPr="009262EA">
        <w:rPr>
          <w:rFonts w:ascii="Arial" w:hAnsi="Arial"/>
        </w:rPr>
        <w:t>– Vi är mycket glada över samarbetet</w:t>
      </w:r>
      <w:r w:rsidR="00BF570B">
        <w:rPr>
          <w:rFonts w:ascii="Arial" w:hAnsi="Arial"/>
        </w:rPr>
        <w:t>,</w:t>
      </w:r>
      <w:r w:rsidRPr="009262EA">
        <w:rPr>
          <w:rFonts w:ascii="Arial" w:hAnsi="Arial"/>
        </w:rPr>
        <w:t xml:space="preserve"> som gör det möjligt för fastighetsägare och förvaltare att skaffa sig fullständig kontroll över energianvändningen och uppnå sina miljömål</w:t>
      </w:r>
      <w:r w:rsidR="00BF570B" w:rsidRPr="009262EA">
        <w:rPr>
          <w:rFonts w:ascii="Arial" w:hAnsi="Arial"/>
        </w:rPr>
        <w:t xml:space="preserve">, säger Ralf </w:t>
      </w:r>
      <w:proofErr w:type="spellStart"/>
      <w:r w:rsidR="00BF570B" w:rsidRPr="009262EA">
        <w:rPr>
          <w:rFonts w:ascii="Arial" w:hAnsi="Arial"/>
        </w:rPr>
        <w:t>Späth</w:t>
      </w:r>
      <w:proofErr w:type="spellEnd"/>
      <w:r w:rsidR="00BF570B" w:rsidRPr="009262EA">
        <w:rPr>
          <w:rFonts w:ascii="Arial" w:hAnsi="Arial"/>
        </w:rPr>
        <w:t xml:space="preserve">, </w:t>
      </w:r>
      <w:r w:rsidR="00284EFF" w:rsidRPr="00284EFF">
        <w:rPr>
          <w:rFonts w:ascii="Arial" w:hAnsi="Arial" w:cs="Arial"/>
        </w:rPr>
        <w:t>ansvarig för byggnader och fastigheter</w:t>
      </w:r>
      <w:r w:rsidR="005703C3">
        <w:rPr>
          <w:rFonts w:ascii="Arial" w:hAnsi="Arial" w:cs="Arial"/>
        </w:rPr>
        <w:t xml:space="preserve"> inom</w:t>
      </w:r>
      <w:r w:rsidR="00284EFF" w:rsidRPr="00284EFF">
        <w:rPr>
          <w:rFonts w:ascii="Arial" w:hAnsi="Arial" w:cs="Arial"/>
        </w:rPr>
        <w:t xml:space="preserve"> ABB</w:t>
      </w:r>
      <w:r w:rsidRPr="009262EA">
        <w:rPr>
          <w:rFonts w:ascii="Arial" w:hAnsi="Arial"/>
        </w:rPr>
        <w:t xml:space="preserve">. </w:t>
      </w:r>
      <w:r w:rsidR="00C662AA">
        <w:rPr>
          <w:rFonts w:ascii="Arial" w:hAnsi="Arial"/>
        </w:rPr>
        <w:t>Med</w:t>
      </w:r>
      <w:r w:rsidRPr="009262EA">
        <w:rPr>
          <w:rFonts w:ascii="Arial" w:hAnsi="Arial"/>
        </w:rPr>
        <w:t xml:space="preserve"> </w:t>
      </w:r>
      <w:proofErr w:type="spellStart"/>
      <w:r w:rsidRPr="009262EA">
        <w:rPr>
          <w:rFonts w:ascii="Arial" w:hAnsi="Arial"/>
        </w:rPr>
        <w:t>KTC</w:t>
      </w:r>
      <w:r w:rsidR="00C662AA">
        <w:rPr>
          <w:rFonts w:ascii="Arial" w:hAnsi="Arial"/>
        </w:rPr>
        <w:t>s</w:t>
      </w:r>
      <w:proofErr w:type="spellEnd"/>
      <w:r w:rsidRPr="009262EA">
        <w:rPr>
          <w:rFonts w:ascii="Arial" w:hAnsi="Arial"/>
        </w:rPr>
        <w:t xml:space="preserve"> </w:t>
      </w:r>
      <w:r w:rsidR="00C662AA">
        <w:rPr>
          <w:rFonts w:ascii="Arial" w:hAnsi="Arial"/>
        </w:rPr>
        <w:t>starka</w:t>
      </w:r>
      <w:r w:rsidRPr="009262EA">
        <w:rPr>
          <w:rFonts w:ascii="Arial" w:hAnsi="Arial"/>
        </w:rPr>
        <w:t xml:space="preserve"> erbjudande </w:t>
      </w:r>
      <w:r w:rsidR="00C662AA">
        <w:rPr>
          <w:rFonts w:ascii="Arial" w:hAnsi="Arial"/>
        </w:rPr>
        <w:t>inom</w:t>
      </w:r>
      <w:r w:rsidRPr="00C662AA">
        <w:rPr>
          <w:rFonts w:ascii="Arial" w:hAnsi="Arial"/>
        </w:rPr>
        <w:t xml:space="preserve"> styrning och</w:t>
      </w:r>
      <w:r w:rsidRPr="009262EA">
        <w:rPr>
          <w:rFonts w:ascii="Arial" w:hAnsi="Arial"/>
        </w:rPr>
        <w:t xml:space="preserve"> mätning a</w:t>
      </w:r>
      <w:r w:rsidR="00FF6D3D">
        <w:rPr>
          <w:rFonts w:ascii="Arial" w:hAnsi="Arial"/>
        </w:rPr>
        <w:t>v värme, ventilation och vatten</w:t>
      </w:r>
      <w:r w:rsidRPr="009262EA">
        <w:rPr>
          <w:rFonts w:ascii="Arial" w:hAnsi="Arial"/>
        </w:rPr>
        <w:t xml:space="preserve"> har vi nu </w:t>
      </w:r>
      <w:r w:rsidR="00C662AA">
        <w:rPr>
          <w:rFonts w:ascii="Arial" w:hAnsi="Arial"/>
        </w:rPr>
        <w:t>en</w:t>
      </w:r>
      <w:r w:rsidRPr="009262EA">
        <w:rPr>
          <w:rFonts w:ascii="Arial" w:hAnsi="Arial"/>
        </w:rPr>
        <w:t xml:space="preserve"> av marknadens mest kompletta </w:t>
      </w:r>
      <w:r w:rsidRPr="00C662AA">
        <w:rPr>
          <w:rFonts w:ascii="Arial" w:hAnsi="Arial"/>
        </w:rPr>
        <w:t>lösning</w:t>
      </w:r>
      <w:r w:rsidR="00C662AA" w:rsidRPr="00C662AA">
        <w:rPr>
          <w:rFonts w:ascii="Arial" w:hAnsi="Arial"/>
        </w:rPr>
        <w:t xml:space="preserve">ar </w:t>
      </w:r>
      <w:r w:rsidRPr="00C662AA">
        <w:rPr>
          <w:rFonts w:ascii="Arial" w:hAnsi="Arial"/>
        </w:rPr>
        <w:t>för</w:t>
      </w:r>
      <w:r w:rsidRPr="009262EA">
        <w:rPr>
          <w:rFonts w:ascii="Arial" w:hAnsi="Arial"/>
        </w:rPr>
        <w:t xml:space="preserve"> energieffektivisering av fastigheter.</w:t>
      </w:r>
    </w:p>
    <w:p w:rsidR="009262EA" w:rsidRPr="009262EA" w:rsidRDefault="009262EA" w:rsidP="009262EA">
      <w:pPr>
        <w:rPr>
          <w:rFonts w:ascii="Arial" w:hAnsi="Arial"/>
        </w:rPr>
      </w:pPr>
    </w:p>
    <w:p w:rsidR="004A3A5E" w:rsidRDefault="004A3A5E" w:rsidP="004A3A5E">
      <w:pPr>
        <w:rPr>
          <w:rFonts w:ascii="Arial" w:hAnsi="Arial"/>
        </w:rPr>
      </w:pPr>
      <w:r w:rsidRPr="009262EA">
        <w:rPr>
          <w:rFonts w:ascii="Arial" w:hAnsi="Arial"/>
        </w:rPr>
        <w:t xml:space="preserve">Idag svarar byggnader för över 30 procent av Sveriges totala energianvändning. Det innebär att det finns en stor potential </w:t>
      </w:r>
      <w:r>
        <w:rPr>
          <w:rFonts w:ascii="Arial" w:hAnsi="Arial"/>
        </w:rPr>
        <w:t>för</w:t>
      </w:r>
      <w:r w:rsidRPr="009262EA">
        <w:rPr>
          <w:rFonts w:ascii="Arial" w:hAnsi="Arial"/>
        </w:rPr>
        <w:t xml:space="preserve"> energieffektivisering</w:t>
      </w:r>
      <w:r>
        <w:rPr>
          <w:rFonts w:ascii="Arial" w:hAnsi="Arial"/>
        </w:rPr>
        <w:t>,</w:t>
      </w:r>
      <w:r w:rsidRPr="009262EA">
        <w:rPr>
          <w:rFonts w:ascii="Arial" w:hAnsi="Arial"/>
        </w:rPr>
        <w:t xml:space="preserve"> som bidra</w:t>
      </w:r>
      <w:r>
        <w:rPr>
          <w:rFonts w:ascii="Arial" w:hAnsi="Arial"/>
        </w:rPr>
        <w:t>r</w:t>
      </w:r>
      <w:r w:rsidRPr="009262EA">
        <w:rPr>
          <w:rFonts w:ascii="Arial" w:hAnsi="Arial"/>
        </w:rPr>
        <w:t xml:space="preserve"> till </w:t>
      </w:r>
      <w:r>
        <w:rPr>
          <w:rFonts w:ascii="Arial" w:hAnsi="Arial"/>
        </w:rPr>
        <w:t>både minskat</w:t>
      </w:r>
      <w:r w:rsidRPr="009262EA">
        <w:rPr>
          <w:rFonts w:ascii="Arial" w:hAnsi="Arial"/>
        </w:rPr>
        <w:t xml:space="preserve"> energibehov och lägre koldioxidutsläpp.</w:t>
      </w:r>
    </w:p>
    <w:p w:rsidR="004A3A5E" w:rsidRPr="009262EA" w:rsidRDefault="004A3A5E" w:rsidP="004A3A5E">
      <w:pPr>
        <w:rPr>
          <w:rFonts w:ascii="Arial" w:hAnsi="Arial"/>
        </w:rPr>
      </w:pPr>
    </w:p>
    <w:p w:rsidR="004A3A5E" w:rsidRDefault="00C662AA" w:rsidP="009262EA">
      <w:pPr>
        <w:rPr>
          <w:rFonts w:ascii="Arial" w:hAnsi="Arial"/>
        </w:rPr>
      </w:pPr>
      <w:r>
        <w:rPr>
          <w:rFonts w:ascii="Arial" w:hAnsi="Arial"/>
        </w:rPr>
        <w:t>Tillsammans erbjuder KTC och ABB</w:t>
      </w:r>
      <w:r w:rsidR="009262EA" w:rsidRPr="009262EA">
        <w:rPr>
          <w:rFonts w:ascii="Arial" w:hAnsi="Arial"/>
        </w:rPr>
        <w:t xml:space="preserve"> en unik energibalanseringsmodell som omfattar el, värme, varmvatten o</w:t>
      </w:r>
      <w:r>
        <w:rPr>
          <w:rFonts w:ascii="Arial" w:hAnsi="Arial"/>
        </w:rPr>
        <w:t>ch ventilation,</w:t>
      </w:r>
      <w:r w:rsidR="009262EA" w:rsidRPr="009262EA">
        <w:rPr>
          <w:rFonts w:ascii="Arial" w:hAnsi="Arial"/>
        </w:rPr>
        <w:t xml:space="preserve"> </w:t>
      </w:r>
      <w:r>
        <w:rPr>
          <w:rFonts w:ascii="Arial" w:hAnsi="Arial"/>
        </w:rPr>
        <w:t>det vill säga</w:t>
      </w:r>
      <w:r w:rsidR="009262EA" w:rsidRPr="009262EA">
        <w:rPr>
          <w:rFonts w:ascii="Arial" w:hAnsi="Arial"/>
        </w:rPr>
        <w:t xml:space="preserve"> alla energislag</w:t>
      </w:r>
      <w:r>
        <w:rPr>
          <w:rFonts w:ascii="Arial" w:hAnsi="Arial"/>
        </w:rPr>
        <w:t>. Med t</w:t>
      </w:r>
      <w:r w:rsidR="009262EA" w:rsidRPr="009262EA">
        <w:rPr>
          <w:rFonts w:ascii="Arial" w:hAnsi="Arial"/>
        </w:rPr>
        <w:t xml:space="preserve">ydligare energiinformation i flerbostadshus och kommersiella fastigheter </w:t>
      </w:r>
      <w:r>
        <w:rPr>
          <w:rFonts w:ascii="Arial" w:hAnsi="Arial"/>
        </w:rPr>
        <w:t>blir det</w:t>
      </w:r>
      <w:r w:rsidR="009262EA" w:rsidRPr="009262EA">
        <w:rPr>
          <w:rFonts w:ascii="Arial" w:hAnsi="Arial"/>
        </w:rPr>
        <w:t xml:space="preserve"> också enklare för de boende att </w:t>
      </w:r>
      <w:r w:rsidR="004A3A5E">
        <w:rPr>
          <w:rFonts w:ascii="Arial" w:hAnsi="Arial"/>
        </w:rPr>
        <w:t>påverka</w:t>
      </w:r>
      <w:r w:rsidR="009262EA" w:rsidRPr="009262EA">
        <w:rPr>
          <w:rFonts w:ascii="Arial" w:hAnsi="Arial"/>
        </w:rPr>
        <w:t xml:space="preserve"> sin</w:t>
      </w:r>
      <w:r>
        <w:rPr>
          <w:rFonts w:ascii="Arial" w:hAnsi="Arial"/>
        </w:rPr>
        <w:t xml:space="preserve"> förbrukning oavsett energislag</w:t>
      </w:r>
      <w:r w:rsidR="009262EA" w:rsidRPr="009262EA">
        <w:rPr>
          <w:rFonts w:ascii="Arial" w:hAnsi="Arial"/>
        </w:rPr>
        <w:t xml:space="preserve">.       </w:t>
      </w:r>
    </w:p>
    <w:p w:rsidR="009262EA" w:rsidRPr="009262EA" w:rsidRDefault="009262EA" w:rsidP="009262EA">
      <w:pPr>
        <w:rPr>
          <w:rFonts w:ascii="Arial" w:hAnsi="Arial"/>
        </w:rPr>
      </w:pPr>
    </w:p>
    <w:p w:rsidR="001D6FE8" w:rsidRPr="00C662AA" w:rsidRDefault="001D6FE8">
      <w:pPr>
        <w:rPr>
          <w:rFonts w:ascii="Arial" w:hAnsi="Arial"/>
        </w:rPr>
      </w:pPr>
      <w:r w:rsidRPr="001D6FE8">
        <w:rPr>
          <w:rFonts w:ascii="Arial" w:hAnsi="Arial"/>
          <w:b/>
          <w:sz w:val="20"/>
        </w:rPr>
        <w:t>Presskontakt</w:t>
      </w:r>
    </w:p>
    <w:p w:rsidR="001D660E" w:rsidRDefault="00F4742D">
      <w:r>
        <w:rPr>
          <w:rFonts w:ascii="Arial" w:hAnsi="Arial"/>
          <w:sz w:val="20"/>
        </w:rPr>
        <w:t>Peter Gustavsson</w:t>
      </w:r>
      <w:r w:rsidR="00582133">
        <w:rPr>
          <w:rFonts w:ascii="Arial" w:hAnsi="Arial"/>
          <w:sz w:val="20"/>
        </w:rPr>
        <w:t>,</w:t>
      </w:r>
      <w:r w:rsidR="001D660E">
        <w:rPr>
          <w:rFonts w:ascii="Arial" w:hAnsi="Arial"/>
          <w:sz w:val="20"/>
        </w:rPr>
        <w:t xml:space="preserve"> KTC Control,</w:t>
      </w:r>
      <w:r w:rsidR="004A4921">
        <w:rPr>
          <w:rFonts w:ascii="Arial" w:hAnsi="Arial"/>
          <w:sz w:val="20"/>
        </w:rPr>
        <w:t xml:space="preserve"> 031-734 19</w:t>
      </w:r>
      <w:r w:rsidR="001D6FE8">
        <w:rPr>
          <w:rFonts w:ascii="Arial" w:hAnsi="Arial"/>
          <w:sz w:val="20"/>
        </w:rPr>
        <w:t xml:space="preserve">22, </w:t>
      </w:r>
      <w:hyperlink r:id="rId7" w:history="1">
        <w:r w:rsidR="001D6FE8" w:rsidRPr="009D1387">
          <w:rPr>
            <w:rStyle w:val="Hyperlnk"/>
            <w:rFonts w:ascii="Arial" w:hAnsi="Arial"/>
            <w:sz w:val="20"/>
          </w:rPr>
          <w:t>peter.gustavsson@ktc.se</w:t>
        </w:r>
      </w:hyperlink>
    </w:p>
    <w:p w:rsidR="001D660E" w:rsidRDefault="001D66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Ralf </w:t>
      </w:r>
      <w:proofErr w:type="spellStart"/>
      <w:r>
        <w:rPr>
          <w:rFonts w:ascii="Arial" w:hAnsi="Arial"/>
          <w:sz w:val="20"/>
        </w:rPr>
        <w:t>Späth</w:t>
      </w:r>
      <w:proofErr w:type="spellEnd"/>
      <w:r>
        <w:rPr>
          <w:rFonts w:ascii="Arial" w:hAnsi="Arial"/>
          <w:sz w:val="20"/>
        </w:rPr>
        <w:t>, ABB, 021-</w:t>
      </w:r>
      <w:r w:rsidRPr="001D660E">
        <w:rPr>
          <w:rFonts w:ascii="Arial" w:hAnsi="Arial"/>
          <w:sz w:val="20"/>
        </w:rPr>
        <w:t>320</w:t>
      </w:r>
      <w:r>
        <w:rPr>
          <w:rFonts w:ascii="Arial" w:hAnsi="Arial"/>
          <w:sz w:val="20"/>
        </w:rPr>
        <w:t xml:space="preserve"> </w:t>
      </w:r>
      <w:r w:rsidRPr="001D660E">
        <w:rPr>
          <w:rFonts w:ascii="Arial" w:hAnsi="Arial"/>
          <w:sz w:val="20"/>
        </w:rPr>
        <w:t>730</w:t>
      </w:r>
      <w:r>
        <w:rPr>
          <w:rFonts w:ascii="Arial" w:hAnsi="Arial"/>
          <w:sz w:val="20"/>
        </w:rPr>
        <w:t xml:space="preserve">, </w:t>
      </w:r>
      <w:hyperlink r:id="rId8" w:history="1">
        <w:r w:rsidRPr="001D660E">
          <w:rPr>
            <w:rStyle w:val="Hyperlnk"/>
            <w:rFonts w:ascii="Arial" w:hAnsi="Arial"/>
            <w:sz w:val="20"/>
          </w:rPr>
          <w:t>ralf.spath@</w:t>
        </w:r>
        <w:r w:rsidR="005703C3">
          <w:rPr>
            <w:rStyle w:val="Hyperlnk"/>
            <w:rFonts w:ascii="Arial" w:hAnsi="Arial"/>
            <w:sz w:val="20"/>
          </w:rPr>
          <w:t>se.</w:t>
        </w:r>
        <w:r w:rsidRPr="001D660E">
          <w:rPr>
            <w:rStyle w:val="Hyperlnk"/>
            <w:rFonts w:ascii="Arial" w:hAnsi="Arial"/>
            <w:sz w:val="20"/>
          </w:rPr>
          <w:t>abb.com</w:t>
        </w:r>
      </w:hyperlink>
    </w:p>
    <w:p w:rsidR="001D660E" w:rsidRDefault="001D660E">
      <w:pPr>
        <w:rPr>
          <w:rFonts w:ascii="Arial" w:hAnsi="Arial"/>
          <w:sz w:val="20"/>
        </w:rPr>
      </w:pPr>
    </w:p>
    <w:p w:rsidR="00536527" w:rsidRDefault="00536527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Pionjärer inom energieffektivisering</w:t>
      </w:r>
    </w:p>
    <w:p w:rsidR="00D937E3" w:rsidRPr="00536527" w:rsidRDefault="00015D46">
      <w:pPr>
        <w:rPr>
          <w:rFonts w:ascii="Arial" w:hAnsi="Arial"/>
          <w:sz w:val="20"/>
        </w:rPr>
      </w:pPr>
      <w:r w:rsidRPr="00015D46">
        <w:rPr>
          <w:rFonts w:ascii="Arial" w:hAnsi="Arial"/>
          <w:sz w:val="20"/>
        </w:rPr>
        <w:t xml:space="preserve">KTC Control arbetar med att </w:t>
      </w:r>
      <w:r>
        <w:rPr>
          <w:rFonts w:ascii="Arial" w:hAnsi="Arial"/>
          <w:sz w:val="20"/>
        </w:rPr>
        <w:t xml:space="preserve">göra </w:t>
      </w:r>
      <w:r w:rsidRPr="00015D46">
        <w:rPr>
          <w:rFonts w:ascii="Arial" w:hAnsi="Arial"/>
          <w:sz w:val="20"/>
        </w:rPr>
        <w:t>Sverige</w:t>
      </w:r>
      <w:r>
        <w:rPr>
          <w:rFonts w:ascii="Arial" w:hAnsi="Arial"/>
          <w:sz w:val="20"/>
        </w:rPr>
        <w:t xml:space="preserve"> energisnålare</w:t>
      </w:r>
      <w:r w:rsidRPr="00015D46">
        <w:rPr>
          <w:rFonts w:ascii="Arial" w:hAnsi="Arial"/>
          <w:sz w:val="20"/>
        </w:rPr>
        <w:t xml:space="preserve"> genom lättanvända system för fastighetsautomation.</w:t>
      </w:r>
      <w:r w:rsidR="00006A08">
        <w:rPr>
          <w:rFonts w:ascii="Arial" w:hAnsi="Arial"/>
          <w:sz w:val="20"/>
        </w:rPr>
        <w:t xml:space="preserve"> </w:t>
      </w:r>
      <w:r w:rsidR="00201481">
        <w:rPr>
          <w:rFonts w:ascii="Arial" w:hAnsi="Arial"/>
          <w:sz w:val="20"/>
        </w:rPr>
        <w:t xml:space="preserve">Vår metod Femstegsmodellen™ ger omedelbara resultat och lägger grunden för kontinuerliga förbättringar. </w:t>
      </w:r>
      <w:r w:rsidR="00D117EC">
        <w:rPr>
          <w:rFonts w:ascii="Arial" w:hAnsi="Arial"/>
          <w:sz w:val="20"/>
        </w:rPr>
        <w:t>Vi</w:t>
      </w:r>
      <w:r>
        <w:rPr>
          <w:rFonts w:ascii="Arial" w:hAnsi="Arial"/>
          <w:sz w:val="20"/>
        </w:rPr>
        <w:t xml:space="preserve"> ingår</w:t>
      </w:r>
      <w:r w:rsidR="00006A08" w:rsidRPr="00006A0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i </w:t>
      </w:r>
      <w:proofErr w:type="spellStart"/>
      <w:r>
        <w:rPr>
          <w:rFonts w:ascii="Arial" w:hAnsi="Arial"/>
          <w:sz w:val="20"/>
        </w:rPr>
        <w:t>KTC-koncernen</w:t>
      </w:r>
      <w:proofErr w:type="spellEnd"/>
      <w:r>
        <w:rPr>
          <w:rFonts w:ascii="Arial" w:hAnsi="Arial"/>
          <w:sz w:val="20"/>
        </w:rPr>
        <w:t xml:space="preserve"> med närmare 120 anställda</w:t>
      </w:r>
      <w:r w:rsidR="00006A08" w:rsidRPr="00006A08">
        <w:rPr>
          <w:rFonts w:ascii="Arial" w:hAnsi="Arial"/>
          <w:sz w:val="20"/>
        </w:rPr>
        <w:t>.</w:t>
      </w:r>
    </w:p>
    <w:sectPr w:rsidR="00D937E3" w:rsidRPr="00536527" w:rsidSect="00B62C0D">
      <w:headerReference w:type="default" r:id="rId9"/>
      <w:footerReference w:type="default" r:id="rId10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D27" w:rsidRDefault="00E77D27" w:rsidP="00424CF5">
      <w:r>
        <w:separator/>
      </w:r>
    </w:p>
  </w:endnote>
  <w:endnote w:type="continuationSeparator" w:id="0">
    <w:p w:rsidR="00E77D27" w:rsidRDefault="00E77D27" w:rsidP="00424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calaSans-Bold">
    <w:altName w:val="Cambria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3D" w:rsidRPr="001F17C0" w:rsidRDefault="004E577E">
    <w:pPr>
      <w:pStyle w:val="Sidfot"/>
      <w:rPr>
        <w:rFonts w:ascii="Arial" w:hAnsi="Arial"/>
        <w:b/>
        <w:sz w:val="20"/>
        <w:lang w:val="en-GB"/>
      </w:rPr>
    </w:pPr>
    <w:r w:rsidRPr="004E577E">
      <w:rPr>
        <w:rFonts w:ascii="Arial" w:hAnsi="Arial"/>
        <w:b/>
        <w:noProof/>
      </w:rPr>
      <w:pict>
        <v:group id="_x0000_s1037" style="position:absolute;margin-left:382.35pt;margin-top:-4.75pt;width:94.65pt;height:8.7pt;z-index:251656704" coordorigin="8607,489" coordsize="1893,174">
          <v:rect id="_x0000_s1028" style="position:absolute;left:10330;top:493;width:170;height:170" fillcolor="#008273" stroked="f"/>
          <v:rect id="_x0000_s1029" style="position:absolute;left:9985;top:493;width:170;height:170" fillcolor="#ef0101" stroked="f"/>
          <v:rect id="_x0000_s1030" style="position:absolute;left:9641;top:491;width:170;height:170" fillcolor="#008273" stroked="f"/>
          <v:rect id="_x0000_s1031" style="position:absolute;left:9296;top:491;width:170;height:170" fillcolor="#008273" stroked="f"/>
          <v:rect id="_x0000_s1032" style="position:absolute;left:8952;top:489;width:170;height:170" fillcolor="#008273" stroked="f"/>
          <v:rect id="_x0000_s1033" style="position:absolute;left:8607;top:489;width:170;height:170" fillcolor="#008273" stroked="f"/>
        </v:group>
      </w:pict>
    </w:r>
    <w:r>
      <w:rPr>
        <w:rFonts w:ascii="Arial" w:hAnsi="Arial"/>
        <w:b/>
        <w:noProof/>
        <w:sz w:val="20"/>
      </w:rPr>
      <w:pict>
        <v:line id="_x0000_s1035" style="position:absolute;z-index:251657728" from="0,-4.75pt" to="477pt,-4.75pt" strokeweight=".5pt"/>
      </w:pict>
    </w:r>
    <w:proofErr w:type="spellStart"/>
    <w:r w:rsidR="00FF6D3D" w:rsidRPr="001F17C0">
      <w:rPr>
        <w:rFonts w:ascii="Arial" w:hAnsi="Arial"/>
        <w:b/>
        <w:sz w:val="20"/>
        <w:lang w:val="en-GB"/>
      </w:rPr>
      <w:t>KTC</w:t>
    </w:r>
    <w:proofErr w:type="spellEnd"/>
    <w:r w:rsidR="00FF6D3D" w:rsidRPr="001F17C0">
      <w:rPr>
        <w:rFonts w:ascii="Arial" w:hAnsi="Arial"/>
        <w:b/>
        <w:sz w:val="20"/>
        <w:lang w:val="en-GB"/>
      </w:rPr>
      <w:t xml:space="preserve"> Control AB</w:t>
    </w:r>
  </w:p>
  <w:p w:rsidR="00FF6D3D" w:rsidRDefault="00FF6D3D">
    <w:pPr>
      <w:pStyle w:val="Sidfot"/>
      <w:rPr>
        <w:rFonts w:ascii="Arial" w:hAnsi="Arial"/>
        <w:sz w:val="20"/>
      </w:rPr>
    </w:pPr>
    <w:r>
      <w:rPr>
        <w:rFonts w:ascii="Arial" w:hAnsi="Arial"/>
        <w:sz w:val="20"/>
      </w:rPr>
      <w:t>031-</w:t>
    </w:r>
    <w:r w:rsidRPr="001F17C0">
      <w:rPr>
        <w:rFonts w:ascii="Arial" w:hAnsi="Arial"/>
        <w:sz w:val="20"/>
      </w:rPr>
      <w:t>734 19 00</w:t>
    </w:r>
  </w:p>
  <w:p w:rsidR="00FF6D3D" w:rsidRPr="001F17C0" w:rsidRDefault="00FF6D3D">
    <w:pPr>
      <w:pStyle w:val="Sidfot"/>
      <w:rPr>
        <w:rFonts w:ascii="Arial" w:hAnsi="Arial"/>
        <w:sz w:val="20"/>
      </w:rPr>
    </w:pPr>
    <w:r>
      <w:rPr>
        <w:rFonts w:ascii="Arial" w:hAnsi="Arial"/>
        <w:sz w:val="20"/>
      </w:rPr>
      <w:t>08-</w:t>
    </w:r>
    <w:r w:rsidRPr="007D0469">
      <w:rPr>
        <w:rFonts w:ascii="Arial" w:hAnsi="Arial"/>
        <w:sz w:val="20"/>
      </w:rPr>
      <w:t>556 320 70</w:t>
    </w:r>
  </w:p>
  <w:p w:rsidR="00FF6D3D" w:rsidRPr="001F17C0" w:rsidRDefault="00FF6D3D">
    <w:pPr>
      <w:pStyle w:val="Sidfot"/>
      <w:rPr>
        <w:rFonts w:ascii="Arial" w:hAnsi="Arial"/>
      </w:rPr>
    </w:pPr>
    <w:proofErr w:type="spellStart"/>
    <w:r w:rsidRPr="001F17C0">
      <w:rPr>
        <w:rFonts w:ascii="Arial" w:hAnsi="Arial"/>
        <w:sz w:val="20"/>
      </w:rPr>
      <w:t>www.ktc.se</w:t>
    </w:r>
    <w:proofErr w:type="spellEnd"/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D27" w:rsidRDefault="00E77D27" w:rsidP="00424CF5">
      <w:r>
        <w:separator/>
      </w:r>
    </w:p>
  </w:footnote>
  <w:footnote w:type="continuationSeparator" w:id="0">
    <w:p w:rsidR="00E77D27" w:rsidRDefault="00E77D27" w:rsidP="00424CF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3D" w:rsidRPr="00DF6C98" w:rsidRDefault="004E577E" w:rsidP="00B062BC">
    <w:pPr>
      <w:pStyle w:val="Sidhuvud"/>
      <w:tabs>
        <w:tab w:val="left" w:pos="4080"/>
        <w:tab w:val="right" w:pos="9072"/>
      </w:tabs>
      <w:rPr>
        <w:rFonts w:ascii="ScalaSans-Bold" w:hAnsi="ScalaSans-Bold"/>
        <w:sz w:val="24"/>
      </w:rPr>
    </w:pPr>
    <w:r>
      <w:rPr>
        <w:rFonts w:ascii="ScalaSans-Bold" w:hAnsi="ScalaSans-Bold"/>
        <w:noProof/>
        <w:sz w:val="24"/>
        <w:lang w:val="sv-SE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6" type="#_x0000_t202" style="position:absolute;margin-left:-27pt;margin-top:-17.35pt;width:153pt;height:70.8pt;z-index:251658752" filled="f" stroked="f">
          <v:fill o:detectmouseclick="t"/>
          <v:textbox style="mso-next-textbox:#_x0000_s1036" inset=",7.2pt,,7.2pt">
            <w:txbxContent>
              <w:p w:rsidR="00FF6D3D" w:rsidRDefault="00FF6D3D" w:rsidP="00D937E3">
                <w:pPr>
                  <w:ind w:left="284"/>
                </w:pPr>
                <w:r>
                  <w:rPr>
                    <w:noProof/>
                  </w:rPr>
                  <w:drawing>
                    <wp:inline distT="0" distB="0" distL="0" distR="0">
                      <wp:extent cx="1524000" cy="660400"/>
                      <wp:effectExtent l="25400" t="0" r="0" b="0"/>
                      <wp:docPr id="1" name="Bild 1" descr="KT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KTC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660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F6D3D">
      <w:rPr>
        <w:b/>
        <w:sz w:val="24"/>
      </w:rPr>
      <w:tab/>
    </w:r>
    <w:r w:rsidR="00FF6D3D">
      <w:rPr>
        <w:b/>
        <w:sz w:val="24"/>
      </w:rPr>
      <w:tab/>
    </w:r>
    <w:r w:rsidR="00FF6D3D">
      <w:rPr>
        <w:b/>
        <w:sz w:val="24"/>
      </w:rPr>
      <w:tab/>
    </w:r>
    <w:proofErr w:type="spellStart"/>
    <w:r w:rsidR="00FF6D3D" w:rsidRPr="00DF6C98">
      <w:rPr>
        <w:b/>
        <w:sz w:val="24"/>
      </w:rPr>
      <w:t>PRESSINFORMATION</w:t>
    </w:r>
    <w:proofErr w:type="spellEnd"/>
    <w:r w:rsidR="00FF6D3D" w:rsidRPr="00DF6C98">
      <w:rPr>
        <w:rFonts w:ascii="ScalaSans-Bold" w:hAnsi="ScalaSans-Bold"/>
        <w:sz w:val="24"/>
      </w:rPr>
      <w:t xml:space="preserve"> </w:t>
    </w:r>
  </w:p>
  <w:p w:rsidR="00FF6D3D" w:rsidRDefault="00FF6D3D">
    <w:pPr>
      <w:pStyle w:val="Sidhuvud"/>
      <w:jc w:val="cent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F2E"/>
    <w:multiLevelType w:val="hybridMultilevel"/>
    <w:tmpl w:val="34D8CE5A"/>
    <w:lvl w:ilvl="0" w:tplc="EC18DC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F2C4C"/>
    <w:multiLevelType w:val="multilevel"/>
    <w:tmpl w:val="BED209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8D0644A"/>
    <w:multiLevelType w:val="hybridMultilevel"/>
    <w:tmpl w:val="7406813C"/>
    <w:lvl w:ilvl="0" w:tplc="0001041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811F1D"/>
    <w:multiLevelType w:val="hybridMultilevel"/>
    <w:tmpl w:val="90627292"/>
    <w:lvl w:ilvl="0" w:tplc="0001041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D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en-GB" w:vendorID="64" w:dllVersion="131078" w:nlCheck="1" w:checkStyle="1"/>
  <w:proofState w:spelling="clean" w:grammar="clean"/>
  <w:doNotTrackMoves/>
  <w:defaultTabStop w:val="1304"/>
  <w:hyphenationZone w:val="425"/>
  <w:noPunctuationKerning/>
  <w:characterSpacingControl w:val="doNotCompress"/>
  <w:doNotValidateAgainstSchema/>
  <w:doNotDemarcateInvalidXml/>
  <w:hdrShapeDefaults>
    <o:shapedefaults v:ext="edit" spidmax="2051">
      <o:colormru v:ext="edit" colors="#008273,#ef0101"/>
      <o:colormenu v:ext="edit" fillcolor="none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litPgBreakAndParaMark/>
  </w:compat>
  <w:rsids>
    <w:rsidRoot w:val="007D0469"/>
    <w:rsid w:val="00001CDE"/>
    <w:rsid w:val="00006A08"/>
    <w:rsid w:val="00015D46"/>
    <w:rsid w:val="00016592"/>
    <w:rsid w:val="000363D3"/>
    <w:rsid w:val="00054BB8"/>
    <w:rsid w:val="000703CA"/>
    <w:rsid w:val="00070532"/>
    <w:rsid w:val="00070B70"/>
    <w:rsid w:val="0007500C"/>
    <w:rsid w:val="000955BE"/>
    <w:rsid w:val="000B4A6E"/>
    <w:rsid w:val="000B5E57"/>
    <w:rsid w:val="000D4BB8"/>
    <w:rsid w:val="000F76A6"/>
    <w:rsid w:val="00110D76"/>
    <w:rsid w:val="00131ACF"/>
    <w:rsid w:val="00150CDE"/>
    <w:rsid w:val="0015153C"/>
    <w:rsid w:val="0018210E"/>
    <w:rsid w:val="001906D9"/>
    <w:rsid w:val="001A0C3E"/>
    <w:rsid w:val="001A1C28"/>
    <w:rsid w:val="001A2A07"/>
    <w:rsid w:val="001D660E"/>
    <w:rsid w:val="001D6FE8"/>
    <w:rsid w:val="001E797C"/>
    <w:rsid w:val="00201481"/>
    <w:rsid w:val="00220FBB"/>
    <w:rsid w:val="002465F8"/>
    <w:rsid w:val="00250284"/>
    <w:rsid w:val="00252B48"/>
    <w:rsid w:val="002650EA"/>
    <w:rsid w:val="002663EC"/>
    <w:rsid w:val="00271F29"/>
    <w:rsid w:val="00273212"/>
    <w:rsid w:val="00284EFF"/>
    <w:rsid w:val="002851AE"/>
    <w:rsid w:val="002B2253"/>
    <w:rsid w:val="002D4B33"/>
    <w:rsid w:val="00300B0D"/>
    <w:rsid w:val="00301D07"/>
    <w:rsid w:val="0031719C"/>
    <w:rsid w:val="0033586B"/>
    <w:rsid w:val="00345FB0"/>
    <w:rsid w:val="0036616C"/>
    <w:rsid w:val="00372DBB"/>
    <w:rsid w:val="003B194B"/>
    <w:rsid w:val="003D3847"/>
    <w:rsid w:val="003F6CE2"/>
    <w:rsid w:val="004008CF"/>
    <w:rsid w:val="0040472C"/>
    <w:rsid w:val="00416DDE"/>
    <w:rsid w:val="00420165"/>
    <w:rsid w:val="00424CF5"/>
    <w:rsid w:val="00427CA8"/>
    <w:rsid w:val="00444FBF"/>
    <w:rsid w:val="00453C6A"/>
    <w:rsid w:val="004626F7"/>
    <w:rsid w:val="00495B2C"/>
    <w:rsid w:val="004A332F"/>
    <w:rsid w:val="004A3A5E"/>
    <w:rsid w:val="004A4921"/>
    <w:rsid w:val="004B7DD0"/>
    <w:rsid w:val="004C54F5"/>
    <w:rsid w:val="004D1DDC"/>
    <w:rsid w:val="004D602E"/>
    <w:rsid w:val="004E577E"/>
    <w:rsid w:val="00514C01"/>
    <w:rsid w:val="00536527"/>
    <w:rsid w:val="005410BF"/>
    <w:rsid w:val="00546D79"/>
    <w:rsid w:val="005477A8"/>
    <w:rsid w:val="005500B8"/>
    <w:rsid w:val="0055563A"/>
    <w:rsid w:val="00565D26"/>
    <w:rsid w:val="0056601A"/>
    <w:rsid w:val="005701A1"/>
    <w:rsid w:val="005703C3"/>
    <w:rsid w:val="00582133"/>
    <w:rsid w:val="005C0379"/>
    <w:rsid w:val="005C695D"/>
    <w:rsid w:val="00657A50"/>
    <w:rsid w:val="00661879"/>
    <w:rsid w:val="00662071"/>
    <w:rsid w:val="006654EB"/>
    <w:rsid w:val="00672923"/>
    <w:rsid w:val="00686408"/>
    <w:rsid w:val="006A28D9"/>
    <w:rsid w:val="006C2C08"/>
    <w:rsid w:val="006C30F2"/>
    <w:rsid w:val="006D0AE6"/>
    <w:rsid w:val="006E2C95"/>
    <w:rsid w:val="00701508"/>
    <w:rsid w:val="0070257E"/>
    <w:rsid w:val="0072728B"/>
    <w:rsid w:val="00737129"/>
    <w:rsid w:val="00754BB0"/>
    <w:rsid w:val="00786E32"/>
    <w:rsid w:val="00793907"/>
    <w:rsid w:val="00794C78"/>
    <w:rsid w:val="007D0469"/>
    <w:rsid w:val="007D0689"/>
    <w:rsid w:val="007D588D"/>
    <w:rsid w:val="007D7EC7"/>
    <w:rsid w:val="00823657"/>
    <w:rsid w:val="00880830"/>
    <w:rsid w:val="00884C52"/>
    <w:rsid w:val="008B4A3A"/>
    <w:rsid w:val="008E57A6"/>
    <w:rsid w:val="008F4008"/>
    <w:rsid w:val="009059A7"/>
    <w:rsid w:val="009062D3"/>
    <w:rsid w:val="009262EA"/>
    <w:rsid w:val="00927D03"/>
    <w:rsid w:val="00974A63"/>
    <w:rsid w:val="00986033"/>
    <w:rsid w:val="0099453E"/>
    <w:rsid w:val="009B0B37"/>
    <w:rsid w:val="009B65E5"/>
    <w:rsid w:val="009D1387"/>
    <w:rsid w:val="009D396E"/>
    <w:rsid w:val="009D65E4"/>
    <w:rsid w:val="009E7387"/>
    <w:rsid w:val="00A04EEE"/>
    <w:rsid w:val="00A53223"/>
    <w:rsid w:val="00A53F77"/>
    <w:rsid w:val="00A67905"/>
    <w:rsid w:val="00AA250E"/>
    <w:rsid w:val="00AA2AD1"/>
    <w:rsid w:val="00AB040E"/>
    <w:rsid w:val="00AC6D9B"/>
    <w:rsid w:val="00AE6ECD"/>
    <w:rsid w:val="00B03B1E"/>
    <w:rsid w:val="00B04E84"/>
    <w:rsid w:val="00B062BC"/>
    <w:rsid w:val="00B273FC"/>
    <w:rsid w:val="00B62C0D"/>
    <w:rsid w:val="00B6473B"/>
    <w:rsid w:val="00B6632A"/>
    <w:rsid w:val="00B7738F"/>
    <w:rsid w:val="00B80DA4"/>
    <w:rsid w:val="00B81C89"/>
    <w:rsid w:val="00BB172B"/>
    <w:rsid w:val="00BB439B"/>
    <w:rsid w:val="00BD750F"/>
    <w:rsid w:val="00BF570B"/>
    <w:rsid w:val="00C437FF"/>
    <w:rsid w:val="00C6321D"/>
    <w:rsid w:val="00C662AA"/>
    <w:rsid w:val="00C74742"/>
    <w:rsid w:val="00C7487B"/>
    <w:rsid w:val="00C86B7A"/>
    <w:rsid w:val="00CB1C72"/>
    <w:rsid w:val="00CB732C"/>
    <w:rsid w:val="00CC05FB"/>
    <w:rsid w:val="00CE32D5"/>
    <w:rsid w:val="00CF18CA"/>
    <w:rsid w:val="00CF5BC6"/>
    <w:rsid w:val="00D0681A"/>
    <w:rsid w:val="00D103C1"/>
    <w:rsid w:val="00D117EC"/>
    <w:rsid w:val="00D51B4F"/>
    <w:rsid w:val="00D70390"/>
    <w:rsid w:val="00D71E8E"/>
    <w:rsid w:val="00D9083B"/>
    <w:rsid w:val="00D935E2"/>
    <w:rsid w:val="00D937E3"/>
    <w:rsid w:val="00DA4522"/>
    <w:rsid w:val="00DB137F"/>
    <w:rsid w:val="00DD310B"/>
    <w:rsid w:val="00DF4DE5"/>
    <w:rsid w:val="00DF6C98"/>
    <w:rsid w:val="00E253B2"/>
    <w:rsid w:val="00E25A90"/>
    <w:rsid w:val="00E35CEC"/>
    <w:rsid w:val="00E45F1F"/>
    <w:rsid w:val="00E63354"/>
    <w:rsid w:val="00E64A10"/>
    <w:rsid w:val="00E700A4"/>
    <w:rsid w:val="00E77D27"/>
    <w:rsid w:val="00E87443"/>
    <w:rsid w:val="00E912CC"/>
    <w:rsid w:val="00E91438"/>
    <w:rsid w:val="00E952E0"/>
    <w:rsid w:val="00E95433"/>
    <w:rsid w:val="00EA246F"/>
    <w:rsid w:val="00EB0CF1"/>
    <w:rsid w:val="00EC1E48"/>
    <w:rsid w:val="00EC5FAF"/>
    <w:rsid w:val="00EC6A0F"/>
    <w:rsid w:val="00EE0249"/>
    <w:rsid w:val="00EE5A0F"/>
    <w:rsid w:val="00EE70E5"/>
    <w:rsid w:val="00F034D9"/>
    <w:rsid w:val="00F4742D"/>
    <w:rsid w:val="00F67FF2"/>
    <w:rsid w:val="00F85A43"/>
    <w:rsid w:val="00F964D5"/>
    <w:rsid w:val="00FB2C33"/>
    <w:rsid w:val="00FF6D3D"/>
    <w:rsid w:val="00FF6FD9"/>
  </w:rsids>
  <m:mathPr>
    <m:mathFont m:val="Wingdings 2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008273,#ef0101"/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70E"/>
  </w:style>
  <w:style w:type="paragraph" w:styleId="Rubrik1">
    <w:name w:val="heading 1"/>
    <w:basedOn w:val="Normal"/>
    <w:next w:val="Normal"/>
    <w:qFormat/>
    <w:rsid w:val="0054370E"/>
    <w:pPr>
      <w:keepNext/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rsid w:val="0054370E"/>
    <w:pPr>
      <w:keepNext/>
      <w:pBdr>
        <w:bottom w:val="single" w:sz="8" w:space="1" w:color="auto"/>
      </w:pBdr>
      <w:spacing w:before="120" w:after="120"/>
      <w:outlineLvl w:val="1"/>
    </w:pPr>
    <w:rPr>
      <w:rFonts w:ascii="Arial" w:hAnsi="Arial" w:cs="Arial"/>
      <w:b/>
      <w:sz w:val="32"/>
      <w:szCs w:val="20"/>
    </w:rPr>
  </w:style>
  <w:style w:type="paragraph" w:styleId="Rubrik3">
    <w:name w:val="heading 3"/>
    <w:basedOn w:val="Normal"/>
    <w:next w:val="Normal"/>
    <w:qFormat/>
    <w:rsid w:val="0054370E"/>
    <w:pPr>
      <w:keepNext/>
      <w:spacing w:before="120" w:after="120"/>
      <w:outlineLvl w:val="2"/>
    </w:pPr>
    <w:rPr>
      <w:rFonts w:ascii="Arial" w:hAnsi="Arial"/>
      <w:b/>
      <w:szCs w:val="20"/>
    </w:rPr>
  </w:style>
  <w:style w:type="paragraph" w:styleId="Rubrik4">
    <w:name w:val="heading 4"/>
    <w:basedOn w:val="Normal"/>
    <w:next w:val="Normal"/>
    <w:qFormat/>
    <w:rsid w:val="0054370E"/>
    <w:pPr>
      <w:keepNext/>
      <w:outlineLvl w:val="3"/>
    </w:pPr>
    <w:rPr>
      <w:rFonts w:ascii="Arial" w:hAnsi="Arial" w:cs="Arial"/>
      <w:b/>
      <w:bCs/>
      <w:i/>
      <w:iCs/>
      <w:sz w:val="28"/>
      <w:szCs w:val="20"/>
    </w:rPr>
  </w:style>
  <w:style w:type="paragraph" w:styleId="Rubrik5">
    <w:name w:val="heading 5"/>
    <w:basedOn w:val="Normal"/>
    <w:next w:val="Normal"/>
    <w:qFormat/>
    <w:rsid w:val="0054370E"/>
    <w:pPr>
      <w:keepNext/>
      <w:jc w:val="center"/>
      <w:outlineLvl w:val="4"/>
    </w:pPr>
    <w:rPr>
      <w:rFonts w:ascii="Arial" w:hAnsi="Arial" w:cs="Arial"/>
      <w:sz w:val="28"/>
      <w:szCs w:val="20"/>
    </w:rPr>
  </w:style>
  <w:style w:type="paragraph" w:styleId="Rubrik6">
    <w:name w:val="heading 6"/>
    <w:basedOn w:val="Normal"/>
    <w:next w:val="Normal"/>
    <w:qFormat/>
    <w:rsid w:val="0054370E"/>
    <w:pPr>
      <w:keepNext/>
      <w:outlineLvl w:val="5"/>
    </w:pPr>
    <w:rPr>
      <w:rFonts w:ascii="Arial" w:hAnsi="Arial" w:cs="Arial"/>
      <w:sz w:val="28"/>
      <w:szCs w:val="20"/>
    </w:rPr>
  </w:style>
  <w:style w:type="paragraph" w:styleId="Rubrik7">
    <w:name w:val="heading 7"/>
    <w:basedOn w:val="Normal"/>
    <w:next w:val="Normal"/>
    <w:qFormat/>
    <w:rsid w:val="0054370E"/>
    <w:pPr>
      <w:keepNext/>
      <w:jc w:val="center"/>
      <w:outlineLvl w:val="6"/>
    </w:pPr>
    <w:rPr>
      <w:rFonts w:ascii="Arial" w:hAnsi="Arial" w:cs="Arial"/>
      <w:b/>
      <w:bCs/>
      <w:i/>
      <w:iCs/>
      <w:szCs w:val="20"/>
    </w:rPr>
  </w:style>
  <w:style w:type="paragraph" w:styleId="Rubrik8">
    <w:name w:val="heading 8"/>
    <w:basedOn w:val="Normal"/>
    <w:next w:val="Normal"/>
    <w:qFormat/>
    <w:rsid w:val="0054370E"/>
    <w:pPr>
      <w:keepNext/>
      <w:jc w:val="center"/>
      <w:outlineLvl w:val="7"/>
    </w:pPr>
    <w:rPr>
      <w:rFonts w:ascii="Arial" w:hAnsi="Arial" w:cs="Arial"/>
      <w:b/>
      <w:bCs/>
      <w:i/>
      <w:iCs/>
      <w:sz w:val="32"/>
      <w:szCs w:val="20"/>
    </w:rPr>
  </w:style>
  <w:style w:type="paragraph" w:styleId="Rubrik9">
    <w:name w:val="heading 9"/>
    <w:basedOn w:val="Normal"/>
    <w:next w:val="Normal"/>
    <w:qFormat/>
    <w:rsid w:val="005437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Brdtextmedindrag">
    <w:name w:val="Body Text Indent"/>
    <w:basedOn w:val="Normal"/>
    <w:rsid w:val="0054370E"/>
    <w:pPr>
      <w:ind w:left="1304"/>
    </w:pPr>
  </w:style>
  <w:style w:type="paragraph" w:styleId="Brdtextmedindrag2">
    <w:name w:val="Body Text Indent 2"/>
    <w:basedOn w:val="Normal"/>
    <w:rsid w:val="0054370E"/>
    <w:pPr>
      <w:ind w:left="1"/>
    </w:pPr>
  </w:style>
  <w:style w:type="paragraph" w:customStyle="1" w:styleId="Normal-2">
    <w:name w:val="Normal-2"/>
    <w:basedOn w:val="Normal"/>
    <w:rsid w:val="0054370E"/>
    <w:pPr>
      <w:ind w:firstLine="170"/>
    </w:pPr>
    <w:rPr>
      <w:rFonts w:ascii="Arial" w:hAnsi="Arial"/>
      <w:sz w:val="20"/>
      <w:szCs w:val="20"/>
    </w:rPr>
  </w:style>
  <w:style w:type="paragraph" w:styleId="Brdtextmedindrag3">
    <w:name w:val="Body Text Indent 3"/>
    <w:basedOn w:val="Normal"/>
    <w:rsid w:val="0054370E"/>
    <w:pPr>
      <w:ind w:left="360"/>
    </w:pPr>
  </w:style>
  <w:style w:type="paragraph" w:styleId="Brdtext">
    <w:name w:val="Body Text"/>
    <w:basedOn w:val="Normal"/>
    <w:rsid w:val="0054370E"/>
    <w:pPr>
      <w:jc w:val="center"/>
    </w:pPr>
    <w:rPr>
      <w:rFonts w:ascii="Arial" w:hAnsi="Arial"/>
      <w:sz w:val="20"/>
      <w:szCs w:val="20"/>
    </w:rPr>
  </w:style>
  <w:style w:type="paragraph" w:styleId="Sidhuvud">
    <w:name w:val="header"/>
    <w:basedOn w:val="Normal"/>
    <w:rsid w:val="0054370E"/>
    <w:pPr>
      <w:keepLines/>
      <w:tabs>
        <w:tab w:val="center" w:pos="4320"/>
        <w:tab w:val="right" w:pos="8640"/>
      </w:tabs>
    </w:pPr>
    <w:rPr>
      <w:rFonts w:ascii="Arial" w:hAnsi="Arial"/>
      <w:spacing w:val="-4"/>
      <w:sz w:val="20"/>
      <w:szCs w:val="20"/>
      <w:lang w:val="en-GB"/>
    </w:rPr>
  </w:style>
  <w:style w:type="paragraph" w:styleId="Sidfot">
    <w:name w:val="footer"/>
    <w:basedOn w:val="Normal"/>
    <w:rsid w:val="0054370E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sid w:val="00150CDE"/>
    <w:rPr>
      <w:color w:val="0000FF" w:themeColor="hyperlink"/>
      <w:u w:val="single"/>
    </w:rPr>
  </w:style>
  <w:style w:type="character" w:styleId="AnvndHyperlnk">
    <w:name w:val="FollowedHyperlink"/>
    <w:basedOn w:val="Standardstycketypsnitt"/>
    <w:rsid w:val="00BD750F"/>
    <w:rPr>
      <w:color w:val="800080" w:themeColor="followedHyperlink"/>
      <w:u w:val="single"/>
    </w:rPr>
  </w:style>
  <w:style w:type="paragraph" w:styleId="Bubbeltext">
    <w:name w:val="Balloon Text"/>
    <w:basedOn w:val="Normal"/>
    <w:link w:val="BubbeltextChar"/>
    <w:rsid w:val="00284EFF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rsid w:val="00284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eter.gustavsson@ktc.se" TargetMode="External"/><Relationship Id="rId8" Type="http://schemas.openxmlformats.org/officeDocument/2006/relationships/hyperlink" Target="mailto:ralf.spath@abb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357</Words>
  <Characters>2040</Characters>
  <Application>Microsoft Macintosh Word</Application>
  <DocSecurity>0</DocSecurity>
  <Lines>17</Lines>
  <Paragraphs>4</Paragraphs>
  <ScaleCrop>false</ScaleCrop>
  <Company>CRA AB</Company>
  <LinksUpToDate>false</LinksUpToDate>
  <CharactersWithSpaces>2505</CharactersWithSpaces>
  <SharedDoc>false</SharedDoc>
  <HLinks>
    <vt:vector size="6" baseType="variant">
      <vt:variant>
        <vt:i4>524404</vt:i4>
      </vt:variant>
      <vt:variant>
        <vt:i4>2183</vt:i4>
      </vt:variant>
      <vt:variant>
        <vt:i4>1025</vt:i4>
      </vt:variant>
      <vt:variant>
        <vt:i4>1</vt:i4>
      </vt:variant>
      <vt:variant>
        <vt:lpwstr>KTC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Automate 1</dc:title>
  <dc:subject/>
  <dc:creator>Per Johansson</dc:creator>
  <cp:keywords/>
  <dc:description/>
  <cp:lastModifiedBy>Per Johansson</cp:lastModifiedBy>
  <cp:revision>18</cp:revision>
  <cp:lastPrinted>2011-05-06T07:11:00Z</cp:lastPrinted>
  <dcterms:created xsi:type="dcterms:W3CDTF">2011-05-05T07:51:00Z</dcterms:created>
  <dcterms:modified xsi:type="dcterms:W3CDTF">2011-05-06T07:12:00Z</dcterms:modified>
</cp:coreProperties>
</file>