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0F50A7" w:rsidP="00AE75C9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u w:val="single"/>
        </w:rPr>
        <w:t>P</w:t>
      </w:r>
      <w:r w:rsidR="00AE75C9" w:rsidRPr="00AE75C9">
        <w:rPr>
          <w:rFonts w:ascii="Arial" w:hAnsi="Arial" w:cs="Arial"/>
          <w:b/>
          <w:bCs/>
          <w:u w:val="single"/>
        </w:rPr>
        <w:t>ressmeddelande</w:t>
      </w:r>
      <w:r w:rsidR="00AE75C9" w:rsidRPr="00AE75C9">
        <w:rPr>
          <w:rFonts w:ascii="Arial" w:hAnsi="Arial" w:cs="Arial"/>
        </w:rPr>
        <w:t xml:space="preserve"> </w:t>
      </w:r>
      <w:r w:rsidR="00AE75C9" w:rsidRPr="00AE75C9">
        <w:rPr>
          <w:rFonts w:ascii="Arial" w:hAnsi="Arial" w:cs="Arial"/>
          <w:b/>
          <w:bCs/>
        </w:rPr>
        <w:t> </w:t>
      </w:r>
      <w:r w:rsidR="00AE75C9">
        <w:rPr>
          <w:rFonts w:ascii="Arial" w:hAnsi="Arial" w:cs="Arial"/>
          <w:b/>
          <w:bCs/>
        </w:rPr>
        <w:tab/>
      </w:r>
      <w:r w:rsidR="00AE75C9">
        <w:rPr>
          <w:rFonts w:ascii="Arial" w:hAnsi="Arial" w:cs="Arial"/>
          <w:b/>
          <w:bCs/>
        </w:rPr>
        <w:tab/>
      </w:r>
      <w:r w:rsidR="00AE75C9">
        <w:rPr>
          <w:rFonts w:ascii="Arial" w:hAnsi="Arial" w:cs="Arial"/>
          <w:b/>
          <w:bCs/>
        </w:rPr>
        <w:tab/>
      </w:r>
      <w:r w:rsidR="008F3C12">
        <w:rPr>
          <w:rFonts w:ascii="Arial" w:hAnsi="Arial" w:cs="Arial"/>
          <w:b/>
          <w:bCs/>
        </w:rPr>
        <w:t xml:space="preserve">               Malmö, </w:t>
      </w:r>
      <w:r w:rsidR="00E734C8">
        <w:rPr>
          <w:rFonts w:ascii="Arial" w:hAnsi="Arial" w:cs="Arial"/>
          <w:b/>
          <w:bCs/>
        </w:rPr>
        <w:t>20 augusti</w:t>
      </w:r>
      <w:r w:rsidR="001C272A">
        <w:rPr>
          <w:rFonts w:ascii="Arial" w:hAnsi="Arial" w:cs="Arial"/>
          <w:b/>
          <w:bCs/>
        </w:rPr>
        <w:t xml:space="preserve"> 201</w:t>
      </w:r>
      <w:r w:rsidR="003970EB">
        <w:rPr>
          <w:rFonts w:ascii="Arial" w:hAnsi="Arial" w:cs="Arial"/>
          <w:b/>
          <w:bCs/>
        </w:rPr>
        <w:t>3</w:t>
      </w:r>
    </w:p>
    <w:p w:rsidR="00AE75C9" w:rsidRPr="00AE75C9" w:rsidRDefault="00AE75C9" w:rsidP="00AE75C9">
      <w:pPr>
        <w:rPr>
          <w:rFonts w:ascii="Arial" w:hAnsi="Arial" w:cs="Arial"/>
        </w:rPr>
      </w:pPr>
    </w:p>
    <w:p w:rsidR="005C69B2" w:rsidRDefault="005C69B2" w:rsidP="005C69B2">
      <w:pPr>
        <w:pStyle w:val="Ingetavstnd"/>
        <w:rPr>
          <w:rFonts w:ascii="Arial" w:hAnsi="Arial" w:cs="Arial"/>
          <w:b/>
        </w:rPr>
      </w:pPr>
    </w:p>
    <w:p w:rsidR="0078467C" w:rsidRDefault="0078467C" w:rsidP="005C69B2">
      <w:pPr>
        <w:pStyle w:val="Ingetavstnd"/>
        <w:rPr>
          <w:rFonts w:ascii="Arial" w:hAnsi="Arial" w:cs="Arial"/>
          <w:b/>
        </w:rPr>
      </w:pPr>
    </w:p>
    <w:p w:rsidR="005C69B2" w:rsidRDefault="00885DF9" w:rsidP="005C69B2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Solresor </w:t>
      </w:r>
      <w:r w:rsidR="00E734C8">
        <w:rPr>
          <w:rFonts w:ascii="Arial" w:hAnsi="Arial" w:cs="Arial"/>
          <w:b/>
          <w:sz w:val="28"/>
          <w:szCs w:val="28"/>
        </w:rPr>
        <w:t>släpper största sommarprogrammet någonsin</w:t>
      </w:r>
    </w:p>
    <w:p w:rsidR="00885DF9" w:rsidRPr="002E0B2E" w:rsidRDefault="00885DF9" w:rsidP="005C69B2">
      <w:pPr>
        <w:pStyle w:val="Ingetavstnd"/>
        <w:rPr>
          <w:rFonts w:ascii="Arial" w:hAnsi="Arial" w:cs="Arial"/>
        </w:rPr>
      </w:pPr>
    </w:p>
    <w:p w:rsidR="00E734C8" w:rsidRDefault="00E734C8" w:rsidP="005C6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 är Solresors alla resor för nästa sommarsäsong bokningsbara. Den som vill vara garanterad att få sitt favorithotell gör därför klokt i att redan nu solsäkra sommarsemestern 2014. </w:t>
      </w:r>
    </w:p>
    <w:p w:rsidR="00E734C8" w:rsidRDefault="00E734C8" w:rsidP="005C69B2">
      <w:pPr>
        <w:rPr>
          <w:rFonts w:ascii="Arial" w:hAnsi="Arial" w:cs="Arial"/>
          <w:b/>
          <w:bCs/>
        </w:rPr>
      </w:pPr>
    </w:p>
    <w:p w:rsidR="00E734C8" w:rsidRDefault="00E734C8" w:rsidP="005C69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Solresors utbud för nästa sommar finner man samtliga destinationer från årets sommarprogram. Inom några veckor kommer dessutom Solresor att presentera </w:t>
      </w:r>
      <w:r w:rsidR="00C1717B">
        <w:rPr>
          <w:rFonts w:ascii="Arial" w:hAnsi="Arial" w:cs="Arial"/>
          <w:bCs/>
        </w:rPr>
        <w:t>flera</w:t>
      </w:r>
      <w:r w:rsidR="000F50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nyheter, vilket gör att både ett större antal resor och destinationer erbjuds än någon</w:t>
      </w:r>
      <w:r w:rsidR="005E3A8C">
        <w:rPr>
          <w:rFonts w:ascii="Arial" w:hAnsi="Arial" w:cs="Arial"/>
          <w:bCs/>
        </w:rPr>
        <w:t xml:space="preserve">sin </w:t>
      </w:r>
      <w:r>
        <w:rPr>
          <w:rFonts w:ascii="Arial" w:hAnsi="Arial" w:cs="Arial"/>
          <w:bCs/>
        </w:rPr>
        <w:t xml:space="preserve">tidigare. </w:t>
      </w:r>
    </w:p>
    <w:p w:rsidR="00E734C8" w:rsidRDefault="00E734C8" w:rsidP="005C69B2">
      <w:pPr>
        <w:rPr>
          <w:rFonts w:ascii="Arial" w:hAnsi="Arial" w:cs="Arial"/>
          <w:bCs/>
        </w:rPr>
      </w:pPr>
    </w:p>
    <w:p w:rsidR="005C69B2" w:rsidRPr="000F50A7" w:rsidRDefault="000F50A7" w:rsidP="000F50A7">
      <w:pPr>
        <w:pStyle w:val="Liststycke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Den nu pågående säsongen har gått mycket bra och utmärkande är förra årets nyhet Costa de </w:t>
      </w:r>
      <w:proofErr w:type="spellStart"/>
      <w:r>
        <w:rPr>
          <w:rFonts w:ascii="Arial" w:hAnsi="Arial" w:cs="Arial"/>
          <w:sz w:val="20"/>
          <w:szCs w:val="20"/>
        </w:rPr>
        <w:t>Almería</w:t>
      </w:r>
      <w:proofErr w:type="spellEnd"/>
      <w:r>
        <w:rPr>
          <w:rFonts w:ascii="Arial" w:hAnsi="Arial" w:cs="Arial"/>
          <w:sz w:val="20"/>
          <w:szCs w:val="20"/>
        </w:rPr>
        <w:t>, som tillsammans med framförallt våra grekiska destinationer, har visat sig vara mycket populära</w:t>
      </w:r>
      <w:r w:rsidR="00957B17" w:rsidRPr="000F50A7">
        <w:rPr>
          <w:rFonts w:ascii="Arial" w:hAnsi="Arial" w:cs="Arial"/>
          <w:sz w:val="20"/>
          <w:szCs w:val="20"/>
        </w:rPr>
        <w:t xml:space="preserve">, </w:t>
      </w:r>
      <w:r w:rsidR="006806E7" w:rsidRPr="000F50A7">
        <w:rPr>
          <w:rFonts w:ascii="Arial" w:hAnsi="Arial" w:cs="Arial"/>
          <w:sz w:val="20"/>
          <w:szCs w:val="20"/>
        </w:rPr>
        <w:t>s</w:t>
      </w:r>
      <w:r w:rsidR="005C69B2" w:rsidRPr="000F50A7">
        <w:rPr>
          <w:rFonts w:ascii="Arial" w:hAnsi="Arial" w:cs="Arial"/>
          <w:sz w:val="20"/>
          <w:szCs w:val="20"/>
        </w:rPr>
        <w:t xml:space="preserve">äger </w:t>
      </w:r>
      <w:r w:rsidR="006806E7" w:rsidRPr="000F50A7">
        <w:rPr>
          <w:rFonts w:ascii="Arial" w:hAnsi="Arial" w:cs="Arial"/>
          <w:sz w:val="20"/>
          <w:szCs w:val="20"/>
        </w:rPr>
        <w:t>Pauline Berndtsson, Informationschef</w:t>
      </w:r>
      <w:r w:rsidR="005C69B2" w:rsidRPr="000F50A7">
        <w:rPr>
          <w:rFonts w:ascii="Arial" w:hAnsi="Arial" w:cs="Arial"/>
          <w:sz w:val="20"/>
          <w:szCs w:val="20"/>
        </w:rPr>
        <w:t xml:space="preserve"> på Solresor. </w:t>
      </w:r>
    </w:p>
    <w:p w:rsidR="00957B17" w:rsidRPr="00957B17" w:rsidRDefault="00957B17" w:rsidP="00957B17">
      <w:pPr>
        <w:pStyle w:val="Liststycke"/>
        <w:spacing w:after="0" w:line="240" w:lineRule="auto"/>
        <w:ind w:left="420"/>
        <w:contextualSpacing w:val="0"/>
        <w:rPr>
          <w:rFonts w:ascii="Arial" w:hAnsi="Arial" w:cs="Arial"/>
        </w:rPr>
      </w:pPr>
    </w:p>
    <w:p w:rsidR="0078467C" w:rsidRDefault="0078467C" w:rsidP="0046209A">
      <w:pPr>
        <w:rPr>
          <w:rFonts w:ascii="Arial" w:hAnsi="Arial" w:cs="Arial"/>
          <w:b/>
          <w:bCs/>
          <w:u w:val="single"/>
        </w:rPr>
      </w:pPr>
    </w:p>
    <w:p w:rsidR="0046209A" w:rsidRPr="004B2BC5" w:rsidRDefault="0046209A" w:rsidP="0046209A">
      <w:pPr>
        <w:rPr>
          <w:rFonts w:ascii="Arial" w:hAnsi="Arial" w:cs="Arial"/>
        </w:rPr>
      </w:pPr>
      <w:r w:rsidRPr="004B2BC5">
        <w:rPr>
          <w:rFonts w:ascii="Arial" w:hAnsi="Arial" w:cs="Arial"/>
          <w:b/>
          <w:bCs/>
          <w:u w:val="single"/>
        </w:rPr>
        <w:t>För ytterligare information vänligen kontakta:</w:t>
      </w:r>
      <w:r w:rsidRPr="004B2BC5">
        <w:rPr>
          <w:rFonts w:ascii="Arial" w:hAnsi="Arial" w:cs="Arial"/>
          <w:b/>
          <w:bCs/>
          <w:u w:val="single"/>
        </w:rPr>
        <w:br/>
      </w:r>
      <w:smartTag w:uri="urn:schemas-microsoft-com:office:smarttags" w:element="PersonName">
        <w:r w:rsidRPr="004B2BC5">
          <w:rPr>
            <w:rFonts w:ascii="Arial" w:hAnsi="Arial" w:cs="Arial"/>
          </w:rPr>
          <w:t>Pauline Berndtsson</w:t>
        </w:r>
      </w:smartTag>
      <w:r w:rsidRPr="004B2BC5">
        <w:rPr>
          <w:rFonts w:ascii="Arial" w:hAnsi="Arial" w:cs="Arial"/>
        </w:rPr>
        <w:t>, informationschef, telefon 040-600 95 57, mobil 0739-60 80 31, </w:t>
      </w:r>
    </w:p>
    <w:p w:rsidR="0046209A" w:rsidRPr="004B2BC5" w:rsidRDefault="0046209A" w:rsidP="0046209A">
      <w:pPr>
        <w:rPr>
          <w:rFonts w:ascii="Arial" w:hAnsi="Arial"/>
        </w:rPr>
      </w:pPr>
      <w:r w:rsidRPr="004B2BC5">
        <w:rPr>
          <w:rFonts w:ascii="Arial" w:hAnsi="Arial"/>
        </w:rPr>
        <w:t xml:space="preserve">eller </w:t>
      </w:r>
      <w:hyperlink r:id="rId8" w:history="1">
        <w:r w:rsidR="00B06307" w:rsidRPr="00F41751">
          <w:rPr>
            <w:rStyle w:val="Hyperlnk"/>
            <w:rFonts w:ascii="Arial" w:hAnsi="Arial"/>
          </w:rPr>
          <w:t>pauline.berndtsson@solresor.se</w:t>
        </w:r>
      </w:hyperlink>
    </w:p>
    <w:p w:rsidR="006012C0" w:rsidRPr="001732C4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</w:p>
    <w:p w:rsidR="006B0365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  <w:r w:rsidRPr="001732C4">
        <w:rPr>
          <w:rFonts w:ascii="Arial" w:hAnsi="Arial"/>
          <w:b/>
          <w:u w:val="single"/>
        </w:rPr>
        <w:t>För högupplösta bilder, besök vårt pressrum på Mynewsdesk:</w:t>
      </w:r>
      <w:r w:rsidRPr="001732C4">
        <w:rPr>
          <w:rFonts w:ascii="Arial" w:hAnsi="Arial"/>
        </w:rPr>
        <w:t xml:space="preserve"> </w:t>
      </w:r>
      <w:hyperlink r:id="rId9" w:history="1">
        <w:r w:rsidRPr="001732C4">
          <w:rPr>
            <w:rStyle w:val="Hyperlnk"/>
            <w:rFonts w:ascii="Arial" w:hAnsi="Arial"/>
          </w:rPr>
          <w:t>http://www.mynewsdesk.com/se/pressroom/solresor</w:t>
        </w:r>
      </w:hyperlink>
    </w:p>
    <w:p w:rsidR="001732C4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6B0365" w:rsidRDefault="006B036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3520F" w:rsidRDefault="0043520F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B06307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6"/>
          <w:szCs w:val="16"/>
        </w:rPr>
      </w:pPr>
      <w:r w:rsidRPr="0043520F">
        <w:rPr>
          <w:rFonts w:ascii="Arial" w:hAnsi="Arial"/>
          <w:sz w:val="16"/>
          <w:szCs w:val="16"/>
        </w:rPr>
        <w:t xml:space="preserve">Solresor grundades 1989 och är idag en av Sveriges största researrangörer. Företaget erbjuder resor över hela världen, från traditionella charterresmål runt Medelhavet till långväga destinationer som till exempel Sydafrika, </w:t>
      </w:r>
      <w:r w:rsidR="00BE216C" w:rsidRPr="0043520F">
        <w:rPr>
          <w:rFonts w:ascii="Arial" w:hAnsi="Arial"/>
          <w:sz w:val="16"/>
          <w:szCs w:val="16"/>
        </w:rPr>
        <w:t xml:space="preserve">Förenade Arabemiraten och </w:t>
      </w:r>
      <w:r w:rsidR="002A7466">
        <w:rPr>
          <w:rFonts w:ascii="Arial" w:hAnsi="Arial"/>
          <w:sz w:val="16"/>
          <w:szCs w:val="16"/>
        </w:rPr>
        <w:t xml:space="preserve">Mexiko. </w:t>
      </w:r>
      <w:r w:rsidRPr="0043520F">
        <w:rPr>
          <w:rFonts w:ascii="Arial" w:hAnsi="Arial"/>
          <w:sz w:val="16"/>
          <w:szCs w:val="16"/>
        </w:rPr>
        <w:t xml:space="preserve">Solresor är ensamma om att arrangera charterresor från Sverige till bland annat Oman, Azorerna och </w:t>
      </w:r>
      <w:r w:rsidR="002A7466">
        <w:rPr>
          <w:rFonts w:ascii="Arial" w:hAnsi="Arial"/>
          <w:sz w:val="16"/>
          <w:szCs w:val="16"/>
        </w:rPr>
        <w:t>Costa de Almería</w:t>
      </w:r>
      <w:r w:rsidRPr="0043520F">
        <w:rPr>
          <w:rFonts w:ascii="Arial" w:hAnsi="Arial"/>
          <w:sz w:val="16"/>
          <w:szCs w:val="16"/>
        </w:rPr>
        <w:t>.</w:t>
      </w:r>
      <w:r w:rsidR="00B06307">
        <w:rPr>
          <w:rFonts w:ascii="Arial" w:hAnsi="Arial"/>
          <w:sz w:val="16"/>
          <w:szCs w:val="16"/>
        </w:rPr>
        <w:t xml:space="preserve"> Abu Dhabi är Solresors vinternyhet 2012/13.</w:t>
      </w:r>
      <w:r w:rsidRPr="0043520F">
        <w:rPr>
          <w:rFonts w:ascii="Arial" w:hAnsi="Arial"/>
          <w:sz w:val="16"/>
          <w:szCs w:val="16"/>
        </w:rPr>
        <w:t xml:space="preserve"> Sedan år 2004 innehar Solresor AAA – högsta kreditvärdighet. </w:t>
      </w:r>
    </w:p>
    <w:p w:rsidR="0046209A" w:rsidRPr="001E0C46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43520F">
        <w:rPr>
          <w:rFonts w:ascii="Arial" w:hAnsi="Arial"/>
          <w:sz w:val="16"/>
          <w:szCs w:val="16"/>
        </w:rPr>
        <w:t xml:space="preserve">För mer information besök </w:t>
      </w:r>
      <w:hyperlink r:id="rId10" w:history="1">
        <w:r w:rsidRPr="0043520F">
          <w:rPr>
            <w:rFonts w:ascii="Arial" w:hAnsi="Arial"/>
            <w:color w:val="000099"/>
            <w:sz w:val="16"/>
            <w:szCs w:val="16"/>
            <w:u w:val="single"/>
          </w:rPr>
          <w:t>www.solresor.se</w:t>
        </w:r>
      </w:hyperlink>
    </w:p>
    <w:bookmarkEnd w:id="0"/>
    <w:bookmarkEnd w:id="1"/>
    <w:p w:rsidR="00AE75C9" w:rsidRDefault="00AE75C9" w:rsidP="00AE75C9">
      <w:pPr>
        <w:rPr>
          <w:rFonts w:ascii="Arial" w:hAnsi="Arial" w:cs="Arial"/>
          <w:b/>
          <w:bCs/>
        </w:rPr>
      </w:pPr>
    </w:p>
    <w:p w:rsidR="00C157CE" w:rsidRPr="0046209A" w:rsidRDefault="00C157CE" w:rsidP="00AE75C9">
      <w:pPr>
        <w:rPr>
          <w:rFonts w:ascii="Arial" w:hAnsi="Arial" w:cs="Arial"/>
          <w:b/>
          <w:bCs/>
        </w:rPr>
      </w:pPr>
    </w:p>
    <w:sectPr w:rsidR="00C157CE" w:rsidRPr="0046209A" w:rsidSect="00184AA1">
      <w:headerReference w:type="even" r:id="rId11"/>
      <w:head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8C" w:rsidRDefault="005E3A8C">
      <w:r>
        <w:separator/>
      </w:r>
    </w:p>
  </w:endnote>
  <w:endnote w:type="continuationSeparator" w:id="0">
    <w:p w:rsidR="005E3A8C" w:rsidRDefault="005E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8C" w:rsidRDefault="005E3A8C">
      <w:r>
        <w:separator/>
      </w:r>
    </w:p>
  </w:footnote>
  <w:footnote w:type="continuationSeparator" w:id="0">
    <w:p w:rsidR="005E3A8C" w:rsidRDefault="005E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C" w:rsidRDefault="005E3A8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C" w:rsidRDefault="005E3A8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C" w:rsidRDefault="005E3A8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9677E"/>
    <w:multiLevelType w:val="hybridMultilevel"/>
    <w:tmpl w:val="E14E0050"/>
    <w:lvl w:ilvl="0" w:tplc="5260B57C">
      <w:start w:val="70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1416"/>
    <w:multiLevelType w:val="hybridMultilevel"/>
    <w:tmpl w:val="C4C68E96"/>
    <w:lvl w:ilvl="0" w:tplc="40EE7116">
      <w:numFmt w:val="bullet"/>
      <w:lvlText w:val="–"/>
      <w:lvlJc w:val="left"/>
      <w:pPr>
        <w:ind w:left="1664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8"/>
  </w:num>
  <w:num w:numId="8">
    <w:abstractNumId w:val="26"/>
  </w:num>
  <w:num w:numId="9">
    <w:abstractNumId w:val="32"/>
  </w:num>
  <w:num w:numId="10">
    <w:abstractNumId w:val="21"/>
  </w:num>
  <w:num w:numId="11">
    <w:abstractNumId w:val="6"/>
  </w:num>
  <w:num w:numId="12">
    <w:abstractNumId w:val="4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1"/>
  </w:num>
  <w:num w:numId="18">
    <w:abstractNumId w:val="5"/>
  </w:num>
  <w:num w:numId="19">
    <w:abstractNumId w:val="25"/>
  </w:num>
  <w:num w:numId="20">
    <w:abstractNumId w:val="16"/>
  </w:num>
  <w:num w:numId="21">
    <w:abstractNumId w:val="14"/>
  </w:num>
  <w:num w:numId="22">
    <w:abstractNumId w:val="13"/>
  </w:num>
  <w:num w:numId="23">
    <w:abstractNumId w:val="15"/>
  </w:num>
  <w:num w:numId="24">
    <w:abstractNumId w:val="27"/>
  </w:num>
  <w:num w:numId="25">
    <w:abstractNumId w:val="9"/>
  </w:num>
  <w:num w:numId="26">
    <w:abstractNumId w:val="1"/>
  </w:num>
  <w:num w:numId="27">
    <w:abstractNumId w:val="2"/>
  </w:num>
  <w:num w:numId="28">
    <w:abstractNumId w:val="18"/>
  </w:num>
  <w:num w:numId="29">
    <w:abstractNumId w:val="31"/>
  </w:num>
  <w:num w:numId="30">
    <w:abstractNumId w:val="28"/>
  </w:num>
  <w:num w:numId="31">
    <w:abstractNumId w:val="0"/>
  </w:num>
  <w:num w:numId="32">
    <w:abstractNumId w:val="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5353"/>
    <w:rsid w:val="000202B1"/>
    <w:rsid w:val="000214A8"/>
    <w:rsid w:val="00022A42"/>
    <w:rsid w:val="000342A6"/>
    <w:rsid w:val="00064961"/>
    <w:rsid w:val="00091920"/>
    <w:rsid w:val="000943B2"/>
    <w:rsid w:val="000960E6"/>
    <w:rsid w:val="000A0A1F"/>
    <w:rsid w:val="000A1CDD"/>
    <w:rsid w:val="000C4A21"/>
    <w:rsid w:val="000D0FF2"/>
    <w:rsid w:val="000F4EB9"/>
    <w:rsid w:val="000F50A7"/>
    <w:rsid w:val="00110D38"/>
    <w:rsid w:val="00127B8F"/>
    <w:rsid w:val="00127E4D"/>
    <w:rsid w:val="00146E04"/>
    <w:rsid w:val="001473AF"/>
    <w:rsid w:val="001625CD"/>
    <w:rsid w:val="001732C4"/>
    <w:rsid w:val="00184AA1"/>
    <w:rsid w:val="00194EC4"/>
    <w:rsid w:val="001A063F"/>
    <w:rsid w:val="001B1E88"/>
    <w:rsid w:val="001C272A"/>
    <w:rsid w:val="001C3DA2"/>
    <w:rsid w:val="001C71BD"/>
    <w:rsid w:val="001D0876"/>
    <w:rsid w:val="001D42AC"/>
    <w:rsid w:val="002003F6"/>
    <w:rsid w:val="00214CAB"/>
    <w:rsid w:val="00220B03"/>
    <w:rsid w:val="0023594D"/>
    <w:rsid w:val="002366DD"/>
    <w:rsid w:val="00255ED6"/>
    <w:rsid w:val="002576E3"/>
    <w:rsid w:val="00275518"/>
    <w:rsid w:val="002A7466"/>
    <w:rsid w:val="002C5BC5"/>
    <w:rsid w:val="002D26D7"/>
    <w:rsid w:val="002E33C1"/>
    <w:rsid w:val="0030289A"/>
    <w:rsid w:val="00306D4B"/>
    <w:rsid w:val="00330A1D"/>
    <w:rsid w:val="00334E61"/>
    <w:rsid w:val="003439EA"/>
    <w:rsid w:val="00352745"/>
    <w:rsid w:val="0035578C"/>
    <w:rsid w:val="00376584"/>
    <w:rsid w:val="003767A7"/>
    <w:rsid w:val="00380E59"/>
    <w:rsid w:val="003848A2"/>
    <w:rsid w:val="00394109"/>
    <w:rsid w:val="003970EB"/>
    <w:rsid w:val="003A65B7"/>
    <w:rsid w:val="003A74AE"/>
    <w:rsid w:val="003C0825"/>
    <w:rsid w:val="003C0E6C"/>
    <w:rsid w:val="00425C3F"/>
    <w:rsid w:val="0043520F"/>
    <w:rsid w:val="00446720"/>
    <w:rsid w:val="00446BB8"/>
    <w:rsid w:val="0046209A"/>
    <w:rsid w:val="00484A6E"/>
    <w:rsid w:val="00484CC9"/>
    <w:rsid w:val="004A3141"/>
    <w:rsid w:val="004C7EBB"/>
    <w:rsid w:val="004D219D"/>
    <w:rsid w:val="004E2EE6"/>
    <w:rsid w:val="00500B69"/>
    <w:rsid w:val="005078E5"/>
    <w:rsid w:val="00555556"/>
    <w:rsid w:val="00557036"/>
    <w:rsid w:val="00563650"/>
    <w:rsid w:val="00575335"/>
    <w:rsid w:val="00582872"/>
    <w:rsid w:val="00586036"/>
    <w:rsid w:val="005A5E74"/>
    <w:rsid w:val="005B5327"/>
    <w:rsid w:val="005C4488"/>
    <w:rsid w:val="005C69B2"/>
    <w:rsid w:val="005D3A8D"/>
    <w:rsid w:val="005E3A8C"/>
    <w:rsid w:val="005F5213"/>
    <w:rsid w:val="006012C0"/>
    <w:rsid w:val="006049D0"/>
    <w:rsid w:val="006110BF"/>
    <w:rsid w:val="0061229F"/>
    <w:rsid w:val="00613868"/>
    <w:rsid w:val="0061489E"/>
    <w:rsid w:val="00621B7F"/>
    <w:rsid w:val="00622227"/>
    <w:rsid w:val="00627A10"/>
    <w:rsid w:val="00630DF7"/>
    <w:rsid w:val="006322D2"/>
    <w:rsid w:val="00633E3D"/>
    <w:rsid w:val="00653C5C"/>
    <w:rsid w:val="006647E8"/>
    <w:rsid w:val="0067537A"/>
    <w:rsid w:val="00680246"/>
    <w:rsid w:val="006806E7"/>
    <w:rsid w:val="0068269E"/>
    <w:rsid w:val="00682AFC"/>
    <w:rsid w:val="006A6986"/>
    <w:rsid w:val="006B0365"/>
    <w:rsid w:val="006B774E"/>
    <w:rsid w:val="006D0FDE"/>
    <w:rsid w:val="006D1DFE"/>
    <w:rsid w:val="006F66ED"/>
    <w:rsid w:val="00713F11"/>
    <w:rsid w:val="007144B1"/>
    <w:rsid w:val="00732569"/>
    <w:rsid w:val="00742CC9"/>
    <w:rsid w:val="0074710A"/>
    <w:rsid w:val="00763E2D"/>
    <w:rsid w:val="00771242"/>
    <w:rsid w:val="0078467C"/>
    <w:rsid w:val="007856D9"/>
    <w:rsid w:val="007C1CFC"/>
    <w:rsid w:val="007C6078"/>
    <w:rsid w:val="007D44DD"/>
    <w:rsid w:val="007D4699"/>
    <w:rsid w:val="00803B03"/>
    <w:rsid w:val="008057BA"/>
    <w:rsid w:val="0083665B"/>
    <w:rsid w:val="00854DD9"/>
    <w:rsid w:val="00860D30"/>
    <w:rsid w:val="00877AD5"/>
    <w:rsid w:val="00885DF9"/>
    <w:rsid w:val="008960BD"/>
    <w:rsid w:val="008A0C96"/>
    <w:rsid w:val="008A6434"/>
    <w:rsid w:val="008A6B9F"/>
    <w:rsid w:val="008C0D6B"/>
    <w:rsid w:val="008E1C69"/>
    <w:rsid w:val="008E7EF6"/>
    <w:rsid w:val="008F13DD"/>
    <w:rsid w:val="008F3C12"/>
    <w:rsid w:val="008F6DA1"/>
    <w:rsid w:val="009014A7"/>
    <w:rsid w:val="00907007"/>
    <w:rsid w:val="00931777"/>
    <w:rsid w:val="00957B17"/>
    <w:rsid w:val="00967F24"/>
    <w:rsid w:val="009A518F"/>
    <w:rsid w:val="009C04DF"/>
    <w:rsid w:val="009E2E00"/>
    <w:rsid w:val="009F17CD"/>
    <w:rsid w:val="009F1914"/>
    <w:rsid w:val="00A00681"/>
    <w:rsid w:val="00A02399"/>
    <w:rsid w:val="00A03172"/>
    <w:rsid w:val="00A22043"/>
    <w:rsid w:val="00A40482"/>
    <w:rsid w:val="00A52659"/>
    <w:rsid w:val="00A5339E"/>
    <w:rsid w:val="00A6509D"/>
    <w:rsid w:val="00A820AA"/>
    <w:rsid w:val="00AA6B7A"/>
    <w:rsid w:val="00AB789E"/>
    <w:rsid w:val="00AC7378"/>
    <w:rsid w:val="00AE4242"/>
    <w:rsid w:val="00AE6590"/>
    <w:rsid w:val="00AE75C9"/>
    <w:rsid w:val="00AF07C0"/>
    <w:rsid w:val="00AF431D"/>
    <w:rsid w:val="00B06307"/>
    <w:rsid w:val="00B11D61"/>
    <w:rsid w:val="00B25154"/>
    <w:rsid w:val="00B25A84"/>
    <w:rsid w:val="00B54F5B"/>
    <w:rsid w:val="00B81799"/>
    <w:rsid w:val="00B84EAD"/>
    <w:rsid w:val="00B968D4"/>
    <w:rsid w:val="00BA3160"/>
    <w:rsid w:val="00BB0990"/>
    <w:rsid w:val="00BB2A16"/>
    <w:rsid w:val="00BB6C60"/>
    <w:rsid w:val="00BC1A43"/>
    <w:rsid w:val="00BC5DD3"/>
    <w:rsid w:val="00BD3F68"/>
    <w:rsid w:val="00BE216C"/>
    <w:rsid w:val="00BE7E88"/>
    <w:rsid w:val="00BF68D6"/>
    <w:rsid w:val="00C157CE"/>
    <w:rsid w:val="00C1717B"/>
    <w:rsid w:val="00C25ADB"/>
    <w:rsid w:val="00C311A9"/>
    <w:rsid w:val="00C36333"/>
    <w:rsid w:val="00C46405"/>
    <w:rsid w:val="00C77880"/>
    <w:rsid w:val="00C93362"/>
    <w:rsid w:val="00CC0AFD"/>
    <w:rsid w:val="00CD159D"/>
    <w:rsid w:val="00CD53F2"/>
    <w:rsid w:val="00CD540E"/>
    <w:rsid w:val="00CD5998"/>
    <w:rsid w:val="00CD5FA0"/>
    <w:rsid w:val="00CE3503"/>
    <w:rsid w:val="00CE4A8F"/>
    <w:rsid w:val="00CE5051"/>
    <w:rsid w:val="00D0004A"/>
    <w:rsid w:val="00D17D55"/>
    <w:rsid w:val="00D33FD8"/>
    <w:rsid w:val="00D37477"/>
    <w:rsid w:val="00D52C50"/>
    <w:rsid w:val="00D927A3"/>
    <w:rsid w:val="00D96096"/>
    <w:rsid w:val="00DA26E8"/>
    <w:rsid w:val="00DC1B59"/>
    <w:rsid w:val="00DC67C6"/>
    <w:rsid w:val="00DD0EDD"/>
    <w:rsid w:val="00DE2270"/>
    <w:rsid w:val="00DF3B9C"/>
    <w:rsid w:val="00E05148"/>
    <w:rsid w:val="00E14349"/>
    <w:rsid w:val="00E31F6D"/>
    <w:rsid w:val="00E371BD"/>
    <w:rsid w:val="00E50E61"/>
    <w:rsid w:val="00E6293C"/>
    <w:rsid w:val="00E672F9"/>
    <w:rsid w:val="00E7153B"/>
    <w:rsid w:val="00E734C8"/>
    <w:rsid w:val="00EF1B61"/>
    <w:rsid w:val="00EF4F57"/>
    <w:rsid w:val="00EF6395"/>
    <w:rsid w:val="00F035BF"/>
    <w:rsid w:val="00F301BB"/>
    <w:rsid w:val="00F42F37"/>
    <w:rsid w:val="00F45016"/>
    <w:rsid w:val="00F55872"/>
    <w:rsid w:val="00F7078E"/>
    <w:rsid w:val="00F72EC4"/>
    <w:rsid w:val="00F72F1B"/>
    <w:rsid w:val="00F72FD5"/>
    <w:rsid w:val="00F83172"/>
    <w:rsid w:val="00FB37A1"/>
    <w:rsid w:val="00FC3541"/>
    <w:rsid w:val="00F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uiPriority w:val="99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C6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erndtsson@solresor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resor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solres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51E6-3B18-41EF-8B8F-BA86823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1765</CharactersWithSpaces>
  <SharedDoc>false</SharedDoc>
  <HLinks>
    <vt:vector size="60" baseType="variant"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24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21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  <vt:variant>
        <vt:i4>2555964</vt:i4>
      </vt:variant>
      <vt:variant>
        <vt:i4>18</vt:i4>
      </vt:variant>
      <vt:variant>
        <vt:i4>0</vt:i4>
      </vt:variant>
      <vt:variant>
        <vt:i4>5</vt:i4>
      </vt:variant>
      <vt:variant>
        <vt:lpwstr>http://www.solresor.se/resa-till/Tema/upplevelseresor/vandringar-i-turkiet/</vt:lpwstr>
      </vt:variant>
      <vt:variant>
        <vt:lpwstr/>
      </vt:variant>
      <vt:variant>
        <vt:i4>2293813</vt:i4>
      </vt:variant>
      <vt:variant>
        <vt:i4>15</vt:i4>
      </vt:variant>
      <vt:variant>
        <vt:i4>0</vt:i4>
      </vt:variant>
      <vt:variant>
        <vt:i4>5</vt:i4>
      </vt:variant>
      <vt:variant>
        <vt:lpwstr>http://www.solresor.se/resa-till/Grekland/Kreta/Vandringar/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http://www.solresor.se/resa-till/Tema/upplevelseresor/vandringar-pa-menorca/</vt:lpwstr>
      </vt:variant>
      <vt:variant>
        <vt:lpwstr/>
      </vt:variant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http://www.solresor.se/resa-till/Tema/upplevelseresor/vandringsresa-mallorca/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http://www.solresor.se/resa-till/portugal/Madeira/Vandringar/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http://www.solresor.se/resa-till/portugal/azorerna/Vandringar/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http://www.solresor.se/resa-till/Tema/upplevelseresor/vandringar-pa-teneriffa/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pauline.berndtsson</cp:lastModifiedBy>
  <cp:revision>2</cp:revision>
  <cp:lastPrinted>2013-08-19T10:41:00Z</cp:lastPrinted>
  <dcterms:created xsi:type="dcterms:W3CDTF">2013-08-19T10:44:00Z</dcterms:created>
  <dcterms:modified xsi:type="dcterms:W3CDTF">2013-08-19T10:44:00Z</dcterms:modified>
</cp:coreProperties>
</file>