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434A0" w14:textId="01D86570" w:rsidR="003B20E3" w:rsidRPr="000B6438" w:rsidRDefault="003B20E3" w:rsidP="000B6438">
      <w:pPr>
        <w:spacing w:after="200" w:line="276" w:lineRule="auto"/>
        <w:rPr>
          <w:rFonts w:cs="Segoe UI"/>
          <w:b/>
          <w:caps/>
          <w:color w:val="FF0000"/>
          <w:spacing w:val="36"/>
          <w:sz w:val="19"/>
          <w:szCs w:val="20"/>
        </w:rPr>
      </w:pPr>
      <w:bookmarkStart w:id="0" w:name="ref_TOC"/>
      <w:bookmarkStart w:id="1" w:name="talkingpointfaq"/>
      <w:bookmarkEnd w:id="0"/>
      <w:bookmarkEnd w:id="1"/>
    </w:p>
    <w:p w14:paraId="5A4160FE" w14:textId="02981699" w:rsidR="000B6438" w:rsidRPr="00C4500A" w:rsidRDefault="003B20E3" w:rsidP="000B6438">
      <w:pPr>
        <w:pStyle w:val="VisaDocumentname"/>
        <w:rPr>
          <w:rFonts w:eastAsiaTheme="minorHAnsi" w:cs="Segoe UI"/>
          <w:b w:val="0"/>
          <w:caps w:val="0"/>
          <w:color w:val="0023A0"/>
          <w:spacing w:val="0"/>
          <w:sz w:val="32"/>
          <w:szCs w:val="40"/>
        </w:rPr>
      </w:pPr>
      <w:r w:rsidRPr="00F81309">
        <w:rPr>
          <w:rFonts w:cs="Segoe UI"/>
          <w:color w:val="1A1F71"/>
        </w:rPr>
        <w:t>news release</w:t>
      </w:r>
      <w:r w:rsidRPr="00F81309">
        <w:rPr>
          <w:rFonts w:cs="Segoe UI"/>
          <w:noProof/>
          <w:color w:val="1A1F71"/>
          <w:lang w:val="en-GB" w:eastAsia="en-GB"/>
        </w:rPr>
        <w:drawing>
          <wp:anchor distT="0" distB="0" distL="114300" distR="114300" simplePos="0" relativeHeight="251669504" behindDoc="0" locked="0" layoutInCell="1" allowOverlap="1" wp14:anchorId="1BDC1F48" wp14:editId="66A8DBFB">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pressrelease"/>
      <w:bookmarkEnd w:id="2"/>
      <w:r w:rsidR="000B6438" w:rsidRPr="00C4500A">
        <w:rPr>
          <w:rFonts w:eastAsiaTheme="minorHAnsi" w:cs="Segoe UI"/>
          <w:b w:val="0"/>
          <w:caps w:val="0"/>
          <w:noProof/>
          <w:color w:val="0023A0"/>
          <w:spacing w:val="0"/>
          <w:sz w:val="32"/>
          <w:szCs w:val="40"/>
          <w:lang w:val="en-GB" w:eastAsia="en-GB"/>
        </w:rPr>
        <w:drawing>
          <wp:anchor distT="0" distB="0" distL="114300" distR="114300" simplePos="0" relativeHeight="251671552" behindDoc="0" locked="0" layoutInCell="1" allowOverlap="1" wp14:anchorId="528781E0" wp14:editId="338E4405">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4DB10" w14:textId="14B1D9FD" w:rsidR="000B6438" w:rsidRPr="000B6438" w:rsidRDefault="000B6438" w:rsidP="000B6438">
      <w:pPr>
        <w:pStyle w:val="VisaHeadline"/>
        <w:spacing w:line="240" w:lineRule="auto"/>
        <w:jc w:val="center"/>
        <w:rPr>
          <w:rFonts w:cs="Segoe UI"/>
          <w:color w:val="0023A0"/>
        </w:rPr>
      </w:pPr>
      <w:r w:rsidRPr="004842F8">
        <w:rPr>
          <w:rFonts w:cs="Segoe UI"/>
          <w:color w:val="0023A0"/>
        </w:rPr>
        <w:t>Visa Inc. Completes Acquisition of Visa Europe</w:t>
      </w:r>
      <w:r w:rsidRPr="004842F8">
        <w:rPr>
          <w:rFonts w:cs="Segoe UI"/>
          <w:color w:val="0023A0"/>
        </w:rPr>
        <w:tab/>
      </w:r>
      <w:r w:rsidRPr="00C4500A">
        <w:rPr>
          <w:rFonts w:cs="Segoe UI"/>
        </w:rPr>
        <w:tab/>
      </w:r>
    </w:p>
    <w:p w14:paraId="2B14D519" w14:textId="77777777" w:rsidR="000B6438" w:rsidRPr="000B6438" w:rsidRDefault="000B6438" w:rsidP="000B6438">
      <w:pPr>
        <w:pStyle w:val="VisaHeadLevelOne"/>
      </w:pPr>
      <w:r w:rsidRPr="000B6438">
        <w:t>Company appoints Gary A. Hoffman, CEO of Hastings Group, to its Board of Directors</w:t>
      </w:r>
    </w:p>
    <w:p w14:paraId="593FE337" w14:textId="77777777" w:rsidR="000B6438" w:rsidRPr="00C4500A" w:rsidRDefault="000B6438" w:rsidP="000B6438">
      <w:pPr>
        <w:pStyle w:val="VisaHeadLevelOne"/>
      </w:pPr>
      <w:r w:rsidRPr="00C4500A">
        <w:tab/>
      </w:r>
    </w:p>
    <w:p w14:paraId="02FCAB99" w14:textId="77777777" w:rsidR="000B6438" w:rsidRPr="00C4500A" w:rsidRDefault="000B6438" w:rsidP="000B6438">
      <w:pPr>
        <w:pStyle w:val="VisaBodyText"/>
        <w:spacing w:after="0" w:line="240" w:lineRule="auto"/>
        <w:rPr>
          <w:rFonts w:cs="Segoe UI"/>
          <w:color w:val="auto"/>
          <w:sz w:val="20"/>
        </w:rPr>
      </w:pPr>
      <w:r w:rsidRPr="00F34727">
        <w:rPr>
          <w:rFonts w:cs="Segoe UI"/>
          <w:b/>
          <w:color w:val="auto"/>
          <w:sz w:val="20"/>
          <w:lang w:val="it-IT"/>
        </w:rPr>
        <w:t>SAN FRANCISCO &amp; LONDON, UK</w:t>
      </w:r>
      <w:r w:rsidRPr="00F34727">
        <w:rPr>
          <w:rFonts w:cs="Segoe UI"/>
          <w:color w:val="auto"/>
          <w:sz w:val="20"/>
          <w:lang w:val="it-IT"/>
        </w:rPr>
        <w:t>--</w:t>
      </w:r>
      <w:r w:rsidRPr="00F34727">
        <w:rPr>
          <w:rFonts w:cs="Segoe UI"/>
          <w:sz w:val="20"/>
          <w:lang w:val="it-IT"/>
        </w:rPr>
        <w:t xml:space="preserve">Jun. 21, </w:t>
      </w:r>
      <w:r w:rsidRPr="00F34727">
        <w:rPr>
          <w:rFonts w:cs="Segoe UI"/>
          <w:color w:val="auto"/>
          <w:sz w:val="20"/>
          <w:lang w:val="it-IT"/>
        </w:rPr>
        <w:t xml:space="preserve">2016--Visa Inc. </w:t>
      </w:r>
      <w:r w:rsidRPr="00C4500A">
        <w:rPr>
          <w:rFonts w:cs="Segoe UI"/>
          <w:color w:val="auto"/>
          <w:sz w:val="20"/>
        </w:rPr>
        <w:t xml:space="preserve">(NYSE: V) today announced the completion of its acquisition of Visa Europe Ltd. </w:t>
      </w:r>
    </w:p>
    <w:p w14:paraId="324FAE4D" w14:textId="77777777" w:rsidR="000B6438" w:rsidRPr="00C4500A" w:rsidRDefault="000B6438" w:rsidP="000B6438">
      <w:pPr>
        <w:pStyle w:val="VisaBodyText"/>
        <w:spacing w:after="0" w:line="240" w:lineRule="auto"/>
        <w:rPr>
          <w:rFonts w:cs="Segoe UI"/>
          <w:color w:val="auto"/>
          <w:sz w:val="20"/>
        </w:rPr>
      </w:pPr>
    </w:p>
    <w:p w14:paraId="7A108B67" w14:textId="77777777" w:rsidR="00C134F9" w:rsidRDefault="00C134F9" w:rsidP="00C134F9">
      <w:pPr>
        <w:pStyle w:val="VisaBodyText"/>
        <w:spacing w:after="0" w:line="240" w:lineRule="auto"/>
        <w:rPr>
          <w:color w:val="auto"/>
          <w:sz w:val="20"/>
        </w:rPr>
      </w:pPr>
      <w:r>
        <w:rPr>
          <w:color w:val="auto"/>
          <w:sz w:val="20"/>
        </w:rPr>
        <w:t xml:space="preserve">The combined, global company provides digital payment products, services and processing to about 17,100 financial institution clients and partners, more than 40 million merchant outlets, and 3 billion Visa accounts worldwide. Visa–branded cards and payment products enable approximately $6.8 trillion in global payments volume annually. </w:t>
      </w:r>
    </w:p>
    <w:p w14:paraId="363E7A91" w14:textId="77777777" w:rsidR="000B6438" w:rsidRPr="00826994" w:rsidRDefault="000B6438" w:rsidP="000B6438">
      <w:pPr>
        <w:pStyle w:val="VisaBodyText"/>
        <w:spacing w:after="0" w:line="240" w:lineRule="auto"/>
        <w:rPr>
          <w:rFonts w:cs="Segoe UI"/>
          <w:color w:val="auto"/>
          <w:sz w:val="20"/>
        </w:rPr>
      </w:pPr>
      <w:bookmarkStart w:id="3" w:name="_GoBack"/>
      <w:bookmarkEnd w:id="3"/>
    </w:p>
    <w:p w14:paraId="15F0EC23" w14:textId="77777777" w:rsidR="000B6438" w:rsidRDefault="000B6438" w:rsidP="000B6438">
      <w:pPr>
        <w:pStyle w:val="VisaBodyText"/>
        <w:spacing w:after="0" w:line="240" w:lineRule="auto"/>
        <w:rPr>
          <w:rFonts w:cs="Segoe UI"/>
          <w:color w:val="auto"/>
          <w:sz w:val="20"/>
        </w:rPr>
      </w:pPr>
      <w:r w:rsidRPr="00826994">
        <w:rPr>
          <w:rFonts w:cs="Segoe UI"/>
          <w:color w:val="auto"/>
          <w:sz w:val="20"/>
        </w:rPr>
        <w:t>In addition, Visa Inc.’s Board of Directors (the “Board”) announced today that it appointed Gary A. Hoffman, CEO of Hastings Group, as a Board member of Visa Inc. He is currently a director and Chairman of Visa Europe Limited. This brings the Board to twelve members.</w:t>
      </w:r>
    </w:p>
    <w:p w14:paraId="569FBDED" w14:textId="77777777" w:rsidR="000B6438" w:rsidRPr="00826994" w:rsidRDefault="000B6438" w:rsidP="000B6438">
      <w:pPr>
        <w:pStyle w:val="VisaBodyText"/>
        <w:spacing w:after="0" w:line="240" w:lineRule="auto"/>
        <w:rPr>
          <w:rFonts w:cs="Segoe UI"/>
          <w:color w:val="auto"/>
          <w:sz w:val="20"/>
        </w:rPr>
      </w:pPr>
    </w:p>
    <w:p w14:paraId="49460450" w14:textId="77777777" w:rsidR="000B6438" w:rsidRDefault="000B6438" w:rsidP="000B6438">
      <w:pPr>
        <w:pStyle w:val="VisaBodyText"/>
        <w:spacing w:after="0" w:line="240" w:lineRule="auto"/>
        <w:rPr>
          <w:rFonts w:cs="Segoe UI"/>
          <w:color w:val="auto"/>
          <w:sz w:val="20"/>
        </w:rPr>
      </w:pPr>
      <w:r w:rsidRPr="00826994">
        <w:rPr>
          <w:rFonts w:cs="Segoe UI"/>
          <w:color w:val="auto"/>
          <w:sz w:val="20"/>
        </w:rPr>
        <w:t xml:space="preserve">Mr. Hoffman has been the Chief Executive Officer of Hastings Group, a UK insurance provider, since November 2012. Prior to this role, Mr. Hoffman was Chief Executive Officer of NBNK Investments, an investment vehicle formed in August 2010 to establish personal and business retail banking in the UK, from 2011 to 2012. He also served as Chief Executive Officer of Northern Rock PLC, from 2008 to 2010 and Vice Chairman of Barclays PLC, from 2006 to 2008. Prior to that, he served in various other roles at Barclays Group, including Chairman of UK Banking and Barclaycard at Barclays PLC and Chief Executive Officer of Barclaycard. </w:t>
      </w:r>
    </w:p>
    <w:p w14:paraId="1E205B63" w14:textId="77777777" w:rsidR="000B6438" w:rsidRPr="00826994" w:rsidRDefault="000B6438" w:rsidP="000B6438">
      <w:pPr>
        <w:pStyle w:val="VisaBodyText"/>
        <w:spacing w:after="0" w:line="240" w:lineRule="auto"/>
        <w:rPr>
          <w:rFonts w:cs="Segoe UI"/>
          <w:color w:val="auto"/>
          <w:sz w:val="20"/>
        </w:rPr>
      </w:pPr>
    </w:p>
    <w:p w14:paraId="5A5EB523" w14:textId="77777777" w:rsidR="000B6438" w:rsidRDefault="000B6438" w:rsidP="000B6438">
      <w:pPr>
        <w:pStyle w:val="VisaBodyText"/>
        <w:spacing w:after="0" w:line="240" w:lineRule="auto"/>
        <w:rPr>
          <w:rFonts w:cs="Segoe UI"/>
          <w:color w:val="auto"/>
          <w:sz w:val="20"/>
        </w:rPr>
      </w:pPr>
      <w:r w:rsidRPr="00826994">
        <w:rPr>
          <w:rFonts w:cs="Segoe UI"/>
          <w:color w:val="auto"/>
          <w:sz w:val="20"/>
        </w:rPr>
        <w:t xml:space="preserve">“I am pleased to welcome Gary to the Board of Directors,” said Charlie </w:t>
      </w:r>
      <w:proofErr w:type="spellStart"/>
      <w:r w:rsidRPr="00826994">
        <w:rPr>
          <w:rFonts w:cs="Segoe UI"/>
          <w:color w:val="auto"/>
          <w:sz w:val="20"/>
        </w:rPr>
        <w:t>Scharf</w:t>
      </w:r>
      <w:proofErr w:type="spellEnd"/>
      <w:r w:rsidRPr="00826994">
        <w:rPr>
          <w:rFonts w:cs="Segoe UI"/>
          <w:color w:val="auto"/>
          <w:sz w:val="20"/>
        </w:rPr>
        <w:t xml:space="preserve">, CEO of Visa Inc. “Gary’s broad knowledge of the European payments and banking </w:t>
      </w:r>
      <w:proofErr w:type="gramStart"/>
      <w:r w:rsidRPr="00826994">
        <w:rPr>
          <w:rFonts w:cs="Segoe UI"/>
          <w:color w:val="auto"/>
          <w:sz w:val="20"/>
        </w:rPr>
        <w:t>industries brings</w:t>
      </w:r>
      <w:proofErr w:type="gramEnd"/>
      <w:r w:rsidRPr="00826994">
        <w:rPr>
          <w:rFonts w:cs="Segoe UI"/>
          <w:color w:val="auto"/>
          <w:sz w:val="20"/>
        </w:rPr>
        <w:t xml:space="preserve"> an important perspective to the Visa Inc. Board and will be invaluable as we build our business in Europe.” </w:t>
      </w:r>
    </w:p>
    <w:p w14:paraId="7E57E730" w14:textId="77777777" w:rsidR="000B6438" w:rsidRPr="00826994" w:rsidRDefault="000B6438" w:rsidP="000B6438">
      <w:pPr>
        <w:pStyle w:val="VisaBodyText"/>
        <w:spacing w:after="0" w:line="240" w:lineRule="auto"/>
        <w:rPr>
          <w:rFonts w:cs="Segoe UI"/>
          <w:color w:val="auto"/>
          <w:sz w:val="20"/>
        </w:rPr>
      </w:pPr>
    </w:p>
    <w:p w14:paraId="0D4D16B9" w14:textId="559ED59A" w:rsidR="000B6438" w:rsidRDefault="000B6438" w:rsidP="000B6438">
      <w:pPr>
        <w:pStyle w:val="VisaBodyText"/>
        <w:spacing w:after="0" w:line="240" w:lineRule="auto"/>
        <w:rPr>
          <w:rFonts w:cs="Segoe UI"/>
          <w:color w:val="auto"/>
          <w:sz w:val="20"/>
        </w:rPr>
      </w:pPr>
      <w:r w:rsidRPr="00826994">
        <w:rPr>
          <w:rFonts w:cs="Segoe UI"/>
          <w:color w:val="auto"/>
          <w:sz w:val="20"/>
        </w:rPr>
        <w:t>Gary Hoffman said</w:t>
      </w:r>
      <w:r>
        <w:rPr>
          <w:rFonts w:cs="Segoe UI"/>
          <w:color w:val="auto"/>
          <w:sz w:val="20"/>
        </w:rPr>
        <w:t>:</w:t>
      </w:r>
      <w:r w:rsidRPr="00826994">
        <w:rPr>
          <w:rFonts w:cs="Segoe UI"/>
          <w:color w:val="auto"/>
          <w:sz w:val="20"/>
        </w:rPr>
        <w:t xml:space="preserve"> “It is exciting to be part of the next chapter in the Visa story. Visa Europe has performed strongly as a business and combining with Visa Inc. will provide European clients with greater access to the global scale, additional innovation resources and range of capabilities necessary to continue to offer the best payment services to their customers”.</w:t>
      </w:r>
    </w:p>
    <w:p w14:paraId="616D7B77" w14:textId="77777777" w:rsidR="000B6438" w:rsidRPr="00C4500A" w:rsidRDefault="000B6438" w:rsidP="000B6438">
      <w:pPr>
        <w:pStyle w:val="VisaBodyText"/>
        <w:spacing w:after="0" w:line="240" w:lineRule="auto"/>
        <w:rPr>
          <w:rFonts w:cs="Segoe UI"/>
          <w:color w:val="auto"/>
          <w:sz w:val="20"/>
        </w:rPr>
      </w:pPr>
    </w:p>
    <w:p w14:paraId="40267047" w14:textId="77777777" w:rsidR="000B6438" w:rsidRPr="00C134F9" w:rsidRDefault="000B6438" w:rsidP="000B6438">
      <w:pPr>
        <w:pStyle w:val="VisaNoteText"/>
        <w:spacing w:after="0"/>
        <w:rPr>
          <w:rFonts w:cs="Segoe UI"/>
          <w:b/>
          <w:color w:val="auto"/>
          <w:sz w:val="20"/>
          <w:lang w:val="en-GB"/>
        </w:rPr>
      </w:pPr>
      <w:proofErr w:type="gramStart"/>
      <w:r w:rsidRPr="00C134F9">
        <w:rPr>
          <w:rFonts w:cs="Segoe UI"/>
          <w:b/>
          <w:color w:val="auto"/>
          <w:sz w:val="20"/>
          <w:lang w:val="en-GB"/>
        </w:rPr>
        <w:t>About Visa Inc.</w:t>
      </w:r>
      <w:proofErr w:type="gramEnd"/>
      <w:r w:rsidRPr="00C134F9">
        <w:rPr>
          <w:rFonts w:cs="Segoe UI"/>
          <w:b/>
          <w:color w:val="auto"/>
          <w:sz w:val="20"/>
          <w:lang w:val="en-GB"/>
        </w:rPr>
        <w:t xml:space="preserve"> </w:t>
      </w:r>
    </w:p>
    <w:p w14:paraId="1DAE2ACA" w14:textId="77777777" w:rsidR="000B6438" w:rsidRPr="00C134F9" w:rsidRDefault="000B6438" w:rsidP="000B6438">
      <w:pPr>
        <w:pStyle w:val="VisaNoteText"/>
        <w:spacing w:after="0"/>
        <w:rPr>
          <w:rFonts w:cs="Segoe UI"/>
          <w:b/>
          <w:color w:val="auto"/>
          <w:sz w:val="20"/>
          <w:lang w:val="en-GB"/>
        </w:rPr>
      </w:pPr>
    </w:p>
    <w:p w14:paraId="3DAC3670" w14:textId="77777777" w:rsidR="000B6438" w:rsidRPr="00C4500A" w:rsidRDefault="000B6438" w:rsidP="000B6438">
      <w:pPr>
        <w:pStyle w:val="VisaNoteText"/>
        <w:spacing w:after="0"/>
        <w:rPr>
          <w:rStyle w:val="s22"/>
          <w:rFonts w:eastAsia="MS Gothic" w:cs="Segoe UI"/>
          <w:color w:val="auto"/>
          <w:sz w:val="20"/>
          <w:lang w:val="en-GB"/>
        </w:rPr>
      </w:pPr>
      <w:r w:rsidRPr="000B6438">
        <w:rPr>
          <w:rStyle w:val="s22"/>
          <w:rFonts w:eastAsia="MS Gothic" w:cs="Segoe UI"/>
          <w:color w:val="auto"/>
          <w:sz w:val="20"/>
          <w:lang w:val="en-GB"/>
        </w:rPr>
        <w:t xml:space="preserve">Visa Inc. </w:t>
      </w:r>
      <w:r w:rsidRPr="00C4500A">
        <w:rPr>
          <w:rStyle w:val="s22"/>
          <w:rFonts w:eastAsia="MS Gothic" w:cs="Segoe UI"/>
          <w:color w:val="auto"/>
          <w:sz w:val="20"/>
          <w:lang w:val="en-GB"/>
        </w:rPr>
        <w:t xml:space="preserve">(NYSE: V) is a global payments technology company that connects consumers, businesses, financial institutions, and governments in more than 200 countries and territories to fast, secure and reliable electronic payments. We operate one of the world’s most advanced processing networks — </w:t>
      </w:r>
      <w:proofErr w:type="spellStart"/>
      <w:r w:rsidRPr="00C4500A">
        <w:rPr>
          <w:rStyle w:val="s22"/>
          <w:rFonts w:eastAsia="MS Gothic" w:cs="Segoe UI"/>
          <w:color w:val="auto"/>
          <w:sz w:val="20"/>
          <w:lang w:val="en-GB"/>
        </w:rPr>
        <w:t>VisaNet</w:t>
      </w:r>
      <w:proofErr w:type="spellEnd"/>
      <w:r w:rsidRPr="00C4500A">
        <w:rPr>
          <w:rStyle w:val="s22"/>
          <w:rFonts w:eastAsia="MS Gothic" w:cs="Segoe UI"/>
          <w:color w:val="auto"/>
          <w:sz w:val="20"/>
          <w:lang w:val="en-GB"/>
        </w:rPr>
        <w:t xml:space="preserve">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w:t>
      </w:r>
      <w:proofErr w:type="gramStart"/>
      <w:r w:rsidRPr="00C4500A">
        <w:rPr>
          <w:rStyle w:val="s22"/>
          <w:rFonts w:eastAsia="MS Gothic" w:cs="Segoe UI"/>
          <w:color w:val="auto"/>
          <w:sz w:val="20"/>
          <w:lang w:val="en-GB"/>
        </w:rPr>
        <w:t>For more information, visit usa.visa.com/about-visa, visacorporate.tumblr.com and @</w:t>
      </w:r>
      <w:proofErr w:type="spellStart"/>
      <w:r w:rsidRPr="00C4500A">
        <w:rPr>
          <w:rStyle w:val="s22"/>
          <w:rFonts w:eastAsia="MS Gothic" w:cs="Segoe UI"/>
          <w:color w:val="auto"/>
          <w:sz w:val="20"/>
          <w:lang w:val="en-GB"/>
        </w:rPr>
        <w:t>VisaNews</w:t>
      </w:r>
      <w:proofErr w:type="spellEnd"/>
      <w:r w:rsidRPr="00C4500A">
        <w:rPr>
          <w:rStyle w:val="s22"/>
          <w:rFonts w:eastAsia="MS Gothic" w:cs="Segoe UI"/>
          <w:color w:val="auto"/>
          <w:sz w:val="20"/>
          <w:lang w:val="en-GB"/>
        </w:rPr>
        <w:t>.</w:t>
      </w:r>
      <w:proofErr w:type="gramEnd"/>
    </w:p>
    <w:p w14:paraId="12B1433A" w14:textId="77777777" w:rsidR="000B6438" w:rsidRPr="00C4500A" w:rsidRDefault="000B6438" w:rsidP="000B6438">
      <w:pPr>
        <w:pStyle w:val="VisaNoteText"/>
        <w:spacing w:after="0"/>
        <w:rPr>
          <w:rFonts w:eastAsia="MS Gothic" w:cs="Segoe UI"/>
          <w:color w:val="auto"/>
          <w:sz w:val="20"/>
          <w:lang w:val="en-GB"/>
        </w:rPr>
      </w:pPr>
    </w:p>
    <w:p w14:paraId="3E327348" w14:textId="77777777" w:rsidR="000B6438" w:rsidRDefault="000B6438" w:rsidP="000B6438">
      <w:pPr>
        <w:pStyle w:val="VisaNoteText"/>
        <w:spacing w:after="0"/>
        <w:rPr>
          <w:rFonts w:cs="Segoe UI"/>
          <w:b/>
          <w:color w:val="auto"/>
          <w:sz w:val="20"/>
          <w:lang w:val="en-GB"/>
        </w:rPr>
      </w:pPr>
    </w:p>
    <w:p w14:paraId="307D647A" w14:textId="77777777" w:rsidR="000B6438" w:rsidRDefault="000B6438" w:rsidP="000B6438">
      <w:pPr>
        <w:pStyle w:val="VisaNoteText"/>
        <w:spacing w:after="0"/>
        <w:rPr>
          <w:rFonts w:cs="Segoe UI"/>
          <w:b/>
          <w:color w:val="auto"/>
          <w:sz w:val="20"/>
          <w:lang w:val="en-GB"/>
        </w:rPr>
      </w:pPr>
    </w:p>
    <w:p w14:paraId="5584758F" w14:textId="77777777" w:rsidR="000B6438" w:rsidRDefault="000B6438" w:rsidP="000B6438">
      <w:pPr>
        <w:pStyle w:val="VisaNoteText"/>
        <w:spacing w:after="0"/>
        <w:rPr>
          <w:rFonts w:cs="Segoe UI"/>
          <w:b/>
          <w:color w:val="auto"/>
          <w:sz w:val="20"/>
          <w:lang w:val="en-GB"/>
        </w:rPr>
      </w:pPr>
    </w:p>
    <w:p w14:paraId="356CC80F" w14:textId="77777777" w:rsidR="000B6438" w:rsidRPr="00F34727" w:rsidRDefault="000B6438" w:rsidP="000B6438">
      <w:pPr>
        <w:pStyle w:val="VisaNoteText"/>
        <w:spacing w:after="0"/>
        <w:rPr>
          <w:rFonts w:cs="Segoe UI"/>
          <w:b/>
          <w:color w:val="auto"/>
          <w:sz w:val="20"/>
          <w:lang w:val="en-GB"/>
        </w:rPr>
      </w:pPr>
      <w:r w:rsidRPr="00F34727">
        <w:rPr>
          <w:rFonts w:cs="Segoe UI"/>
          <w:b/>
          <w:color w:val="auto"/>
          <w:sz w:val="20"/>
          <w:lang w:val="en-GB"/>
        </w:rPr>
        <w:lastRenderedPageBreak/>
        <w:t>Forward-Looking Statements</w:t>
      </w:r>
    </w:p>
    <w:p w14:paraId="2943C5EF" w14:textId="77777777" w:rsidR="000B6438" w:rsidRPr="00F34727" w:rsidRDefault="000B6438" w:rsidP="000B6438">
      <w:pPr>
        <w:pStyle w:val="VisaNoteText"/>
        <w:spacing w:after="0"/>
        <w:rPr>
          <w:rFonts w:cs="Segoe UI"/>
          <w:b/>
          <w:color w:val="auto"/>
          <w:sz w:val="20"/>
          <w:lang w:val="en-GB"/>
        </w:rPr>
      </w:pPr>
    </w:p>
    <w:p w14:paraId="280D3D8A" w14:textId="77777777" w:rsidR="000B6438"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This release contains forward-looking statements within the meaning of the U.S. Private Securities Litigation Reform Act of 1995. Forward-looking statements generally are identified by words such as “will,” “continue,” and other similar expressions. Examples of forward-looking statements include, but are not limited to, statements Visa Inc. makes about the benefits to Visa Inc. arising from the completion of the transaction and the addition of a Board member.</w:t>
      </w:r>
    </w:p>
    <w:p w14:paraId="1EFE9733" w14:textId="77777777" w:rsidR="000B6438" w:rsidRPr="00C4500A" w:rsidRDefault="000B6438" w:rsidP="000B6438">
      <w:pPr>
        <w:pStyle w:val="VisaNoteText"/>
        <w:spacing w:after="0"/>
        <w:rPr>
          <w:rFonts w:eastAsia="MS Gothic" w:cs="Segoe UI"/>
          <w:color w:val="auto"/>
          <w:sz w:val="20"/>
          <w:lang w:val="en-GB"/>
        </w:rPr>
      </w:pPr>
    </w:p>
    <w:p w14:paraId="27FB3E9E" w14:textId="77777777" w:rsidR="000B6438"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By their nature, forward-looking statements: (</w:t>
      </w:r>
      <w:proofErr w:type="spellStart"/>
      <w:r w:rsidRPr="00C4500A">
        <w:rPr>
          <w:rFonts w:eastAsia="MS Gothic" w:cs="Segoe UI"/>
          <w:color w:val="auto"/>
          <w:sz w:val="20"/>
          <w:lang w:val="en-GB"/>
        </w:rPr>
        <w:t>i</w:t>
      </w:r>
      <w:proofErr w:type="spellEnd"/>
      <w:r w:rsidRPr="00C4500A">
        <w:rPr>
          <w:rFonts w:eastAsia="MS Gothic" w:cs="Segoe UI"/>
          <w:color w:val="auto"/>
          <w:sz w:val="20"/>
          <w:lang w:val="en-GB"/>
        </w:rPr>
        <w:t>) speak only as of the date they are made; (ii) are not statements of historical fact or guarantees of future performance; and (iii) are subject to risks, uncertainties, assumptions or changes in circumstances that are difficult to predict or quantify. Therefore, actual results could differ materially and adversely from Visa Inc.’s forward-looking statements due to a variety of factors, including the risk that the benefits of the transaction may not be realized, or may not be realized on the currently anticipated timeline; risks related to developments in Visa Inc.’s business; and various other factors, including those contained in our Annual Report on Form 10-K for the fiscal year ended September 30, 2015, our Quarterly Report on Form 10-Q for the quarter ended March 31, 2016, and Visa Inc.’s other filings with the U.S. Securities and Exchange Commission.</w:t>
      </w:r>
    </w:p>
    <w:p w14:paraId="6C9E0AFD" w14:textId="77777777" w:rsidR="000B6438" w:rsidRPr="00C4500A" w:rsidRDefault="000B6438" w:rsidP="000B6438">
      <w:pPr>
        <w:pStyle w:val="VisaNoteText"/>
        <w:spacing w:after="0"/>
        <w:rPr>
          <w:rFonts w:eastAsia="MS Gothic" w:cs="Segoe UI"/>
          <w:color w:val="auto"/>
          <w:sz w:val="20"/>
          <w:lang w:val="en-GB"/>
        </w:rPr>
      </w:pPr>
    </w:p>
    <w:p w14:paraId="061872B7" w14:textId="77777777" w:rsidR="000B6438" w:rsidRPr="00C4500A"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You should not place undue reliance on such statements. Except as required by law, Visa Inc. does not intend to update or revise any forward-looking statements as a result of new information, future developments or otherwise.</w:t>
      </w:r>
    </w:p>
    <w:p w14:paraId="72F5920C" w14:textId="77777777" w:rsidR="000B6438" w:rsidRDefault="000B6438" w:rsidP="000B6438">
      <w:pPr>
        <w:rPr>
          <w:rFonts w:cs="Segoe UI"/>
          <w:color w:val="404040" w:themeColor="text1" w:themeTint="BF"/>
          <w:sz w:val="20"/>
          <w:szCs w:val="20"/>
        </w:rPr>
      </w:pPr>
    </w:p>
    <w:p w14:paraId="51F0BFB5" w14:textId="77777777" w:rsidR="000B6438" w:rsidRDefault="000B6438" w:rsidP="000B6438">
      <w:pPr>
        <w:rPr>
          <w:rFonts w:cs="Segoe UI"/>
          <w:b/>
          <w:sz w:val="20"/>
          <w:szCs w:val="20"/>
          <w:lang w:val="fr-FR"/>
        </w:rPr>
      </w:pPr>
      <w:r w:rsidRPr="00F34727">
        <w:rPr>
          <w:rFonts w:cs="Segoe UI"/>
          <w:b/>
          <w:sz w:val="20"/>
          <w:szCs w:val="20"/>
          <w:lang w:val="fr-FR"/>
        </w:rPr>
        <w:t xml:space="preserve">Contacts: </w:t>
      </w:r>
    </w:p>
    <w:p w14:paraId="497548F1" w14:textId="77777777" w:rsidR="000B6438" w:rsidRPr="00F34727" w:rsidRDefault="000B6438" w:rsidP="000B6438">
      <w:pPr>
        <w:rPr>
          <w:rFonts w:cs="Segoe UI"/>
          <w:b/>
          <w:sz w:val="20"/>
          <w:szCs w:val="20"/>
          <w:lang w:val="fr-FR"/>
        </w:rPr>
      </w:pPr>
    </w:p>
    <w:p w14:paraId="1BF76B6E" w14:textId="77777777" w:rsidR="000B6438" w:rsidRPr="00617945" w:rsidRDefault="000B6438" w:rsidP="000B6438">
      <w:pPr>
        <w:pStyle w:val="VisaBody-15LineSp"/>
        <w:spacing w:line="240" w:lineRule="auto"/>
        <w:rPr>
          <w:rFonts w:ascii="Segoe UI" w:hAnsi="Segoe UI" w:cs="Segoe UI"/>
          <w:color w:val="000000"/>
          <w:u w:val="single"/>
          <w:lang w:val="fr-FR"/>
        </w:rPr>
      </w:pPr>
      <w:r w:rsidRPr="00617945">
        <w:rPr>
          <w:rFonts w:ascii="Segoe UI" w:hAnsi="Segoe UI" w:cs="Segoe UI"/>
          <w:color w:val="000000"/>
          <w:u w:val="single"/>
          <w:lang w:val="fr-FR"/>
        </w:rPr>
        <w:t xml:space="preserve">Media Relations </w:t>
      </w:r>
    </w:p>
    <w:p w14:paraId="7DE12B48" w14:textId="77777777" w:rsidR="000B6438" w:rsidRPr="00617945" w:rsidRDefault="000B6438" w:rsidP="000B6438">
      <w:pPr>
        <w:pStyle w:val="VisaBody-15LineSp"/>
        <w:spacing w:line="240" w:lineRule="auto"/>
        <w:rPr>
          <w:rFonts w:ascii="Segoe UI" w:hAnsi="Segoe UI" w:cs="Segoe UI"/>
          <w:lang w:val="fr-FR"/>
        </w:rPr>
      </w:pPr>
      <w:r w:rsidRPr="00617945">
        <w:rPr>
          <w:rFonts w:ascii="Segoe UI" w:hAnsi="Segoe UI" w:cs="Segoe UI"/>
          <w:color w:val="000000"/>
          <w:lang w:val="fr-FR"/>
        </w:rPr>
        <w:t xml:space="preserve">Visa Inc., Connie Kim, +1 212-521-3962, </w:t>
      </w:r>
      <w:hyperlink r:id="rId10" w:history="1">
        <w:r w:rsidRPr="00617945">
          <w:rPr>
            <w:rStyle w:val="Hyperlink"/>
            <w:rFonts w:ascii="Segoe UI" w:hAnsi="Segoe UI" w:cs="Segoe UI"/>
            <w:lang w:val="fr-FR"/>
          </w:rPr>
          <w:t>globalmedia@visa.com</w:t>
        </w:r>
      </w:hyperlink>
    </w:p>
    <w:p w14:paraId="42465E92" w14:textId="0C8C3A33" w:rsidR="000B6438" w:rsidRPr="000B6438" w:rsidRDefault="000B6438" w:rsidP="000B6438">
      <w:pPr>
        <w:pStyle w:val="VisaBody-15LineSp"/>
        <w:spacing w:line="240" w:lineRule="auto"/>
        <w:rPr>
          <w:rStyle w:val="Hyperlink"/>
          <w:rFonts w:ascii="Segoe UI" w:hAnsi="Segoe UI" w:cs="Segoe UI"/>
          <w:lang w:val="fr-FR"/>
        </w:rPr>
      </w:pPr>
      <w:r w:rsidRPr="000B6438">
        <w:rPr>
          <w:rFonts w:ascii="Segoe UI" w:hAnsi="Segoe UI" w:cs="Segoe UI"/>
          <w:lang w:val="fr-FR"/>
        </w:rPr>
        <w:t xml:space="preserve">Visa Europe, Mark Hooper, +44 207 297 1356, </w:t>
      </w:r>
      <w:hyperlink r:id="rId11" w:history="1">
        <w:r w:rsidRPr="000B6438">
          <w:rPr>
            <w:rStyle w:val="Hyperlink"/>
            <w:rFonts w:ascii="Segoe UI" w:hAnsi="Segoe UI" w:cs="Segoe UI"/>
            <w:lang w:val="fr-FR"/>
          </w:rPr>
          <w:t>europeanmedia@visa.com</w:t>
        </w:r>
      </w:hyperlink>
    </w:p>
    <w:p w14:paraId="20A6D2CB" w14:textId="77777777" w:rsidR="000B6438" w:rsidRPr="00946060" w:rsidRDefault="000B6438" w:rsidP="000B6438">
      <w:pPr>
        <w:pStyle w:val="VisaBody-15LineSp"/>
        <w:spacing w:line="240" w:lineRule="auto"/>
        <w:rPr>
          <w:rFonts w:ascii="Segoe UI" w:hAnsi="Segoe UI" w:cs="Segoe UI"/>
          <w:color w:val="000000"/>
          <w:u w:val="single"/>
          <w:lang w:val="fr-FR"/>
        </w:rPr>
      </w:pPr>
      <w:r w:rsidRPr="00946060">
        <w:rPr>
          <w:rFonts w:ascii="Segoe UI" w:hAnsi="Segoe UI" w:cs="Segoe UI"/>
          <w:color w:val="000000"/>
          <w:u w:val="single"/>
          <w:lang w:val="fr-FR"/>
        </w:rPr>
        <w:t xml:space="preserve">Investor Relations </w:t>
      </w:r>
    </w:p>
    <w:p w14:paraId="5E0A7716" w14:textId="1D5E1AAF" w:rsidR="000B6438" w:rsidRPr="000B6438" w:rsidRDefault="000B6438" w:rsidP="000B6438">
      <w:pPr>
        <w:pStyle w:val="VisaBody-15LineSp"/>
        <w:spacing w:line="240" w:lineRule="auto"/>
        <w:rPr>
          <w:rFonts w:ascii="Segoe UI" w:hAnsi="Segoe UI" w:cs="Segoe UI"/>
          <w:lang w:val="fr-FR"/>
        </w:rPr>
      </w:pPr>
      <w:r w:rsidRPr="000B6438">
        <w:rPr>
          <w:rFonts w:ascii="Segoe UI" w:hAnsi="Segoe UI" w:cs="Segoe UI"/>
          <w:color w:val="000000"/>
          <w:lang w:val="fr-FR"/>
        </w:rPr>
        <w:t xml:space="preserve">Visa Inc., Jack Carsky or Victoria Hyde-Dunn, +1 650-432-7644, </w:t>
      </w:r>
      <w:hyperlink r:id="rId12" w:history="1">
        <w:r w:rsidRPr="000B6438">
          <w:rPr>
            <w:rStyle w:val="Hyperlink"/>
            <w:rFonts w:ascii="Segoe UI" w:hAnsi="Segoe UI" w:cs="Segoe UI"/>
            <w:lang w:val="fr-FR"/>
          </w:rPr>
          <w:t>ir@visa.com</w:t>
        </w:r>
      </w:hyperlink>
    </w:p>
    <w:sectPr w:rsidR="000B6438" w:rsidRPr="000B6438" w:rsidSect="00F72458">
      <w:headerReference w:type="default" r:id="rId13"/>
      <w:footerReference w:type="default" r:id="rId14"/>
      <w:pgSz w:w="12240" w:h="15840" w:code="1"/>
      <w:pgMar w:top="1440" w:right="1080" w:bottom="720" w:left="1440"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16275" w14:textId="77777777" w:rsidR="00D84290" w:rsidRDefault="00D84290">
      <w:r>
        <w:separator/>
      </w:r>
    </w:p>
  </w:endnote>
  <w:endnote w:type="continuationSeparator" w:id="0">
    <w:p w14:paraId="279D008A" w14:textId="77777777" w:rsidR="00D84290" w:rsidRDefault="00D84290">
      <w:r>
        <w:continuationSeparator/>
      </w:r>
    </w:p>
  </w:endnote>
  <w:endnote w:type="continuationNotice" w:id="1">
    <w:p w14:paraId="72CC1758" w14:textId="77777777" w:rsidR="00D84290" w:rsidRDefault="00D8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7506" w14:textId="77777777" w:rsidR="0062026D" w:rsidRPr="0037733B" w:rsidRDefault="00D077C4" w:rsidP="0037733B">
    <w:pPr>
      <w:pStyle w:val="VisaBodyText"/>
      <w:tabs>
        <w:tab w:val="right" w:pos="9630"/>
      </w:tabs>
      <w:rPr>
        <w:sz w:val="18"/>
        <w:szCs w:val="18"/>
      </w:rPr>
    </w:pPr>
    <w:r w:rsidRPr="0037733B">
      <w:rPr>
        <w:sz w:val="18"/>
        <w:szCs w:val="18"/>
      </w:rPr>
      <w:tab/>
    </w:r>
    <w:r w:rsidRPr="0037733B">
      <w:rPr>
        <w:sz w:val="18"/>
        <w:szCs w:val="18"/>
      </w:rPr>
      <w:fldChar w:fldCharType="begin"/>
    </w:r>
    <w:r w:rsidRPr="0037733B">
      <w:rPr>
        <w:sz w:val="18"/>
        <w:szCs w:val="18"/>
      </w:rPr>
      <w:instrText xml:space="preserve"> PAGE </w:instrText>
    </w:r>
    <w:r w:rsidRPr="0037733B">
      <w:rPr>
        <w:sz w:val="18"/>
        <w:szCs w:val="18"/>
      </w:rPr>
      <w:fldChar w:fldCharType="separate"/>
    </w:r>
    <w:r w:rsidR="00C134F9">
      <w:rPr>
        <w:noProof/>
        <w:sz w:val="18"/>
        <w:szCs w:val="18"/>
      </w:rPr>
      <w:t>1</w:t>
    </w:r>
    <w:r w:rsidRPr="0037733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0A9C" w14:textId="77777777" w:rsidR="00D84290" w:rsidRDefault="00D84290">
      <w:r>
        <w:separator/>
      </w:r>
    </w:p>
  </w:footnote>
  <w:footnote w:type="continuationSeparator" w:id="0">
    <w:p w14:paraId="09F035D3" w14:textId="77777777" w:rsidR="00D84290" w:rsidRDefault="00D84290">
      <w:r>
        <w:continuationSeparator/>
      </w:r>
    </w:p>
  </w:footnote>
  <w:footnote w:type="continuationNotice" w:id="1">
    <w:p w14:paraId="3EE9C0F6" w14:textId="77777777" w:rsidR="00D84290" w:rsidRDefault="00D84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7E10" w14:textId="77777777" w:rsidR="000B5DE2" w:rsidRDefault="000B5DE2">
    <w:pPr>
      <w:pStyle w:val="Header"/>
    </w:pPr>
  </w:p>
  <w:p w14:paraId="0C4DE416" w14:textId="77777777" w:rsidR="000B5DE2" w:rsidRDefault="000B5DE2">
    <w:pPr>
      <w:pStyle w:val="Header"/>
    </w:pPr>
  </w:p>
  <w:p w14:paraId="2333E348" w14:textId="77777777" w:rsidR="000B5DE2" w:rsidRDefault="000B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615C"/>
    <w:multiLevelType w:val="hybridMultilevel"/>
    <w:tmpl w:val="6300874E"/>
    <w:lvl w:ilvl="0" w:tplc="EAEE4040">
      <w:start w:val="2015"/>
      <w:numFmt w:val="bullet"/>
      <w:lvlText w:val="-"/>
      <w:lvlJc w:val="left"/>
      <w:pPr>
        <w:ind w:left="450" w:hanging="360"/>
      </w:pPr>
      <w:rPr>
        <w:rFonts w:ascii="Segoe UI" w:eastAsia="Times New Roman" w:hAnsi="Segoe UI" w:cs="Segoe U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32167FA"/>
    <w:multiLevelType w:val="hybridMultilevel"/>
    <w:tmpl w:val="6A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E7659"/>
    <w:multiLevelType w:val="hybridMultilevel"/>
    <w:tmpl w:val="0AD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D2588"/>
    <w:multiLevelType w:val="hybridMultilevel"/>
    <w:tmpl w:val="2E306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58869BE"/>
    <w:multiLevelType w:val="hybridMultilevel"/>
    <w:tmpl w:val="D78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146EF"/>
    <w:multiLevelType w:val="hybridMultilevel"/>
    <w:tmpl w:val="1958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D06B5"/>
    <w:multiLevelType w:val="hybridMultilevel"/>
    <w:tmpl w:val="133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E066E"/>
    <w:multiLevelType w:val="hybridMultilevel"/>
    <w:tmpl w:val="67E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A537B8"/>
    <w:multiLevelType w:val="hybridMultilevel"/>
    <w:tmpl w:val="7BA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35B9A"/>
    <w:multiLevelType w:val="hybridMultilevel"/>
    <w:tmpl w:val="F19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4D1243"/>
    <w:multiLevelType w:val="hybridMultilevel"/>
    <w:tmpl w:val="E2F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81544C"/>
    <w:multiLevelType w:val="hybridMultilevel"/>
    <w:tmpl w:val="5A5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6"/>
  </w:num>
  <w:num w:numId="6">
    <w:abstractNumId w:val="4"/>
  </w:num>
  <w:num w:numId="7">
    <w:abstractNumId w:val="7"/>
  </w:num>
  <w:num w:numId="8">
    <w:abstractNumId w:val="3"/>
  </w:num>
  <w:num w:numId="9">
    <w:abstractNumId w:val="5"/>
  </w:num>
  <w:num w:numId="10">
    <w:abstractNumId w:val="11"/>
  </w:num>
  <w:num w:numId="11">
    <w:abstractNumId w:val="7"/>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3"/>
    <w:rsid w:val="000060FD"/>
    <w:rsid w:val="000061CB"/>
    <w:rsid w:val="00013891"/>
    <w:rsid w:val="00013D77"/>
    <w:rsid w:val="00013F13"/>
    <w:rsid w:val="000164A0"/>
    <w:rsid w:val="00020CAB"/>
    <w:rsid w:val="000217AD"/>
    <w:rsid w:val="000241C9"/>
    <w:rsid w:val="0002601D"/>
    <w:rsid w:val="000263B7"/>
    <w:rsid w:val="00030A0A"/>
    <w:rsid w:val="00031056"/>
    <w:rsid w:val="00032AF7"/>
    <w:rsid w:val="00033FF7"/>
    <w:rsid w:val="000416B0"/>
    <w:rsid w:val="00050948"/>
    <w:rsid w:val="000540CC"/>
    <w:rsid w:val="000613F2"/>
    <w:rsid w:val="00062537"/>
    <w:rsid w:val="000654AD"/>
    <w:rsid w:val="0006602A"/>
    <w:rsid w:val="000713EF"/>
    <w:rsid w:val="00080DB5"/>
    <w:rsid w:val="00081DFB"/>
    <w:rsid w:val="000850FE"/>
    <w:rsid w:val="00087E31"/>
    <w:rsid w:val="00090450"/>
    <w:rsid w:val="000A2748"/>
    <w:rsid w:val="000A309F"/>
    <w:rsid w:val="000A383D"/>
    <w:rsid w:val="000A556D"/>
    <w:rsid w:val="000B22F8"/>
    <w:rsid w:val="000B4C03"/>
    <w:rsid w:val="000B5DE2"/>
    <w:rsid w:val="000B6438"/>
    <w:rsid w:val="000C25C5"/>
    <w:rsid w:val="000C2D38"/>
    <w:rsid w:val="000C3976"/>
    <w:rsid w:val="000C5C50"/>
    <w:rsid w:val="000C6249"/>
    <w:rsid w:val="000D48E3"/>
    <w:rsid w:val="000D5E87"/>
    <w:rsid w:val="000E1A63"/>
    <w:rsid w:val="000E41D4"/>
    <w:rsid w:val="000E6B9A"/>
    <w:rsid w:val="000F59A2"/>
    <w:rsid w:val="00106CB7"/>
    <w:rsid w:val="00110AC0"/>
    <w:rsid w:val="00111E7E"/>
    <w:rsid w:val="00112C12"/>
    <w:rsid w:val="001143A5"/>
    <w:rsid w:val="00115F1B"/>
    <w:rsid w:val="00120974"/>
    <w:rsid w:val="00130831"/>
    <w:rsid w:val="001341D3"/>
    <w:rsid w:val="001359BA"/>
    <w:rsid w:val="0014085B"/>
    <w:rsid w:val="001409B1"/>
    <w:rsid w:val="0014177E"/>
    <w:rsid w:val="0014213F"/>
    <w:rsid w:val="00146B87"/>
    <w:rsid w:val="00150259"/>
    <w:rsid w:val="0016223B"/>
    <w:rsid w:val="00163BC0"/>
    <w:rsid w:val="00163E65"/>
    <w:rsid w:val="00164E80"/>
    <w:rsid w:val="00170A8E"/>
    <w:rsid w:val="00177AD0"/>
    <w:rsid w:val="00184A73"/>
    <w:rsid w:val="00184F55"/>
    <w:rsid w:val="00187D78"/>
    <w:rsid w:val="001909BB"/>
    <w:rsid w:val="001914F3"/>
    <w:rsid w:val="001930CB"/>
    <w:rsid w:val="001A02D3"/>
    <w:rsid w:val="001A1EFB"/>
    <w:rsid w:val="001A457B"/>
    <w:rsid w:val="001A4E17"/>
    <w:rsid w:val="001A5477"/>
    <w:rsid w:val="001A643A"/>
    <w:rsid w:val="001B1C86"/>
    <w:rsid w:val="001B3824"/>
    <w:rsid w:val="001C77B6"/>
    <w:rsid w:val="001D1C26"/>
    <w:rsid w:val="001E11E5"/>
    <w:rsid w:val="001E27CF"/>
    <w:rsid w:val="001F08EF"/>
    <w:rsid w:val="001F5A47"/>
    <w:rsid w:val="001F6C65"/>
    <w:rsid w:val="001F7B48"/>
    <w:rsid w:val="00201D21"/>
    <w:rsid w:val="00202013"/>
    <w:rsid w:val="00204661"/>
    <w:rsid w:val="002051FF"/>
    <w:rsid w:val="002053AC"/>
    <w:rsid w:val="0020703B"/>
    <w:rsid w:val="00210FEC"/>
    <w:rsid w:val="002118ED"/>
    <w:rsid w:val="002151AD"/>
    <w:rsid w:val="00220EA3"/>
    <w:rsid w:val="00231BD0"/>
    <w:rsid w:val="00235C8C"/>
    <w:rsid w:val="002378E5"/>
    <w:rsid w:val="002406CF"/>
    <w:rsid w:val="00243A8E"/>
    <w:rsid w:val="00250262"/>
    <w:rsid w:val="002506AC"/>
    <w:rsid w:val="00250932"/>
    <w:rsid w:val="002545F1"/>
    <w:rsid w:val="0025467A"/>
    <w:rsid w:val="00260F76"/>
    <w:rsid w:val="00261BFC"/>
    <w:rsid w:val="0027238A"/>
    <w:rsid w:val="002725BD"/>
    <w:rsid w:val="0027720F"/>
    <w:rsid w:val="002826D5"/>
    <w:rsid w:val="002827E6"/>
    <w:rsid w:val="00283216"/>
    <w:rsid w:val="00283BD2"/>
    <w:rsid w:val="00284413"/>
    <w:rsid w:val="00285452"/>
    <w:rsid w:val="00296A09"/>
    <w:rsid w:val="002A052C"/>
    <w:rsid w:val="002A09F8"/>
    <w:rsid w:val="002A164A"/>
    <w:rsid w:val="002A239C"/>
    <w:rsid w:val="002A5FED"/>
    <w:rsid w:val="002A6123"/>
    <w:rsid w:val="002A6FDF"/>
    <w:rsid w:val="002A7548"/>
    <w:rsid w:val="002B128A"/>
    <w:rsid w:val="002B1739"/>
    <w:rsid w:val="002B6882"/>
    <w:rsid w:val="002B7949"/>
    <w:rsid w:val="002C140B"/>
    <w:rsid w:val="002C6E12"/>
    <w:rsid w:val="002D37C0"/>
    <w:rsid w:val="002D48B5"/>
    <w:rsid w:val="002E017F"/>
    <w:rsid w:val="002E5975"/>
    <w:rsid w:val="002E72B1"/>
    <w:rsid w:val="002F7343"/>
    <w:rsid w:val="00300FEC"/>
    <w:rsid w:val="00311F8E"/>
    <w:rsid w:val="003148F9"/>
    <w:rsid w:val="00314D50"/>
    <w:rsid w:val="00317F0D"/>
    <w:rsid w:val="00324BA2"/>
    <w:rsid w:val="00325175"/>
    <w:rsid w:val="00327DF2"/>
    <w:rsid w:val="00335060"/>
    <w:rsid w:val="003378A4"/>
    <w:rsid w:val="00340E47"/>
    <w:rsid w:val="00344E6B"/>
    <w:rsid w:val="003530B7"/>
    <w:rsid w:val="00354A99"/>
    <w:rsid w:val="00361C7A"/>
    <w:rsid w:val="00361D69"/>
    <w:rsid w:val="00364769"/>
    <w:rsid w:val="00365C08"/>
    <w:rsid w:val="00367B83"/>
    <w:rsid w:val="00371C8E"/>
    <w:rsid w:val="0037280F"/>
    <w:rsid w:val="00377D92"/>
    <w:rsid w:val="00377F95"/>
    <w:rsid w:val="003823E1"/>
    <w:rsid w:val="00383A73"/>
    <w:rsid w:val="00384261"/>
    <w:rsid w:val="00384F84"/>
    <w:rsid w:val="003941C4"/>
    <w:rsid w:val="00394CFF"/>
    <w:rsid w:val="00396381"/>
    <w:rsid w:val="003A739B"/>
    <w:rsid w:val="003A7622"/>
    <w:rsid w:val="003B1577"/>
    <w:rsid w:val="003B20E3"/>
    <w:rsid w:val="003B7ABD"/>
    <w:rsid w:val="003C285D"/>
    <w:rsid w:val="003C55D3"/>
    <w:rsid w:val="003C58BB"/>
    <w:rsid w:val="003D1171"/>
    <w:rsid w:val="003D44B1"/>
    <w:rsid w:val="003E4E28"/>
    <w:rsid w:val="003E605A"/>
    <w:rsid w:val="003E6DCF"/>
    <w:rsid w:val="003E6EBE"/>
    <w:rsid w:val="003F0B6C"/>
    <w:rsid w:val="003F21D5"/>
    <w:rsid w:val="003F3B10"/>
    <w:rsid w:val="003F4070"/>
    <w:rsid w:val="003F45BE"/>
    <w:rsid w:val="004011BD"/>
    <w:rsid w:val="00402920"/>
    <w:rsid w:val="00411510"/>
    <w:rsid w:val="00416229"/>
    <w:rsid w:val="00417BE0"/>
    <w:rsid w:val="00422D9D"/>
    <w:rsid w:val="004241A1"/>
    <w:rsid w:val="00427ECD"/>
    <w:rsid w:val="00431391"/>
    <w:rsid w:val="00432601"/>
    <w:rsid w:val="00440AFC"/>
    <w:rsid w:val="004416F9"/>
    <w:rsid w:val="00447E31"/>
    <w:rsid w:val="004500B9"/>
    <w:rsid w:val="00454E98"/>
    <w:rsid w:val="004551C3"/>
    <w:rsid w:val="004632E8"/>
    <w:rsid w:val="004639C7"/>
    <w:rsid w:val="004700D6"/>
    <w:rsid w:val="00471D89"/>
    <w:rsid w:val="00474499"/>
    <w:rsid w:val="0047501E"/>
    <w:rsid w:val="00475C35"/>
    <w:rsid w:val="00476FDB"/>
    <w:rsid w:val="00480E15"/>
    <w:rsid w:val="004814CD"/>
    <w:rsid w:val="004844D5"/>
    <w:rsid w:val="00485608"/>
    <w:rsid w:val="004932E3"/>
    <w:rsid w:val="00496690"/>
    <w:rsid w:val="00496F55"/>
    <w:rsid w:val="004A01E6"/>
    <w:rsid w:val="004A4764"/>
    <w:rsid w:val="004A4BD7"/>
    <w:rsid w:val="004A6439"/>
    <w:rsid w:val="004A65FD"/>
    <w:rsid w:val="004B1778"/>
    <w:rsid w:val="004B192B"/>
    <w:rsid w:val="004B453F"/>
    <w:rsid w:val="004B533E"/>
    <w:rsid w:val="004B73C7"/>
    <w:rsid w:val="004C112E"/>
    <w:rsid w:val="004C18E7"/>
    <w:rsid w:val="004C1C03"/>
    <w:rsid w:val="004C2D75"/>
    <w:rsid w:val="004D18B4"/>
    <w:rsid w:val="004E4C5F"/>
    <w:rsid w:val="004E5AA7"/>
    <w:rsid w:val="004E78DF"/>
    <w:rsid w:val="004F0C3D"/>
    <w:rsid w:val="004F2B28"/>
    <w:rsid w:val="00502486"/>
    <w:rsid w:val="00504CE4"/>
    <w:rsid w:val="00504DF1"/>
    <w:rsid w:val="00505F82"/>
    <w:rsid w:val="00511BEA"/>
    <w:rsid w:val="005171BE"/>
    <w:rsid w:val="00522DE5"/>
    <w:rsid w:val="005236C2"/>
    <w:rsid w:val="00525980"/>
    <w:rsid w:val="005271E9"/>
    <w:rsid w:val="00532A28"/>
    <w:rsid w:val="00544BF9"/>
    <w:rsid w:val="00552DC2"/>
    <w:rsid w:val="005607C3"/>
    <w:rsid w:val="00562F4C"/>
    <w:rsid w:val="0056622E"/>
    <w:rsid w:val="005705A0"/>
    <w:rsid w:val="00570B05"/>
    <w:rsid w:val="00571774"/>
    <w:rsid w:val="005726DF"/>
    <w:rsid w:val="0057272C"/>
    <w:rsid w:val="005727D5"/>
    <w:rsid w:val="00572EC2"/>
    <w:rsid w:val="00576D4E"/>
    <w:rsid w:val="00577D4B"/>
    <w:rsid w:val="005820DE"/>
    <w:rsid w:val="00591F2E"/>
    <w:rsid w:val="005A0E97"/>
    <w:rsid w:val="005A3E39"/>
    <w:rsid w:val="005A50E6"/>
    <w:rsid w:val="005B3C83"/>
    <w:rsid w:val="005B4A14"/>
    <w:rsid w:val="005B63B5"/>
    <w:rsid w:val="005C33E3"/>
    <w:rsid w:val="005D2034"/>
    <w:rsid w:val="005D29B9"/>
    <w:rsid w:val="005D3CDE"/>
    <w:rsid w:val="005D4165"/>
    <w:rsid w:val="005E0E20"/>
    <w:rsid w:val="005E3FAC"/>
    <w:rsid w:val="005E79EF"/>
    <w:rsid w:val="005F02E7"/>
    <w:rsid w:val="005F2CDF"/>
    <w:rsid w:val="005F3AC4"/>
    <w:rsid w:val="005F5F67"/>
    <w:rsid w:val="005F6AE3"/>
    <w:rsid w:val="006033A8"/>
    <w:rsid w:val="00605576"/>
    <w:rsid w:val="00605F4E"/>
    <w:rsid w:val="00615EE7"/>
    <w:rsid w:val="00620A41"/>
    <w:rsid w:val="00623250"/>
    <w:rsid w:val="006251A5"/>
    <w:rsid w:val="00626FE6"/>
    <w:rsid w:val="00627BF6"/>
    <w:rsid w:val="00630F34"/>
    <w:rsid w:val="00632113"/>
    <w:rsid w:val="00635AFE"/>
    <w:rsid w:val="00640E5F"/>
    <w:rsid w:val="00643105"/>
    <w:rsid w:val="0064331C"/>
    <w:rsid w:val="00643C7D"/>
    <w:rsid w:val="006466AE"/>
    <w:rsid w:val="0064735F"/>
    <w:rsid w:val="00651D21"/>
    <w:rsid w:val="00654D8B"/>
    <w:rsid w:val="00654FA8"/>
    <w:rsid w:val="00655594"/>
    <w:rsid w:val="00657F46"/>
    <w:rsid w:val="0066222C"/>
    <w:rsid w:val="00663C65"/>
    <w:rsid w:val="006645A6"/>
    <w:rsid w:val="0066502F"/>
    <w:rsid w:val="00672A07"/>
    <w:rsid w:val="00674A48"/>
    <w:rsid w:val="00680109"/>
    <w:rsid w:val="00683A88"/>
    <w:rsid w:val="006845AE"/>
    <w:rsid w:val="00685B4D"/>
    <w:rsid w:val="006925EF"/>
    <w:rsid w:val="006A0A62"/>
    <w:rsid w:val="006A2CC5"/>
    <w:rsid w:val="006A48C7"/>
    <w:rsid w:val="006A493A"/>
    <w:rsid w:val="006A7533"/>
    <w:rsid w:val="006A77FE"/>
    <w:rsid w:val="006B5A3B"/>
    <w:rsid w:val="006B5AB0"/>
    <w:rsid w:val="006B72AD"/>
    <w:rsid w:val="006C1D9C"/>
    <w:rsid w:val="006C2D6D"/>
    <w:rsid w:val="006D1083"/>
    <w:rsid w:val="006D1C03"/>
    <w:rsid w:val="006D381A"/>
    <w:rsid w:val="006D52F9"/>
    <w:rsid w:val="006D5D59"/>
    <w:rsid w:val="006D62BF"/>
    <w:rsid w:val="006E0827"/>
    <w:rsid w:val="006E2686"/>
    <w:rsid w:val="006E4D0F"/>
    <w:rsid w:val="00702048"/>
    <w:rsid w:val="00704029"/>
    <w:rsid w:val="007076E0"/>
    <w:rsid w:val="00707D29"/>
    <w:rsid w:val="007142A2"/>
    <w:rsid w:val="007156CC"/>
    <w:rsid w:val="0071627D"/>
    <w:rsid w:val="00722A5F"/>
    <w:rsid w:val="007312D4"/>
    <w:rsid w:val="00732AE1"/>
    <w:rsid w:val="00732B63"/>
    <w:rsid w:val="007354CB"/>
    <w:rsid w:val="00740B05"/>
    <w:rsid w:val="007468D8"/>
    <w:rsid w:val="00746AF8"/>
    <w:rsid w:val="00747118"/>
    <w:rsid w:val="00754F86"/>
    <w:rsid w:val="0075765C"/>
    <w:rsid w:val="0076295E"/>
    <w:rsid w:val="00764FF5"/>
    <w:rsid w:val="007657C7"/>
    <w:rsid w:val="00767CA7"/>
    <w:rsid w:val="00770969"/>
    <w:rsid w:val="007815C6"/>
    <w:rsid w:val="00783406"/>
    <w:rsid w:val="00786932"/>
    <w:rsid w:val="00787B6E"/>
    <w:rsid w:val="00790DC0"/>
    <w:rsid w:val="007917CA"/>
    <w:rsid w:val="00794CCE"/>
    <w:rsid w:val="007A0686"/>
    <w:rsid w:val="007A08A6"/>
    <w:rsid w:val="007A6817"/>
    <w:rsid w:val="007B3A81"/>
    <w:rsid w:val="007C4593"/>
    <w:rsid w:val="007D2C09"/>
    <w:rsid w:val="007D39F7"/>
    <w:rsid w:val="007D4387"/>
    <w:rsid w:val="007D5EF7"/>
    <w:rsid w:val="007D6FF5"/>
    <w:rsid w:val="007E120D"/>
    <w:rsid w:val="007E35FE"/>
    <w:rsid w:val="007E5FE7"/>
    <w:rsid w:val="007E7FAE"/>
    <w:rsid w:val="007F289F"/>
    <w:rsid w:val="007F3E55"/>
    <w:rsid w:val="007F4049"/>
    <w:rsid w:val="007F532F"/>
    <w:rsid w:val="007F5CEA"/>
    <w:rsid w:val="0080092B"/>
    <w:rsid w:val="008041CD"/>
    <w:rsid w:val="008055AC"/>
    <w:rsid w:val="008128E4"/>
    <w:rsid w:val="0081701E"/>
    <w:rsid w:val="00823282"/>
    <w:rsid w:val="0082370B"/>
    <w:rsid w:val="00825C65"/>
    <w:rsid w:val="0082657F"/>
    <w:rsid w:val="00827658"/>
    <w:rsid w:val="008343CB"/>
    <w:rsid w:val="008450A2"/>
    <w:rsid w:val="008453C9"/>
    <w:rsid w:val="0085015A"/>
    <w:rsid w:val="00850D20"/>
    <w:rsid w:val="00852B72"/>
    <w:rsid w:val="008541DD"/>
    <w:rsid w:val="0085421F"/>
    <w:rsid w:val="008603F1"/>
    <w:rsid w:val="00860A8D"/>
    <w:rsid w:val="00861168"/>
    <w:rsid w:val="008633D5"/>
    <w:rsid w:val="00865A8C"/>
    <w:rsid w:val="008664EB"/>
    <w:rsid w:val="00870091"/>
    <w:rsid w:val="00871B25"/>
    <w:rsid w:val="00871C35"/>
    <w:rsid w:val="00873871"/>
    <w:rsid w:val="0088041D"/>
    <w:rsid w:val="0088306D"/>
    <w:rsid w:val="00885101"/>
    <w:rsid w:val="00885EC3"/>
    <w:rsid w:val="0088627D"/>
    <w:rsid w:val="00894BF7"/>
    <w:rsid w:val="00897837"/>
    <w:rsid w:val="00897EC0"/>
    <w:rsid w:val="008B18AA"/>
    <w:rsid w:val="008B2014"/>
    <w:rsid w:val="008B284F"/>
    <w:rsid w:val="008B2E1B"/>
    <w:rsid w:val="008B68A0"/>
    <w:rsid w:val="008C1625"/>
    <w:rsid w:val="008C3922"/>
    <w:rsid w:val="008C440F"/>
    <w:rsid w:val="008C5315"/>
    <w:rsid w:val="008C5FB7"/>
    <w:rsid w:val="008D0C26"/>
    <w:rsid w:val="008D36FA"/>
    <w:rsid w:val="008D72A4"/>
    <w:rsid w:val="008E30B0"/>
    <w:rsid w:val="008E7BA0"/>
    <w:rsid w:val="008F56BF"/>
    <w:rsid w:val="008F5BF3"/>
    <w:rsid w:val="008F623B"/>
    <w:rsid w:val="00900490"/>
    <w:rsid w:val="0090434B"/>
    <w:rsid w:val="00905DB8"/>
    <w:rsid w:val="009150F3"/>
    <w:rsid w:val="00916228"/>
    <w:rsid w:val="00916EDD"/>
    <w:rsid w:val="00922123"/>
    <w:rsid w:val="00924AB2"/>
    <w:rsid w:val="00930094"/>
    <w:rsid w:val="0093483C"/>
    <w:rsid w:val="00935FF1"/>
    <w:rsid w:val="0093654D"/>
    <w:rsid w:val="00937C33"/>
    <w:rsid w:val="00940D81"/>
    <w:rsid w:val="00942C76"/>
    <w:rsid w:val="009434C0"/>
    <w:rsid w:val="00943FDA"/>
    <w:rsid w:val="00944819"/>
    <w:rsid w:val="00954502"/>
    <w:rsid w:val="00957A0A"/>
    <w:rsid w:val="00962830"/>
    <w:rsid w:val="0096519D"/>
    <w:rsid w:val="00977B1B"/>
    <w:rsid w:val="00982759"/>
    <w:rsid w:val="00982F5E"/>
    <w:rsid w:val="009867B8"/>
    <w:rsid w:val="00996668"/>
    <w:rsid w:val="009A0387"/>
    <w:rsid w:val="009A215E"/>
    <w:rsid w:val="009A2F6B"/>
    <w:rsid w:val="009A3E20"/>
    <w:rsid w:val="009A7895"/>
    <w:rsid w:val="009B35C2"/>
    <w:rsid w:val="009B43A0"/>
    <w:rsid w:val="009C1C4C"/>
    <w:rsid w:val="009C41AC"/>
    <w:rsid w:val="009C74FB"/>
    <w:rsid w:val="009D198E"/>
    <w:rsid w:val="009D1ED0"/>
    <w:rsid w:val="009E00AD"/>
    <w:rsid w:val="009E1DD9"/>
    <w:rsid w:val="009E4590"/>
    <w:rsid w:val="009E56D8"/>
    <w:rsid w:val="009F062E"/>
    <w:rsid w:val="009F1486"/>
    <w:rsid w:val="009F25B4"/>
    <w:rsid w:val="009F34A6"/>
    <w:rsid w:val="009F43B7"/>
    <w:rsid w:val="009F7C20"/>
    <w:rsid w:val="00A00512"/>
    <w:rsid w:val="00A02CD0"/>
    <w:rsid w:val="00A03FB7"/>
    <w:rsid w:val="00A0571B"/>
    <w:rsid w:val="00A0662E"/>
    <w:rsid w:val="00A10D34"/>
    <w:rsid w:val="00A12126"/>
    <w:rsid w:val="00A13F76"/>
    <w:rsid w:val="00A145D1"/>
    <w:rsid w:val="00A177A3"/>
    <w:rsid w:val="00A177F5"/>
    <w:rsid w:val="00A2207B"/>
    <w:rsid w:val="00A24CF0"/>
    <w:rsid w:val="00A278C7"/>
    <w:rsid w:val="00A314FC"/>
    <w:rsid w:val="00A31D35"/>
    <w:rsid w:val="00A34889"/>
    <w:rsid w:val="00A355E1"/>
    <w:rsid w:val="00A365D5"/>
    <w:rsid w:val="00A36FB7"/>
    <w:rsid w:val="00A40838"/>
    <w:rsid w:val="00A50D70"/>
    <w:rsid w:val="00A524F7"/>
    <w:rsid w:val="00A549DF"/>
    <w:rsid w:val="00A6007C"/>
    <w:rsid w:val="00A629FE"/>
    <w:rsid w:val="00A63E79"/>
    <w:rsid w:val="00A65F9E"/>
    <w:rsid w:val="00A66648"/>
    <w:rsid w:val="00A67524"/>
    <w:rsid w:val="00A6755F"/>
    <w:rsid w:val="00A74A65"/>
    <w:rsid w:val="00A810C9"/>
    <w:rsid w:val="00A82E54"/>
    <w:rsid w:val="00A8341A"/>
    <w:rsid w:val="00A90582"/>
    <w:rsid w:val="00A9254C"/>
    <w:rsid w:val="00A9591B"/>
    <w:rsid w:val="00AA3A47"/>
    <w:rsid w:val="00AA5475"/>
    <w:rsid w:val="00AB00F1"/>
    <w:rsid w:val="00AB5F65"/>
    <w:rsid w:val="00AB7ACD"/>
    <w:rsid w:val="00AC0F99"/>
    <w:rsid w:val="00AC53A8"/>
    <w:rsid w:val="00AC7403"/>
    <w:rsid w:val="00AD24F9"/>
    <w:rsid w:val="00AD64C3"/>
    <w:rsid w:val="00AD7AB5"/>
    <w:rsid w:val="00AE1846"/>
    <w:rsid w:val="00AE190F"/>
    <w:rsid w:val="00AE2FFE"/>
    <w:rsid w:val="00AE352B"/>
    <w:rsid w:val="00AE7CED"/>
    <w:rsid w:val="00AE7F5C"/>
    <w:rsid w:val="00AF3C8D"/>
    <w:rsid w:val="00AF4343"/>
    <w:rsid w:val="00B03E92"/>
    <w:rsid w:val="00B04B43"/>
    <w:rsid w:val="00B13AEE"/>
    <w:rsid w:val="00B2429B"/>
    <w:rsid w:val="00B24575"/>
    <w:rsid w:val="00B30CBA"/>
    <w:rsid w:val="00B34E33"/>
    <w:rsid w:val="00B34E6E"/>
    <w:rsid w:val="00B353D3"/>
    <w:rsid w:val="00B35B8C"/>
    <w:rsid w:val="00B370D4"/>
    <w:rsid w:val="00B44A80"/>
    <w:rsid w:val="00B46BA9"/>
    <w:rsid w:val="00B54304"/>
    <w:rsid w:val="00B5436D"/>
    <w:rsid w:val="00B5445A"/>
    <w:rsid w:val="00B55134"/>
    <w:rsid w:val="00B566CE"/>
    <w:rsid w:val="00B631B1"/>
    <w:rsid w:val="00B676E0"/>
    <w:rsid w:val="00B729B5"/>
    <w:rsid w:val="00B7754E"/>
    <w:rsid w:val="00B84A21"/>
    <w:rsid w:val="00B860B1"/>
    <w:rsid w:val="00B91024"/>
    <w:rsid w:val="00B911B1"/>
    <w:rsid w:val="00B91D5F"/>
    <w:rsid w:val="00B94B4B"/>
    <w:rsid w:val="00BA0CE5"/>
    <w:rsid w:val="00BA3023"/>
    <w:rsid w:val="00BA6545"/>
    <w:rsid w:val="00BB034A"/>
    <w:rsid w:val="00BB3DB7"/>
    <w:rsid w:val="00BB5397"/>
    <w:rsid w:val="00BB5F64"/>
    <w:rsid w:val="00BB61E1"/>
    <w:rsid w:val="00BB71AA"/>
    <w:rsid w:val="00BB75E1"/>
    <w:rsid w:val="00BC1031"/>
    <w:rsid w:val="00BC1B4E"/>
    <w:rsid w:val="00BD0FF0"/>
    <w:rsid w:val="00BD1DE0"/>
    <w:rsid w:val="00BE19FD"/>
    <w:rsid w:val="00BE1F22"/>
    <w:rsid w:val="00BF43C7"/>
    <w:rsid w:val="00BF4CDB"/>
    <w:rsid w:val="00BF5237"/>
    <w:rsid w:val="00C005C8"/>
    <w:rsid w:val="00C0562D"/>
    <w:rsid w:val="00C06E38"/>
    <w:rsid w:val="00C10569"/>
    <w:rsid w:val="00C134F9"/>
    <w:rsid w:val="00C14D88"/>
    <w:rsid w:val="00C15086"/>
    <w:rsid w:val="00C27936"/>
    <w:rsid w:val="00C33AA1"/>
    <w:rsid w:val="00C4052D"/>
    <w:rsid w:val="00C42ED2"/>
    <w:rsid w:val="00C44375"/>
    <w:rsid w:val="00C457FF"/>
    <w:rsid w:val="00C52087"/>
    <w:rsid w:val="00C5385F"/>
    <w:rsid w:val="00C57438"/>
    <w:rsid w:val="00C64707"/>
    <w:rsid w:val="00C71EE1"/>
    <w:rsid w:val="00C73C5A"/>
    <w:rsid w:val="00C8153E"/>
    <w:rsid w:val="00C82E20"/>
    <w:rsid w:val="00C8754E"/>
    <w:rsid w:val="00C90481"/>
    <w:rsid w:val="00C910E4"/>
    <w:rsid w:val="00C929A4"/>
    <w:rsid w:val="00CA0468"/>
    <w:rsid w:val="00CB3981"/>
    <w:rsid w:val="00CB466F"/>
    <w:rsid w:val="00CC0BC5"/>
    <w:rsid w:val="00CC43C0"/>
    <w:rsid w:val="00CC46BF"/>
    <w:rsid w:val="00CC71CF"/>
    <w:rsid w:val="00CD1765"/>
    <w:rsid w:val="00CD4CCC"/>
    <w:rsid w:val="00CD700B"/>
    <w:rsid w:val="00CD7F24"/>
    <w:rsid w:val="00CE2EDF"/>
    <w:rsid w:val="00CF18CE"/>
    <w:rsid w:val="00CF28F9"/>
    <w:rsid w:val="00D015E8"/>
    <w:rsid w:val="00D020EC"/>
    <w:rsid w:val="00D045E5"/>
    <w:rsid w:val="00D077C4"/>
    <w:rsid w:val="00D07D33"/>
    <w:rsid w:val="00D07EA0"/>
    <w:rsid w:val="00D10B14"/>
    <w:rsid w:val="00D12416"/>
    <w:rsid w:val="00D1602F"/>
    <w:rsid w:val="00D16467"/>
    <w:rsid w:val="00D167A0"/>
    <w:rsid w:val="00D25DF8"/>
    <w:rsid w:val="00D333FB"/>
    <w:rsid w:val="00D40F20"/>
    <w:rsid w:val="00D545BC"/>
    <w:rsid w:val="00D649B2"/>
    <w:rsid w:val="00D733A5"/>
    <w:rsid w:val="00D73EAB"/>
    <w:rsid w:val="00D74608"/>
    <w:rsid w:val="00D84290"/>
    <w:rsid w:val="00D90E2F"/>
    <w:rsid w:val="00D91200"/>
    <w:rsid w:val="00D92B20"/>
    <w:rsid w:val="00D92CCA"/>
    <w:rsid w:val="00D97647"/>
    <w:rsid w:val="00DA470B"/>
    <w:rsid w:val="00DA6178"/>
    <w:rsid w:val="00DB486D"/>
    <w:rsid w:val="00DB5770"/>
    <w:rsid w:val="00DC1B6E"/>
    <w:rsid w:val="00DC2719"/>
    <w:rsid w:val="00DC2D3E"/>
    <w:rsid w:val="00DC336D"/>
    <w:rsid w:val="00DC7561"/>
    <w:rsid w:val="00DD2896"/>
    <w:rsid w:val="00DD6A73"/>
    <w:rsid w:val="00DE08C7"/>
    <w:rsid w:val="00DE29DA"/>
    <w:rsid w:val="00DE7FD6"/>
    <w:rsid w:val="00DF32FD"/>
    <w:rsid w:val="00E03043"/>
    <w:rsid w:val="00E036EB"/>
    <w:rsid w:val="00E04955"/>
    <w:rsid w:val="00E05D50"/>
    <w:rsid w:val="00E147CB"/>
    <w:rsid w:val="00E14809"/>
    <w:rsid w:val="00E150E2"/>
    <w:rsid w:val="00E20AC5"/>
    <w:rsid w:val="00E2284D"/>
    <w:rsid w:val="00E22E15"/>
    <w:rsid w:val="00E26EEE"/>
    <w:rsid w:val="00E309A4"/>
    <w:rsid w:val="00E3209F"/>
    <w:rsid w:val="00E32F30"/>
    <w:rsid w:val="00E33C4A"/>
    <w:rsid w:val="00E372A9"/>
    <w:rsid w:val="00E40184"/>
    <w:rsid w:val="00E41598"/>
    <w:rsid w:val="00E42D80"/>
    <w:rsid w:val="00E44B14"/>
    <w:rsid w:val="00E45623"/>
    <w:rsid w:val="00E46E89"/>
    <w:rsid w:val="00E50BF3"/>
    <w:rsid w:val="00E52649"/>
    <w:rsid w:val="00E576DE"/>
    <w:rsid w:val="00E7191B"/>
    <w:rsid w:val="00E73EB2"/>
    <w:rsid w:val="00E7443F"/>
    <w:rsid w:val="00E7545B"/>
    <w:rsid w:val="00E8271F"/>
    <w:rsid w:val="00E83A0F"/>
    <w:rsid w:val="00E84129"/>
    <w:rsid w:val="00E85663"/>
    <w:rsid w:val="00E91AFA"/>
    <w:rsid w:val="00E95667"/>
    <w:rsid w:val="00EA4058"/>
    <w:rsid w:val="00EB2D5B"/>
    <w:rsid w:val="00EB7BFC"/>
    <w:rsid w:val="00EB7EA6"/>
    <w:rsid w:val="00EC6A3F"/>
    <w:rsid w:val="00EC7B51"/>
    <w:rsid w:val="00ED0518"/>
    <w:rsid w:val="00ED2F92"/>
    <w:rsid w:val="00ED2FA0"/>
    <w:rsid w:val="00ED52B8"/>
    <w:rsid w:val="00ED5C9F"/>
    <w:rsid w:val="00EE1920"/>
    <w:rsid w:val="00EE1B20"/>
    <w:rsid w:val="00EE6468"/>
    <w:rsid w:val="00EE6CCB"/>
    <w:rsid w:val="00EF09DE"/>
    <w:rsid w:val="00EF4651"/>
    <w:rsid w:val="00EF535D"/>
    <w:rsid w:val="00EF55CE"/>
    <w:rsid w:val="00EF6305"/>
    <w:rsid w:val="00F00C0A"/>
    <w:rsid w:val="00F01FE0"/>
    <w:rsid w:val="00F054A6"/>
    <w:rsid w:val="00F10682"/>
    <w:rsid w:val="00F12CF1"/>
    <w:rsid w:val="00F12EE6"/>
    <w:rsid w:val="00F130D8"/>
    <w:rsid w:val="00F13232"/>
    <w:rsid w:val="00F140EF"/>
    <w:rsid w:val="00F211CC"/>
    <w:rsid w:val="00F24CD1"/>
    <w:rsid w:val="00F32C20"/>
    <w:rsid w:val="00F33BB9"/>
    <w:rsid w:val="00F343D3"/>
    <w:rsid w:val="00F373CD"/>
    <w:rsid w:val="00F430EC"/>
    <w:rsid w:val="00F45DFE"/>
    <w:rsid w:val="00F46C81"/>
    <w:rsid w:val="00F522E4"/>
    <w:rsid w:val="00F543FF"/>
    <w:rsid w:val="00F64EA6"/>
    <w:rsid w:val="00F67ABB"/>
    <w:rsid w:val="00F72458"/>
    <w:rsid w:val="00F732FC"/>
    <w:rsid w:val="00F747CF"/>
    <w:rsid w:val="00F81309"/>
    <w:rsid w:val="00F877FC"/>
    <w:rsid w:val="00F901FA"/>
    <w:rsid w:val="00F911C5"/>
    <w:rsid w:val="00F9397D"/>
    <w:rsid w:val="00F94119"/>
    <w:rsid w:val="00F95025"/>
    <w:rsid w:val="00FA635E"/>
    <w:rsid w:val="00FB22BA"/>
    <w:rsid w:val="00FB2FF9"/>
    <w:rsid w:val="00FB3F3A"/>
    <w:rsid w:val="00FC31E0"/>
    <w:rsid w:val="00FC325C"/>
    <w:rsid w:val="00FC55F3"/>
    <w:rsid w:val="00FD07D1"/>
    <w:rsid w:val="00FD0B77"/>
    <w:rsid w:val="00FD2CA3"/>
    <w:rsid w:val="00FE4128"/>
    <w:rsid w:val="00FE572C"/>
    <w:rsid w:val="00FE5ECD"/>
    <w:rsid w:val="00FF055E"/>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Heading1">
    <w:name w:val="heading 1"/>
    <w:basedOn w:val="Normal"/>
    <w:next w:val="Normal"/>
    <w:link w:val="Heading1Ch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0B6438"/>
    <w:pPr>
      <w:spacing w:before="120" w:after="0" w:line="240" w:lineRule="auto"/>
      <w:jc w:val="center"/>
    </w:pPr>
    <w:rPr>
      <w:rFonts w:ascii="Segoe UI" w:eastAsia="Times New Roman" w:hAnsi="Segoe UI" w:cs="Segoe UI"/>
      <w:b/>
      <w:i/>
      <w:color w:val="000000" w:themeColor="text1"/>
      <w:sz w:val="20"/>
      <w:szCs w:val="20"/>
    </w:rPr>
  </w:style>
  <w:style w:type="paragraph" w:customStyle="1" w:styleId="VisaNoteText">
    <w:name w:val="Visa Note Text"/>
    <w:basedOn w:val="VisaBodyText"/>
    <w:rsid w:val="00367B83"/>
    <w:pPr>
      <w:spacing w:line="240" w:lineRule="auto"/>
    </w:pPr>
  </w:style>
  <w:style w:type="character" w:styleId="Hyperlink">
    <w:name w:val="Hyperlink"/>
    <w:rsid w:val="00367B83"/>
    <w:rPr>
      <w:rFonts w:cs="Times New Roman"/>
      <w:color w:val="0000FF"/>
      <w:spacing w:val="0"/>
      <w:u w:val="single"/>
    </w:rPr>
  </w:style>
  <w:style w:type="character" w:styleId="CommentReference">
    <w:name w:val="annotation reference"/>
    <w:basedOn w:val="DefaultParagraphFont"/>
    <w:uiPriority w:val="99"/>
    <w:rsid w:val="00367B83"/>
    <w:rPr>
      <w:sz w:val="16"/>
      <w:szCs w:val="16"/>
    </w:rPr>
  </w:style>
  <w:style w:type="paragraph" w:styleId="CommentText">
    <w:name w:val="annotation text"/>
    <w:basedOn w:val="Normal"/>
    <w:link w:val="CommentTextChar"/>
    <w:uiPriority w:val="99"/>
    <w:rsid w:val="00367B83"/>
    <w:rPr>
      <w:szCs w:val="20"/>
    </w:rPr>
  </w:style>
  <w:style w:type="character" w:customStyle="1" w:styleId="CommentTextChar">
    <w:name w:val="Comment Text Char"/>
    <w:basedOn w:val="DefaultParagraphFont"/>
    <w:link w:val="CommentText"/>
    <w:uiPriority w:val="99"/>
    <w:rsid w:val="00367B83"/>
    <w:rPr>
      <w:rFonts w:ascii="Segoe UI" w:eastAsia="Times New Roman" w:hAnsi="Segoe UI" w:cs="Times New Roman"/>
      <w:color w:val="404040" w:themeColor="text1" w:themeTint="BF"/>
      <w:szCs w:val="20"/>
    </w:rPr>
  </w:style>
  <w:style w:type="paragraph" w:styleId="ListParagraph">
    <w:name w:val="List Paragraph"/>
    <w:basedOn w:val="Normal"/>
    <w:link w:val="ListParagraphChar"/>
    <w:uiPriority w:val="34"/>
    <w:qFormat/>
    <w:rsid w:val="00367B83"/>
    <w:pPr>
      <w:ind w:left="720"/>
      <w:contextualSpacing/>
    </w:pPr>
  </w:style>
  <w:style w:type="character" w:customStyle="1" w:styleId="s22">
    <w:name w:val="s22"/>
    <w:basedOn w:val="DefaultParagraphFont"/>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BalloonText">
    <w:name w:val="Balloon Text"/>
    <w:basedOn w:val="Normal"/>
    <w:link w:val="BalloonTextChar"/>
    <w:uiPriority w:val="99"/>
    <w:semiHidden/>
    <w:unhideWhenUsed/>
    <w:rsid w:val="00367B83"/>
    <w:rPr>
      <w:rFonts w:ascii="Tahoma" w:hAnsi="Tahoma" w:cs="Tahoma"/>
      <w:sz w:val="16"/>
      <w:szCs w:val="16"/>
    </w:rPr>
  </w:style>
  <w:style w:type="character" w:customStyle="1" w:styleId="BalloonTextChar">
    <w:name w:val="Balloon Text Char"/>
    <w:basedOn w:val="DefaultParagraphFont"/>
    <w:link w:val="BalloonText"/>
    <w:uiPriority w:val="99"/>
    <w:semiHidden/>
    <w:rsid w:val="00367B83"/>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uiPriority w:val="99"/>
    <w:semiHidden/>
    <w:unhideWhenUsed/>
    <w:rsid w:val="004416F9"/>
    <w:rPr>
      <w:b/>
      <w:bCs/>
      <w:sz w:val="20"/>
    </w:rPr>
  </w:style>
  <w:style w:type="character" w:customStyle="1" w:styleId="CommentSubjectChar">
    <w:name w:val="Comment Subject Char"/>
    <w:basedOn w:val="CommentTextChar"/>
    <w:link w:val="CommentSubject"/>
    <w:uiPriority w:val="99"/>
    <w:semiHidden/>
    <w:rsid w:val="004416F9"/>
    <w:rPr>
      <w:rFonts w:ascii="Segoe UI" w:eastAsia="Times New Roman" w:hAnsi="Segoe UI" w:cs="Times New Roman"/>
      <w:b/>
      <w:bCs/>
      <w:color w:val="404040" w:themeColor="text1" w:themeTint="BF"/>
      <w:sz w:val="20"/>
      <w:szCs w:val="20"/>
    </w:rPr>
  </w:style>
  <w:style w:type="paragraph" w:styleId="Revisio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0EA3"/>
    <w:rPr>
      <w:rFonts w:eastAsiaTheme="minorEastAsia"/>
      <w:color w:val="5A5A5A" w:themeColor="text1" w:themeTint="A5"/>
      <w:spacing w:val="15"/>
    </w:rPr>
  </w:style>
  <w:style w:type="paragraph" w:styleId="Title">
    <w:name w:val="Title"/>
    <w:basedOn w:val="Normal"/>
    <w:next w:val="Normal"/>
    <w:link w:val="TitleCh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0EA3"/>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locked/>
    <w:rsid w:val="008055AC"/>
    <w:rPr>
      <w:rFonts w:ascii="Segoe UI" w:eastAsia="Times New Roman" w:hAnsi="Segoe UI" w:cs="Times New Roman"/>
      <w:color w:val="000000" w:themeColor="text1"/>
      <w:szCs w:val="24"/>
    </w:rPr>
  </w:style>
  <w:style w:type="paragraph" w:styleId="PlainText">
    <w:name w:val="Plain Text"/>
    <w:basedOn w:val="Normal"/>
    <w:link w:val="PlainTextChar"/>
    <w:uiPriority w:val="99"/>
    <w:unhideWhenUsed/>
    <w:rsid w:val="00852B72"/>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Heading1Char">
    <w:name w:val="Heading 1 Char"/>
    <w:basedOn w:val="DefaultParagraphFont"/>
    <w:link w:val="Heading1"/>
    <w:uiPriority w:val="9"/>
    <w:rsid w:val="00591F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2A28"/>
    <w:pPr>
      <w:tabs>
        <w:tab w:val="center" w:pos="4680"/>
        <w:tab w:val="right" w:pos="9360"/>
      </w:tabs>
    </w:pPr>
  </w:style>
  <w:style w:type="character" w:customStyle="1" w:styleId="HeaderChar">
    <w:name w:val="Header Char"/>
    <w:basedOn w:val="DefaultParagraphFont"/>
    <w:link w:val="Header"/>
    <w:uiPriority w:val="99"/>
    <w:rsid w:val="00532A28"/>
    <w:rPr>
      <w:rFonts w:ascii="Segoe UI" w:eastAsia="Times New Roman" w:hAnsi="Segoe UI" w:cs="Times New Roman"/>
      <w:color w:val="000000" w:themeColor="text1"/>
      <w:szCs w:val="24"/>
    </w:rPr>
  </w:style>
  <w:style w:type="paragraph" w:styleId="Footer">
    <w:name w:val="footer"/>
    <w:basedOn w:val="Normal"/>
    <w:link w:val="FooterChar"/>
    <w:uiPriority w:val="99"/>
    <w:unhideWhenUsed/>
    <w:rsid w:val="00532A28"/>
    <w:pPr>
      <w:tabs>
        <w:tab w:val="center" w:pos="4680"/>
        <w:tab w:val="right" w:pos="9360"/>
      </w:tabs>
    </w:pPr>
  </w:style>
  <w:style w:type="character" w:customStyle="1" w:styleId="FooterChar">
    <w:name w:val="Footer Char"/>
    <w:basedOn w:val="DefaultParagraphFont"/>
    <w:link w:val="Footer"/>
    <w:uiPriority w:val="99"/>
    <w:rsid w:val="00532A28"/>
    <w:rPr>
      <w:rFonts w:ascii="Segoe UI" w:eastAsia="Times New Roman" w:hAnsi="Segoe UI" w:cs="Times New Roman"/>
      <w:color w:val="000000" w:themeColor="text1"/>
      <w:szCs w:val="24"/>
    </w:rPr>
  </w:style>
  <w:style w:type="paragraph" w:styleId="FootnoteText">
    <w:name w:val="footnote text"/>
    <w:basedOn w:val="Normal"/>
    <w:link w:val="FootnoteTextChar"/>
    <w:uiPriority w:val="99"/>
    <w:semiHidden/>
    <w:unhideWhenUsed/>
    <w:rsid w:val="00ED0518"/>
    <w:rPr>
      <w:sz w:val="20"/>
      <w:szCs w:val="20"/>
    </w:rPr>
  </w:style>
  <w:style w:type="character" w:customStyle="1" w:styleId="FootnoteTextChar">
    <w:name w:val="Footnote Text Char"/>
    <w:basedOn w:val="DefaultParagraphFont"/>
    <w:link w:val="FootnoteText"/>
    <w:uiPriority w:val="99"/>
    <w:semiHidden/>
    <w:rsid w:val="00ED0518"/>
    <w:rPr>
      <w:rFonts w:ascii="Segoe UI" w:eastAsia="Times New Roman" w:hAnsi="Segoe UI" w:cs="Times New Roman"/>
      <w:color w:val="000000" w:themeColor="text1"/>
      <w:sz w:val="20"/>
      <w:szCs w:val="20"/>
    </w:rPr>
  </w:style>
  <w:style w:type="character" w:styleId="FootnoteReference">
    <w:name w:val="footnote reference"/>
    <w:basedOn w:val="DefaultParagraphFont"/>
    <w:uiPriority w:val="99"/>
    <w:semiHidden/>
    <w:unhideWhenUsed/>
    <w:rsid w:val="00ED0518"/>
    <w:rPr>
      <w:vertAlign w:val="superscript"/>
    </w:rPr>
  </w:style>
  <w:style w:type="character" w:styleId="FollowedHyperlink">
    <w:name w:val="FollowedHyperlink"/>
    <w:basedOn w:val="DefaultParagraphFont"/>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NoSpacing">
    <w:name w:val="No Spacing"/>
    <w:link w:val="NoSpacingChar"/>
    <w:uiPriority w:val="1"/>
    <w:qFormat/>
    <w:rsid w:val="00F72458"/>
    <w:pPr>
      <w:spacing w:after="0" w:line="240" w:lineRule="auto"/>
    </w:pPr>
    <w:rPr>
      <w:rFonts w:eastAsiaTheme="minorEastAsia"/>
    </w:rPr>
  </w:style>
  <w:style w:type="character" w:customStyle="1" w:styleId="NoSpacingChar">
    <w:name w:val="No Spacing Char"/>
    <w:basedOn w:val="DefaultParagraphFont"/>
    <w:link w:val="NoSpacing"/>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eGrid"/>
    <w:uiPriority w:val="99"/>
    <w:rsid w:val="00F33BB9"/>
    <w:pPr>
      <w:spacing w:before="60" w:after="60"/>
    </w:pPr>
    <w:rPr>
      <w:rFonts w:ascii="Segoe UI" w:eastAsia="Times New Roman" w:hAnsi="Segoe UI" w:cs="Times New Roman"/>
      <w:sz w:val="20"/>
      <w:szCs w:val="20"/>
      <w:lang w:val="en-GB" w:eastAsia="en-GB"/>
    </w:rPr>
    <w:tblPr>
      <w:tblInd w:w="108" w:type="dxa"/>
    </w:tblPr>
    <w:trPr>
      <w:cantSplit/>
    </w:trPr>
    <w:tblStylePr w:type="firstRow">
      <w:tblPr/>
      <w:tcPr>
        <w:shd w:val="clear" w:color="auto" w:fill="D9D9D9"/>
      </w:tcPr>
    </w:tblStylePr>
  </w:style>
  <w:style w:type="paragraph" w:styleId="BodyText">
    <w:name w:val="Body Text"/>
    <w:basedOn w:val="Normal"/>
    <w:link w:val="BodyTextChar"/>
    <w:rsid w:val="00F33BB9"/>
    <w:pPr>
      <w:spacing w:before="120" w:after="120"/>
    </w:pPr>
    <w:rPr>
      <w:color w:val="auto"/>
      <w:szCs w:val="22"/>
      <w:lang w:val="en-GB" w:eastAsia="en-GB"/>
    </w:rPr>
  </w:style>
  <w:style w:type="character" w:customStyle="1" w:styleId="BodyTextChar">
    <w:name w:val="Body Text Char"/>
    <w:basedOn w:val="DefaultParagraphFont"/>
    <w:link w:val="BodyText"/>
    <w:rsid w:val="00F33BB9"/>
    <w:rPr>
      <w:rFonts w:ascii="Segoe UI" w:eastAsia="Times New Roman" w:hAnsi="Segoe UI" w:cs="Times New Roman"/>
      <w:lang w:val="en-GB" w:eastAsia="en-GB"/>
    </w:rPr>
  </w:style>
  <w:style w:type="paragraph" w:styleId="HTMLPreformatted">
    <w:name w:val="HTML Preformatted"/>
    <w:basedOn w:val="Normal"/>
    <w:link w:val="HTMLPreformattedCh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rsid w:val="00F33BB9"/>
    <w:rPr>
      <w:rFonts w:ascii="Courier New" w:eastAsia="Times New Roman" w:hAnsi="Courier New" w:cs="Courier New"/>
      <w:sz w:val="20"/>
      <w:szCs w:val="20"/>
      <w:lang w:val="en-GB" w:eastAsia="en-GB"/>
    </w:rPr>
  </w:style>
  <w:style w:type="table" w:styleId="TableGrid">
    <w:name w:val="Table Grid"/>
    <w:basedOn w:val="TableNormal"/>
    <w:uiPriority w:val="59"/>
    <w:rsid w:val="00F3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Heading1">
    <w:name w:val="heading 1"/>
    <w:basedOn w:val="Normal"/>
    <w:next w:val="Normal"/>
    <w:link w:val="Heading1Ch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0B6438"/>
    <w:pPr>
      <w:spacing w:before="120" w:after="0" w:line="240" w:lineRule="auto"/>
      <w:jc w:val="center"/>
    </w:pPr>
    <w:rPr>
      <w:rFonts w:ascii="Segoe UI" w:eastAsia="Times New Roman" w:hAnsi="Segoe UI" w:cs="Segoe UI"/>
      <w:b/>
      <w:i/>
      <w:color w:val="000000" w:themeColor="text1"/>
      <w:sz w:val="20"/>
      <w:szCs w:val="20"/>
    </w:rPr>
  </w:style>
  <w:style w:type="paragraph" w:customStyle="1" w:styleId="VisaNoteText">
    <w:name w:val="Visa Note Text"/>
    <w:basedOn w:val="VisaBodyText"/>
    <w:rsid w:val="00367B83"/>
    <w:pPr>
      <w:spacing w:line="240" w:lineRule="auto"/>
    </w:pPr>
  </w:style>
  <w:style w:type="character" w:styleId="Hyperlink">
    <w:name w:val="Hyperlink"/>
    <w:rsid w:val="00367B83"/>
    <w:rPr>
      <w:rFonts w:cs="Times New Roman"/>
      <w:color w:val="0000FF"/>
      <w:spacing w:val="0"/>
      <w:u w:val="single"/>
    </w:rPr>
  </w:style>
  <w:style w:type="character" w:styleId="CommentReference">
    <w:name w:val="annotation reference"/>
    <w:basedOn w:val="DefaultParagraphFont"/>
    <w:uiPriority w:val="99"/>
    <w:rsid w:val="00367B83"/>
    <w:rPr>
      <w:sz w:val="16"/>
      <w:szCs w:val="16"/>
    </w:rPr>
  </w:style>
  <w:style w:type="paragraph" w:styleId="CommentText">
    <w:name w:val="annotation text"/>
    <w:basedOn w:val="Normal"/>
    <w:link w:val="CommentTextChar"/>
    <w:uiPriority w:val="99"/>
    <w:rsid w:val="00367B83"/>
    <w:rPr>
      <w:szCs w:val="20"/>
    </w:rPr>
  </w:style>
  <w:style w:type="character" w:customStyle="1" w:styleId="CommentTextChar">
    <w:name w:val="Comment Text Char"/>
    <w:basedOn w:val="DefaultParagraphFont"/>
    <w:link w:val="CommentText"/>
    <w:uiPriority w:val="99"/>
    <w:rsid w:val="00367B83"/>
    <w:rPr>
      <w:rFonts w:ascii="Segoe UI" w:eastAsia="Times New Roman" w:hAnsi="Segoe UI" w:cs="Times New Roman"/>
      <w:color w:val="404040" w:themeColor="text1" w:themeTint="BF"/>
      <w:szCs w:val="20"/>
    </w:rPr>
  </w:style>
  <w:style w:type="paragraph" w:styleId="ListParagraph">
    <w:name w:val="List Paragraph"/>
    <w:basedOn w:val="Normal"/>
    <w:link w:val="ListParagraphChar"/>
    <w:uiPriority w:val="34"/>
    <w:qFormat/>
    <w:rsid w:val="00367B83"/>
    <w:pPr>
      <w:ind w:left="720"/>
      <w:contextualSpacing/>
    </w:pPr>
  </w:style>
  <w:style w:type="character" w:customStyle="1" w:styleId="s22">
    <w:name w:val="s22"/>
    <w:basedOn w:val="DefaultParagraphFont"/>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BalloonText">
    <w:name w:val="Balloon Text"/>
    <w:basedOn w:val="Normal"/>
    <w:link w:val="BalloonTextChar"/>
    <w:uiPriority w:val="99"/>
    <w:semiHidden/>
    <w:unhideWhenUsed/>
    <w:rsid w:val="00367B83"/>
    <w:rPr>
      <w:rFonts w:ascii="Tahoma" w:hAnsi="Tahoma" w:cs="Tahoma"/>
      <w:sz w:val="16"/>
      <w:szCs w:val="16"/>
    </w:rPr>
  </w:style>
  <w:style w:type="character" w:customStyle="1" w:styleId="BalloonTextChar">
    <w:name w:val="Balloon Text Char"/>
    <w:basedOn w:val="DefaultParagraphFont"/>
    <w:link w:val="BalloonText"/>
    <w:uiPriority w:val="99"/>
    <w:semiHidden/>
    <w:rsid w:val="00367B83"/>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uiPriority w:val="99"/>
    <w:semiHidden/>
    <w:unhideWhenUsed/>
    <w:rsid w:val="004416F9"/>
    <w:rPr>
      <w:b/>
      <w:bCs/>
      <w:sz w:val="20"/>
    </w:rPr>
  </w:style>
  <w:style w:type="character" w:customStyle="1" w:styleId="CommentSubjectChar">
    <w:name w:val="Comment Subject Char"/>
    <w:basedOn w:val="CommentTextChar"/>
    <w:link w:val="CommentSubject"/>
    <w:uiPriority w:val="99"/>
    <w:semiHidden/>
    <w:rsid w:val="004416F9"/>
    <w:rPr>
      <w:rFonts w:ascii="Segoe UI" w:eastAsia="Times New Roman" w:hAnsi="Segoe UI" w:cs="Times New Roman"/>
      <w:b/>
      <w:bCs/>
      <w:color w:val="404040" w:themeColor="text1" w:themeTint="BF"/>
      <w:sz w:val="20"/>
      <w:szCs w:val="20"/>
    </w:rPr>
  </w:style>
  <w:style w:type="paragraph" w:styleId="Revisio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0EA3"/>
    <w:rPr>
      <w:rFonts w:eastAsiaTheme="minorEastAsia"/>
      <w:color w:val="5A5A5A" w:themeColor="text1" w:themeTint="A5"/>
      <w:spacing w:val="15"/>
    </w:rPr>
  </w:style>
  <w:style w:type="paragraph" w:styleId="Title">
    <w:name w:val="Title"/>
    <w:basedOn w:val="Normal"/>
    <w:next w:val="Normal"/>
    <w:link w:val="TitleCh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0EA3"/>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locked/>
    <w:rsid w:val="008055AC"/>
    <w:rPr>
      <w:rFonts w:ascii="Segoe UI" w:eastAsia="Times New Roman" w:hAnsi="Segoe UI" w:cs="Times New Roman"/>
      <w:color w:val="000000" w:themeColor="text1"/>
      <w:szCs w:val="24"/>
    </w:rPr>
  </w:style>
  <w:style w:type="paragraph" w:styleId="PlainText">
    <w:name w:val="Plain Text"/>
    <w:basedOn w:val="Normal"/>
    <w:link w:val="PlainTextChar"/>
    <w:uiPriority w:val="99"/>
    <w:unhideWhenUsed/>
    <w:rsid w:val="00852B72"/>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Heading1Char">
    <w:name w:val="Heading 1 Char"/>
    <w:basedOn w:val="DefaultParagraphFont"/>
    <w:link w:val="Heading1"/>
    <w:uiPriority w:val="9"/>
    <w:rsid w:val="00591F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2A28"/>
    <w:pPr>
      <w:tabs>
        <w:tab w:val="center" w:pos="4680"/>
        <w:tab w:val="right" w:pos="9360"/>
      </w:tabs>
    </w:pPr>
  </w:style>
  <w:style w:type="character" w:customStyle="1" w:styleId="HeaderChar">
    <w:name w:val="Header Char"/>
    <w:basedOn w:val="DefaultParagraphFont"/>
    <w:link w:val="Header"/>
    <w:uiPriority w:val="99"/>
    <w:rsid w:val="00532A28"/>
    <w:rPr>
      <w:rFonts w:ascii="Segoe UI" w:eastAsia="Times New Roman" w:hAnsi="Segoe UI" w:cs="Times New Roman"/>
      <w:color w:val="000000" w:themeColor="text1"/>
      <w:szCs w:val="24"/>
    </w:rPr>
  </w:style>
  <w:style w:type="paragraph" w:styleId="Footer">
    <w:name w:val="footer"/>
    <w:basedOn w:val="Normal"/>
    <w:link w:val="FooterChar"/>
    <w:uiPriority w:val="99"/>
    <w:unhideWhenUsed/>
    <w:rsid w:val="00532A28"/>
    <w:pPr>
      <w:tabs>
        <w:tab w:val="center" w:pos="4680"/>
        <w:tab w:val="right" w:pos="9360"/>
      </w:tabs>
    </w:pPr>
  </w:style>
  <w:style w:type="character" w:customStyle="1" w:styleId="FooterChar">
    <w:name w:val="Footer Char"/>
    <w:basedOn w:val="DefaultParagraphFont"/>
    <w:link w:val="Footer"/>
    <w:uiPriority w:val="99"/>
    <w:rsid w:val="00532A28"/>
    <w:rPr>
      <w:rFonts w:ascii="Segoe UI" w:eastAsia="Times New Roman" w:hAnsi="Segoe UI" w:cs="Times New Roman"/>
      <w:color w:val="000000" w:themeColor="text1"/>
      <w:szCs w:val="24"/>
    </w:rPr>
  </w:style>
  <w:style w:type="paragraph" w:styleId="FootnoteText">
    <w:name w:val="footnote text"/>
    <w:basedOn w:val="Normal"/>
    <w:link w:val="FootnoteTextChar"/>
    <w:uiPriority w:val="99"/>
    <w:semiHidden/>
    <w:unhideWhenUsed/>
    <w:rsid w:val="00ED0518"/>
    <w:rPr>
      <w:sz w:val="20"/>
      <w:szCs w:val="20"/>
    </w:rPr>
  </w:style>
  <w:style w:type="character" w:customStyle="1" w:styleId="FootnoteTextChar">
    <w:name w:val="Footnote Text Char"/>
    <w:basedOn w:val="DefaultParagraphFont"/>
    <w:link w:val="FootnoteText"/>
    <w:uiPriority w:val="99"/>
    <w:semiHidden/>
    <w:rsid w:val="00ED0518"/>
    <w:rPr>
      <w:rFonts w:ascii="Segoe UI" w:eastAsia="Times New Roman" w:hAnsi="Segoe UI" w:cs="Times New Roman"/>
      <w:color w:val="000000" w:themeColor="text1"/>
      <w:sz w:val="20"/>
      <w:szCs w:val="20"/>
    </w:rPr>
  </w:style>
  <w:style w:type="character" w:styleId="FootnoteReference">
    <w:name w:val="footnote reference"/>
    <w:basedOn w:val="DefaultParagraphFont"/>
    <w:uiPriority w:val="99"/>
    <w:semiHidden/>
    <w:unhideWhenUsed/>
    <w:rsid w:val="00ED0518"/>
    <w:rPr>
      <w:vertAlign w:val="superscript"/>
    </w:rPr>
  </w:style>
  <w:style w:type="character" w:styleId="FollowedHyperlink">
    <w:name w:val="FollowedHyperlink"/>
    <w:basedOn w:val="DefaultParagraphFont"/>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NoSpacing">
    <w:name w:val="No Spacing"/>
    <w:link w:val="NoSpacingChar"/>
    <w:uiPriority w:val="1"/>
    <w:qFormat/>
    <w:rsid w:val="00F72458"/>
    <w:pPr>
      <w:spacing w:after="0" w:line="240" w:lineRule="auto"/>
    </w:pPr>
    <w:rPr>
      <w:rFonts w:eastAsiaTheme="minorEastAsia"/>
    </w:rPr>
  </w:style>
  <w:style w:type="character" w:customStyle="1" w:styleId="NoSpacingChar">
    <w:name w:val="No Spacing Char"/>
    <w:basedOn w:val="DefaultParagraphFont"/>
    <w:link w:val="NoSpacing"/>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eGrid"/>
    <w:uiPriority w:val="99"/>
    <w:rsid w:val="00F33BB9"/>
    <w:pPr>
      <w:spacing w:before="60" w:after="60"/>
    </w:pPr>
    <w:rPr>
      <w:rFonts w:ascii="Segoe UI" w:eastAsia="Times New Roman" w:hAnsi="Segoe UI" w:cs="Times New Roman"/>
      <w:sz w:val="20"/>
      <w:szCs w:val="20"/>
      <w:lang w:val="en-GB" w:eastAsia="en-GB"/>
    </w:rPr>
    <w:tblPr>
      <w:tblInd w:w="108" w:type="dxa"/>
    </w:tblPr>
    <w:trPr>
      <w:cantSplit/>
    </w:trPr>
    <w:tblStylePr w:type="firstRow">
      <w:tblPr/>
      <w:tcPr>
        <w:shd w:val="clear" w:color="auto" w:fill="D9D9D9"/>
      </w:tcPr>
    </w:tblStylePr>
  </w:style>
  <w:style w:type="paragraph" w:styleId="BodyText">
    <w:name w:val="Body Text"/>
    <w:basedOn w:val="Normal"/>
    <w:link w:val="BodyTextChar"/>
    <w:rsid w:val="00F33BB9"/>
    <w:pPr>
      <w:spacing w:before="120" w:after="120"/>
    </w:pPr>
    <w:rPr>
      <w:color w:val="auto"/>
      <w:szCs w:val="22"/>
      <w:lang w:val="en-GB" w:eastAsia="en-GB"/>
    </w:rPr>
  </w:style>
  <w:style w:type="character" w:customStyle="1" w:styleId="BodyTextChar">
    <w:name w:val="Body Text Char"/>
    <w:basedOn w:val="DefaultParagraphFont"/>
    <w:link w:val="BodyText"/>
    <w:rsid w:val="00F33BB9"/>
    <w:rPr>
      <w:rFonts w:ascii="Segoe UI" w:eastAsia="Times New Roman" w:hAnsi="Segoe UI" w:cs="Times New Roman"/>
      <w:lang w:val="en-GB" w:eastAsia="en-GB"/>
    </w:rPr>
  </w:style>
  <w:style w:type="paragraph" w:styleId="HTMLPreformatted">
    <w:name w:val="HTML Preformatted"/>
    <w:basedOn w:val="Normal"/>
    <w:link w:val="HTMLPreformattedCh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rsid w:val="00F33BB9"/>
    <w:rPr>
      <w:rFonts w:ascii="Courier New" w:eastAsia="Times New Roman" w:hAnsi="Courier New" w:cs="Courier New"/>
      <w:sz w:val="20"/>
      <w:szCs w:val="20"/>
      <w:lang w:val="en-GB" w:eastAsia="en-GB"/>
    </w:rPr>
  </w:style>
  <w:style w:type="table" w:styleId="TableGrid">
    <w:name w:val="Table Grid"/>
    <w:basedOn w:val="TableNormal"/>
    <w:uiPriority w:val="59"/>
    <w:rsid w:val="00F3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5402">
      <w:bodyDiv w:val="1"/>
      <w:marLeft w:val="0"/>
      <w:marRight w:val="0"/>
      <w:marTop w:val="0"/>
      <w:marBottom w:val="0"/>
      <w:divBdr>
        <w:top w:val="none" w:sz="0" w:space="0" w:color="auto"/>
        <w:left w:val="none" w:sz="0" w:space="0" w:color="auto"/>
        <w:bottom w:val="none" w:sz="0" w:space="0" w:color="auto"/>
        <w:right w:val="none" w:sz="0" w:space="0" w:color="auto"/>
      </w:divBdr>
    </w:div>
    <w:div w:id="126358525">
      <w:bodyDiv w:val="1"/>
      <w:marLeft w:val="0"/>
      <w:marRight w:val="0"/>
      <w:marTop w:val="0"/>
      <w:marBottom w:val="0"/>
      <w:divBdr>
        <w:top w:val="none" w:sz="0" w:space="0" w:color="auto"/>
        <w:left w:val="none" w:sz="0" w:space="0" w:color="auto"/>
        <w:bottom w:val="none" w:sz="0" w:space="0" w:color="auto"/>
        <w:right w:val="none" w:sz="0" w:space="0" w:color="auto"/>
      </w:divBdr>
    </w:div>
    <w:div w:id="187376847">
      <w:bodyDiv w:val="1"/>
      <w:marLeft w:val="0"/>
      <w:marRight w:val="0"/>
      <w:marTop w:val="0"/>
      <w:marBottom w:val="0"/>
      <w:divBdr>
        <w:top w:val="none" w:sz="0" w:space="0" w:color="auto"/>
        <w:left w:val="none" w:sz="0" w:space="0" w:color="auto"/>
        <w:bottom w:val="none" w:sz="0" w:space="0" w:color="auto"/>
        <w:right w:val="none" w:sz="0" w:space="0" w:color="auto"/>
      </w:divBdr>
    </w:div>
    <w:div w:id="459343008">
      <w:bodyDiv w:val="1"/>
      <w:marLeft w:val="0"/>
      <w:marRight w:val="0"/>
      <w:marTop w:val="0"/>
      <w:marBottom w:val="0"/>
      <w:divBdr>
        <w:top w:val="none" w:sz="0" w:space="0" w:color="auto"/>
        <w:left w:val="none" w:sz="0" w:space="0" w:color="auto"/>
        <w:bottom w:val="none" w:sz="0" w:space="0" w:color="auto"/>
        <w:right w:val="none" w:sz="0" w:space="0" w:color="auto"/>
      </w:divBdr>
    </w:div>
    <w:div w:id="766081833">
      <w:bodyDiv w:val="1"/>
      <w:marLeft w:val="0"/>
      <w:marRight w:val="0"/>
      <w:marTop w:val="0"/>
      <w:marBottom w:val="0"/>
      <w:divBdr>
        <w:top w:val="none" w:sz="0" w:space="0" w:color="auto"/>
        <w:left w:val="none" w:sz="0" w:space="0" w:color="auto"/>
        <w:bottom w:val="none" w:sz="0" w:space="0" w:color="auto"/>
        <w:right w:val="none" w:sz="0" w:space="0" w:color="auto"/>
      </w:divBdr>
    </w:div>
    <w:div w:id="811213763">
      <w:bodyDiv w:val="1"/>
      <w:marLeft w:val="0"/>
      <w:marRight w:val="0"/>
      <w:marTop w:val="0"/>
      <w:marBottom w:val="0"/>
      <w:divBdr>
        <w:top w:val="none" w:sz="0" w:space="0" w:color="auto"/>
        <w:left w:val="none" w:sz="0" w:space="0" w:color="auto"/>
        <w:bottom w:val="none" w:sz="0" w:space="0" w:color="auto"/>
        <w:right w:val="none" w:sz="0" w:space="0" w:color="auto"/>
      </w:divBdr>
    </w:div>
    <w:div w:id="981882580">
      <w:bodyDiv w:val="1"/>
      <w:marLeft w:val="0"/>
      <w:marRight w:val="0"/>
      <w:marTop w:val="0"/>
      <w:marBottom w:val="0"/>
      <w:divBdr>
        <w:top w:val="none" w:sz="0" w:space="0" w:color="auto"/>
        <w:left w:val="none" w:sz="0" w:space="0" w:color="auto"/>
        <w:bottom w:val="none" w:sz="0" w:space="0" w:color="auto"/>
        <w:right w:val="none" w:sz="0" w:space="0" w:color="auto"/>
      </w:divBdr>
    </w:div>
    <w:div w:id="985285036">
      <w:bodyDiv w:val="1"/>
      <w:marLeft w:val="0"/>
      <w:marRight w:val="0"/>
      <w:marTop w:val="0"/>
      <w:marBottom w:val="0"/>
      <w:divBdr>
        <w:top w:val="none" w:sz="0" w:space="0" w:color="auto"/>
        <w:left w:val="none" w:sz="0" w:space="0" w:color="auto"/>
        <w:bottom w:val="none" w:sz="0" w:space="0" w:color="auto"/>
        <w:right w:val="none" w:sz="0" w:space="0" w:color="auto"/>
      </w:divBdr>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1179540346">
      <w:bodyDiv w:val="1"/>
      <w:marLeft w:val="0"/>
      <w:marRight w:val="0"/>
      <w:marTop w:val="0"/>
      <w:marBottom w:val="0"/>
      <w:divBdr>
        <w:top w:val="none" w:sz="0" w:space="0" w:color="auto"/>
        <w:left w:val="none" w:sz="0" w:space="0" w:color="auto"/>
        <w:bottom w:val="none" w:sz="0" w:space="0" w:color="auto"/>
        <w:right w:val="none" w:sz="0" w:space="0" w:color="auto"/>
      </w:divBdr>
    </w:div>
    <w:div w:id="1200897063">
      <w:bodyDiv w:val="1"/>
      <w:marLeft w:val="0"/>
      <w:marRight w:val="0"/>
      <w:marTop w:val="0"/>
      <w:marBottom w:val="0"/>
      <w:divBdr>
        <w:top w:val="none" w:sz="0" w:space="0" w:color="auto"/>
        <w:left w:val="none" w:sz="0" w:space="0" w:color="auto"/>
        <w:bottom w:val="none" w:sz="0" w:space="0" w:color="auto"/>
        <w:right w:val="none" w:sz="0" w:space="0" w:color="auto"/>
      </w:divBdr>
    </w:div>
    <w:div w:id="1207184690">
      <w:bodyDiv w:val="1"/>
      <w:marLeft w:val="0"/>
      <w:marRight w:val="0"/>
      <w:marTop w:val="0"/>
      <w:marBottom w:val="0"/>
      <w:divBdr>
        <w:top w:val="none" w:sz="0" w:space="0" w:color="auto"/>
        <w:left w:val="none" w:sz="0" w:space="0" w:color="auto"/>
        <w:bottom w:val="none" w:sz="0" w:space="0" w:color="auto"/>
        <w:right w:val="none" w:sz="0" w:space="0" w:color="auto"/>
      </w:divBdr>
    </w:div>
    <w:div w:id="1269846518">
      <w:bodyDiv w:val="1"/>
      <w:marLeft w:val="0"/>
      <w:marRight w:val="0"/>
      <w:marTop w:val="0"/>
      <w:marBottom w:val="0"/>
      <w:divBdr>
        <w:top w:val="none" w:sz="0" w:space="0" w:color="auto"/>
        <w:left w:val="none" w:sz="0" w:space="0" w:color="auto"/>
        <w:bottom w:val="none" w:sz="0" w:space="0" w:color="auto"/>
        <w:right w:val="none" w:sz="0" w:space="0" w:color="auto"/>
      </w:divBdr>
    </w:div>
    <w:div w:id="1309168080">
      <w:bodyDiv w:val="1"/>
      <w:marLeft w:val="0"/>
      <w:marRight w:val="0"/>
      <w:marTop w:val="0"/>
      <w:marBottom w:val="0"/>
      <w:divBdr>
        <w:top w:val="none" w:sz="0" w:space="0" w:color="auto"/>
        <w:left w:val="none" w:sz="0" w:space="0" w:color="auto"/>
        <w:bottom w:val="none" w:sz="0" w:space="0" w:color="auto"/>
        <w:right w:val="none" w:sz="0" w:space="0" w:color="auto"/>
      </w:divBdr>
    </w:div>
    <w:div w:id="1329166782">
      <w:bodyDiv w:val="1"/>
      <w:marLeft w:val="0"/>
      <w:marRight w:val="0"/>
      <w:marTop w:val="0"/>
      <w:marBottom w:val="0"/>
      <w:divBdr>
        <w:top w:val="none" w:sz="0" w:space="0" w:color="auto"/>
        <w:left w:val="none" w:sz="0" w:space="0" w:color="auto"/>
        <w:bottom w:val="none" w:sz="0" w:space="0" w:color="auto"/>
        <w:right w:val="none" w:sz="0" w:space="0" w:color="auto"/>
      </w:divBdr>
    </w:div>
    <w:div w:id="1416854301">
      <w:bodyDiv w:val="1"/>
      <w:marLeft w:val="0"/>
      <w:marRight w:val="0"/>
      <w:marTop w:val="0"/>
      <w:marBottom w:val="0"/>
      <w:divBdr>
        <w:top w:val="none" w:sz="0" w:space="0" w:color="auto"/>
        <w:left w:val="none" w:sz="0" w:space="0" w:color="auto"/>
        <w:bottom w:val="none" w:sz="0" w:space="0" w:color="auto"/>
        <w:right w:val="none" w:sz="0" w:space="0" w:color="auto"/>
      </w:divBdr>
    </w:div>
    <w:div w:id="1612471004">
      <w:bodyDiv w:val="1"/>
      <w:marLeft w:val="0"/>
      <w:marRight w:val="0"/>
      <w:marTop w:val="0"/>
      <w:marBottom w:val="0"/>
      <w:divBdr>
        <w:top w:val="none" w:sz="0" w:space="0" w:color="auto"/>
        <w:left w:val="none" w:sz="0" w:space="0" w:color="auto"/>
        <w:bottom w:val="none" w:sz="0" w:space="0" w:color="auto"/>
        <w:right w:val="none" w:sz="0" w:space="0" w:color="auto"/>
      </w:divBdr>
    </w:div>
    <w:div w:id="1903981110">
      <w:bodyDiv w:val="1"/>
      <w:marLeft w:val="0"/>
      <w:marRight w:val="0"/>
      <w:marTop w:val="0"/>
      <w:marBottom w:val="0"/>
      <w:divBdr>
        <w:top w:val="none" w:sz="0" w:space="0" w:color="auto"/>
        <w:left w:val="none" w:sz="0" w:space="0" w:color="auto"/>
        <w:bottom w:val="none" w:sz="0" w:space="0" w:color="auto"/>
        <w:right w:val="none" w:sz="0" w:space="0" w:color="auto"/>
      </w:divBdr>
    </w:div>
    <w:div w:id="1932615689">
      <w:bodyDiv w:val="1"/>
      <w:marLeft w:val="0"/>
      <w:marRight w:val="0"/>
      <w:marTop w:val="0"/>
      <w:marBottom w:val="0"/>
      <w:divBdr>
        <w:top w:val="none" w:sz="0" w:space="0" w:color="auto"/>
        <w:left w:val="none" w:sz="0" w:space="0" w:color="auto"/>
        <w:bottom w:val="none" w:sz="0" w:space="0" w:color="auto"/>
        <w:right w:val="none" w:sz="0" w:space="0" w:color="auto"/>
      </w:divBdr>
    </w:div>
    <w:div w:id="2052608234">
      <w:bodyDiv w:val="1"/>
      <w:marLeft w:val="0"/>
      <w:marRight w:val="0"/>
      <w:marTop w:val="0"/>
      <w:marBottom w:val="0"/>
      <w:divBdr>
        <w:top w:val="none" w:sz="0" w:space="0" w:color="auto"/>
        <w:left w:val="none" w:sz="0" w:space="0" w:color="auto"/>
        <w:bottom w:val="none" w:sz="0" w:space="0" w:color="auto"/>
        <w:right w:val="none" w:sz="0" w:space="0" w:color="auto"/>
      </w:divBdr>
    </w:div>
    <w:div w:id="20879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vis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ropeanmedia@vis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lobalmedia@vis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F79A-22ED-4ADD-8437-C26CA150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2015-10-27T18:22:00Z</cp:lastPrinted>
  <dcterms:created xsi:type="dcterms:W3CDTF">2016-06-20T09:14:00Z</dcterms:created>
  <dcterms:modified xsi:type="dcterms:W3CDTF">2016-06-21T06:39:00Z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704820644</vt:i4>
  </property>
  <property fmtid="{D5CDD505-2E9C-101B-9397-08002B2CF9AE}" pid="3" name="_NewReviewCycle">
    <vt:lpwstr/>
  </property>
</Properties>
</file>