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2757" w14:textId="77777777" w:rsidR="00295716" w:rsidRPr="00486769" w:rsidRDefault="00295716" w:rsidP="00295716">
      <w:pPr>
        <w:rPr>
          <w:rFonts w:ascii="Arial" w:hAnsi="Arial" w:cs="Arial"/>
          <w:b/>
          <w:bCs/>
          <w:sz w:val="32"/>
          <w:szCs w:val="32"/>
          <w:lang w:val="hu-HU"/>
        </w:rPr>
      </w:pPr>
      <w:r w:rsidRPr="00486769">
        <w:rPr>
          <w:rFonts w:ascii="Arial" w:hAnsi="Arial" w:cs="Arial"/>
          <w:b/>
          <w:bCs/>
          <w:sz w:val="32"/>
          <w:szCs w:val="32"/>
          <w:lang w:val="hu-HU"/>
        </w:rPr>
        <w:t>Norvégiában is kapható az F-150 Lightning, így a Ford ikonikus elektromos pickupja globális modellé válik</w:t>
      </w:r>
    </w:p>
    <w:p w14:paraId="5E60F15F" w14:textId="77777777" w:rsidR="00295716" w:rsidRPr="00486769" w:rsidRDefault="00295716" w:rsidP="00295716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4818AF44" w14:textId="77777777" w:rsidR="00295716" w:rsidRPr="00486769" w:rsidRDefault="00295716" w:rsidP="0029571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486769">
        <w:rPr>
          <w:rFonts w:ascii="Arial" w:hAnsi="Arial" w:cs="Arial"/>
          <w:sz w:val="22"/>
          <w:szCs w:val="22"/>
          <w:lang w:val="hu-HU"/>
        </w:rPr>
        <w:t>Amerika legkelendőbb pickupjának elektromos hajtású változata, az F-150 Lightning megjelenik Európa leggyorsabban bővülő EV-piacán, ahol a vevők már nagyon várnak egy ilyen termékre</w:t>
      </w:r>
    </w:p>
    <w:p w14:paraId="760890CD" w14:textId="77777777" w:rsidR="00295716" w:rsidRPr="00486769" w:rsidRDefault="00295716" w:rsidP="00295716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41A80527" w14:textId="77777777" w:rsidR="00295716" w:rsidRPr="00486769" w:rsidRDefault="00295716" w:rsidP="0029571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486769">
        <w:rPr>
          <w:rFonts w:ascii="Arial" w:hAnsi="Arial" w:cs="Arial"/>
          <w:sz w:val="22"/>
          <w:szCs w:val="22"/>
          <w:lang w:val="hu-HU"/>
        </w:rPr>
        <w:t>Norvégiában korlátozott mennyiségben kapható az F-150 Lightning Lariat Launch Edition modell, ami tökéletes terméknek ígérkezik, mert a helyi vásárlóközönség rajong a terepezés, a kirándulás és az elektromos autók iránt</w:t>
      </w:r>
    </w:p>
    <w:p w14:paraId="65DA8C99" w14:textId="77777777" w:rsidR="00295716" w:rsidRPr="00486769" w:rsidRDefault="00295716" w:rsidP="00295716">
      <w:pPr>
        <w:pStyle w:val="ListParagraph"/>
        <w:rPr>
          <w:rFonts w:ascii="Arial" w:hAnsi="Arial" w:cs="Arial"/>
          <w:lang w:val="hu-HU"/>
        </w:rPr>
      </w:pPr>
    </w:p>
    <w:p w14:paraId="0C50A4D9" w14:textId="77777777" w:rsidR="00295716" w:rsidRPr="00486769" w:rsidRDefault="00295716" w:rsidP="0029571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486769">
        <w:rPr>
          <w:rFonts w:ascii="Arial" w:hAnsi="Arial" w:cs="Arial"/>
          <w:sz w:val="22"/>
          <w:szCs w:val="22"/>
          <w:lang w:val="hu-HU"/>
        </w:rPr>
        <w:t xml:space="preserve">Mintegy 1000 Nm forgatónyomaték, 3,5 tonnás vontató képesség és 5 másodperc alatti gyorsulási érték 100 km/órára. A szerszámok és tartozékok számára kialakított elektromos csatlakozások ugyanolyan praktikusak a munkához, mint a kirándulásokhoz </w:t>
      </w:r>
    </w:p>
    <w:p w14:paraId="02C36FDB" w14:textId="77777777" w:rsidR="009D067E" w:rsidRDefault="009D067E" w:rsidP="002E5D32">
      <w:pPr>
        <w:spacing w:line="360" w:lineRule="auto"/>
        <w:ind w:right="-240"/>
        <w:jc w:val="both"/>
        <w:rPr>
          <w:b/>
          <w:bCs/>
          <w:sz w:val="22"/>
          <w:szCs w:val="22"/>
        </w:rPr>
      </w:pPr>
    </w:p>
    <w:p w14:paraId="46BC9DBB" w14:textId="31BA93D9" w:rsidR="00295716" w:rsidRPr="00295716" w:rsidRDefault="002E5D32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E5D32">
        <w:rPr>
          <w:rFonts w:ascii="Arial" w:hAnsi="Arial" w:cs="Arial"/>
          <w:b/>
          <w:bCs/>
          <w:sz w:val="22"/>
          <w:szCs w:val="22"/>
        </w:rPr>
        <w:t xml:space="preserve">BUDAPEST, </w:t>
      </w:r>
      <w:proofErr w:type="spellStart"/>
      <w:r w:rsidR="008F55FB">
        <w:rPr>
          <w:rFonts w:ascii="Arial" w:hAnsi="Arial" w:cs="Arial"/>
          <w:b/>
          <w:bCs/>
          <w:sz w:val="22"/>
          <w:szCs w:val="22"/>
        </w:rPr>
        <w:t>Magyarország</w:t>
      </w:r>
      <w:proofErr w:type="spellEnd"/>
      <w:r w:rsidR="008F55FB">
        <w:rPr>
          <w:rFonts w:ascii="Arial" w:hAnsi="Arial" w:cs="Arial"/>
          <w:b/>
          <w:bCs/>
          <w:sz w:val="22"/>
          <w:szCs w:val="22"/>
        </w:rPr>
        <w:t xml:space="preserve">, 2023. </w:t>
      </w:r>
      <w:proofErr w:type="spellStart"/>
      <w:r w:rsidR="00B26283" w:rsidRPr="00295716">
        <w:rPr>
          <w:rFonts w:ascii="Arial" w:hAnsi="Arial" w:cs="Arial"/>
          <w:b/>
          <w:bCs/>
          <w:sz w:val="22"/>
          <w:szCs w:val="22"/>
        </w:rPr>
        <w:t>április</w:t>
      </w:r>
      <w:proofErr w:type="spellEnd"/>
      <w:r w:rsidR="00B26283" w:rsidRPr="00295716">
        <w:rPr>
          <w:rFonts w:ascii="Arial" w:hAnsi="Arial" w:cs="Arial"/>
          <w:b/>
          <w:bCs/>
          <w:sz w:val="22"/>
          <w:szCs w:val="22"/>
        </w:rPr>
        <w:t xml:space="preserve"> </w:t>
      </w:r>
      <w:r w:rsidR="00295716">
        <w:rPr>
          <w:rFonts w:ascii="Arial" w:hAnsi="Arial" w:cs="Arial"/>
          <w:b/>
          <w:bCs/>
          <w:sz w:val="22"/>
          <w:szCs w:val="22"/>
        </w:rPr>
        <w:t>20</w:t>
      </w:r>
      <w:r w:rsidR="008F55FB">
        <w:rPr>
          <w:rFonts w:ascii="Arial" w:hAnsi="Arial" w:cs="Arial"/>
          <w:b/>
          <w:bCs/>
          <w:sz w:val="22"/>
          <w:szCs w:val="22"/>
        </w:rPr>
        <w:t>.</w:t>
      </w:r>
      <w:r w:rsidRPr="002E5D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76A6">
        <w:rPr>
          <w:sz w:val="22"/>
          <w:szCs w:val="22"/>
        </w:rPr>
        <w:t>–</w:t>
      </w:r>
      <w:r w:rsidR="001B27A4">
        <w:rPr>
          <w:sz w:val="22"/>
          <w:szCs w:val="22"/>
        </w:rPr>
        <w:t xml:space="preserve"> </w:t>
      </w:r>
      <w:r w:rsidR="00295716"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Amerika ikonikus pickupjának elektromos hajtású változata, az F-150 Lightning</w:t>
      </w:r>
      <w:r w:rsid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¹</w:t>
      </w:r>
      <w:r w:rsidR="00295716"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végre Európában is megjelenik; Norvégia az első itteni piac, ahol kapható a</w:t>
      </w:r>
      <w:r w:rsid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hyperlink r:id="rId12" w:history="1">
        <w:r w:rsidR="00295716" w:rsidRPr="00486769">
          <w:rPr>
            <w:rStyle w:val="Hyperlink"/>
            <w:rFonts w:ascii="Arial" w:hAnsi="Arial" w:cs="Arial"/>
            <w:sz w:val="22"/>
            <w:szCs w:val="22"/>
            <w:lang w:val="hu-HU"/>
          </w:rPr>
          <w:t>többszörösen díjnyertes</w:t>
        </w:r>
      </w:hyperlink>
      <w:r w:rsidR="00295716"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pickup. A világ leggyorsabban bővülő EV-piacának vásárlói a szigorúan korlátozott mennyiségben gyártott F</w:t>
      </w:r>
      <w:r w:rsidR="00295716"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noBreakHyphen/>
        <w:t>150 Lightning Lariat Launch Edition modellváltozatot rendelhetik meg.</w:t>
      </w:r>
    </w:p>
    <w:p w14:paraId="4CFBE2C7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637CFF2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Az országúti- és terepképességek, a praktikum és a zéró helyszíni károsanyag-kibocsátás utánozhatatlan kombinációját kínáló F-150 Lightning hatalmas népszerűségre számíthat egy olyan országban, ahol az új autók mintegy kétharmada négykerékhajtású; ahol a hatóságok arra törekednek, hogy 2025-re minden újonnan értékesített személyautó és kishaszonjármű tisztán elektromos hajtású legyen; és ahol a ‘friluftsliv’ (vagyis a kirándulás a vadonba) a nemzeti kultúra fontos része.</w:t>
      </w:r>
    </w:p>
    <w:p w14:paraId="56316715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04C6752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“25 éve dolgozom a Fordnál, de még sosem láttam, hogy az emberek ennyire ki akarnának próbálni egy autót, mint most az F-150 Lightningot. A vevők szó szerint dörömböltek az ajtómon, könyörögve, hogy Norvégiában is árusítsuk az elektromos pickupot,” mesélte Per Gunnar Berg, a Ford Norway ügyvezető igazgatója. “Az F-150 Lightning rengeteg norvég számára tökéletes autó: ugyanúgy remek társ a kalandvágyunkhoz, mint a természet megóvása iránti elkötelezettségünkhöz.”</w:t>
      </w:r>
    </w:p>
    <w:p w14:paraId="4E2494B2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C695DAF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mindent megtesz az elektromos hajtások széles körű elterjesztéséért, ezért a vállalat tavaly bejelentette, hogy 2030-tól kizárólag elektromos hajtású személyautókat forgalmaz, 2035-től pedig teljes körű elektromos haszonjármű-portfóliót is kínál majd. Mindemellett a Ford 2035-re karbonsemlegessé akarja tenni európai üzemei, logisztikája és közvetlen beszállítói működését. A vállalat globális szinten 50 milliárd dollárt fordít arra, hogy 2026 végére a tisztán elektromos hajtású járművek éves termelési kapacitása meghaladja a 2 millió darabot. A Ford azt tervezi, hogy 2030-ra globális termelésének több mint a felét EV-modellek teszik majd ki, és hogy legkésőbb 2050-re globális szinten is megvalósítja a karbonsemlegességet.</w:t>
      </w:r>
    </w:p>
    <w:p w14:paraId="213BE76E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22A2D52" w14:textId="4226CEC0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A márka a múlt hónapban mutatta be Európában az új,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hyperlink r:id="rId13" w:history="1">
        <w:r w:rsidRPr="00486769">
          <w:rPr>
            <w:rStyle w:val="Hyperlink"/>
            <w:rFonts w:ascii="Arial" w:hAnsi="Arial" w:cs="Arial"/>
            <w:sz w:val="22"/>
            <w:szCs w:val="22"/>
            <w:lang w:val="hu-HU"/>
          </w:rPr>
          <w:t>tisztán elektromos Explorer</w:t>
        </w:r>
      </w:hyperlink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²</w:t>
      </w: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crossovert, vagyis az egyikét annak a tíz elektromos autónak, amelyeket 2024-ig vezet be kínálatában, köztük a Mustang Mach-E modellel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³</w:t>
      </w: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, amelynek norvégiai értékesítése az európai eladások 22 százalékát teszi ki.</w:t>
      </w:r>
    </w:p>
    <w:p w14:paraId="77196BC4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5483B43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“A Ford úgy feszegeti az elektromos autózás határait, ahogy arra csakis mi vagyunk képesek,” mondta Martin Sander, a Ford Model e Európa vezérigazgatója. “A kemény és sokoldalú F-modellek már évtizedek óta vezetik az eladási listákat, most pedig itt a jövő technológiáját hordozó F-150 Lightning, tökéletesen példázva, hogyan teszünk meg mindent azért, hogy az elektromos hajtás segítségével járműveink minden eddiginél ‘Fordabbá’ váljanak.”</w:t>
      </w:r>
    </w:p>
    <w:p w14:paraId="5F1632F5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1ADD4FD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Sokoldalú elektromos autó</w:t>
      </w:r>
    </w:p>
    <w:p w14:paraId="34D0F502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F541462" w14:textId="4CE53EF4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Az F-150 Lightning tavaly májusban jelent meg az USA piacán, és addigra majdnem 200 ezer vásárló adta le a megrendelését az autóra. A Ford F-sorozata már zsinórban 46 éve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hyperlink r:id="rId14" w:history="1">
        <w:r w:rsidRPr="00486769">
          <w:rPr>
            <w:rStyle w:val="Hyperlink"/>
            <w:rFonts w:ascii="Arial" w:hAnsi="Arial" w:cs="Arial"/>
            <w:sz w:val="22"/>
            <w:szCs w:val="22"/>
            <w:lang w:val="hu-HU"/>
          </w:rPr>
          <w:t>Amerika legkelendőbb pickup-családja</w:t>
        </w:r>
      </w:hyperlink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, az F-150 pedig sorozatban 41 éve vezeti az értékesítési listákat, így nem csoda, hogy az F-150 Lightning hihetetlen gyorsasággal vált az ország legnagyobb darabszámban eladott elektromos pickupjává. </w:t>
      </w:r>
    </w:p>
    <w:p w14:paraId="679ED874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3E2C6B6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A norvég vásárlóknak szánt, szigorúan korlátozott darabszámú modellváltozat a dearborni Rouge Elektromos Jármű Központban készül majd, ahol jelen pillanatban is dolgoznak a kapacitás bővítésén, hogy 2023-ban évi 150.000 darabra futtathassák fel az F-150 Lightning gyártását.</w:t>
      </w:r>
    </w:p>
    <w:p w14:paraId="3DEE1586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1BC949C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Az EV-k aránya Norvégiában a legmagasabb az egész világon; ma már az északi ország útjain futó 2,9 millió jármű 21 százaléka elektromos hajtású. 2022-ben az itt eladott új autók közel 80 százaléka elektromos volt, és ez az arány még a haszonjárműveknél is meghaladta a 20 százalékot, sőt az előrejelzések alapján idén már a 40 százalékot is elérheti.</w:t>
      </w:r>
    </w:p>
    <w:p w14:paraId="6A9E2A31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0C58E04" w14:textId="799FFACC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Az F-150 Lightning várhatóan 386 kilométeres hatótávolságot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¹</w:t>
      </w: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(EPA-becslés), 3493 kg vontató képességet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⁴</w:t>
      </w: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és 805 kg hasznos teherbírást 5,6 kínál majd, ami bőségesen elegendő lesz ahhoz, hogy a norvég vásárlók egy kiránduláson magukkal vigyék teljes sí- és horgászfelszerelésüket vagy vadvízi kajakjaikat, esetleg – ha céges vásárlók – a munkához szükséges összes szerszámot és anyagot.</w:t>
      </w:r>
    </w:p>
    <w:p w14:paraId="45E5FEBA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36A0628" w14:textId="6721D0E9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Az elektromos pickup 4x4-es hajtásláncának lelke a két elektromotor, amelyek 485 LE teljesítményt és 1050 Nm forgatónyomatékot adnak le; az autó 5 másodpercnél rövidebb idő alatt gyorsul 100 km/órás sebességre, és Normal, Sport, Off-R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oad⁷</w:t>
      </w: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és Vontatás/S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zállítás üzemmódjainak⁸</w:t>
      </w: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köszönhetően bármilyen terepen magabiztosan mozog.</w:t>
      </w:r>
    </w:p>
    <w:p w14:paraId="357AE52E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6B6D57A" w14:textId="337161ED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Az autó új generációs, 98 kWh teljesítményű lítiumion akkumulátora 39 perc alatt tölthető fel 15-ról 80 százalékos szintre egy 150 kW-os egyenáramú gyorstöltővel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⁹</w:t>
      </w: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, amihez Norvégiában kiterjedt és egyre növekvő hálózat áll rendelkezésre 20.000 nyilvános töltőponttal, köztük 6000 gyorstöltővel.</w:t>
      </w:r>
    </w:p>
    <w:p w14:paraId="6F2872E6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DCCC9A0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Praktikus megoldás, hogy az F-150 Lightning akkumulátora mobil áramforrásként is használható. A beépített elektromos csatlakozók segítségével a Pro Power Onboard rendszer 2,3 kW teljesítményt kínál a szerszámok és elektromos berendezések működtetéséhez a lakott területektől távol, ahol nem áll rendelkezésre elektromos hálózat.</w:t>
      </w:r>
    </w:p>
    <w:p w14:paraId="34600ADE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38DB758" w14:textId="3CCFFDDB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 gépháztető alatt található a vízálló, akár slaggal is kimosható Mega Power Frunk rekesz, amiben 400 liternyi vagy 180 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kilogramm súlyú⁵</w:t>
      </w: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poggyász fér el, hasznos segítségként a munkavégzéshez vagy a kempingezéshez.</w:t>
      </w:r>
    </w:p>
    <w:p w14:paraId="4EBF9CDC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7F1815C" w14:textId="7B9F0170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Az ötüléses utastér 15,5 colos központi érintőképernyőjéről kezelhető a SYNC 4A infotainment rendszer</w:t>
      </w:r>
      <w:r w:rsidRPr="00B26283">
        <w:rPr>
          <w:rFonts w:ascii="Arial" w:hAnsi="Arial" w:cs="Arial"/>
          <w:szCs w:val="20"/>
          <w:vertAlign w:val="superscript"/>
          <w:lang w:val="hu-HU"/>
        </w:rPr>
        <w:t>10</w:t>
      </w: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, amely vezeték nélküli csatlakozást kínál az Apple CarPlay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¹¹</w:t>
      </w: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és az Android Auto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¹¹</w:t>
      </w: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 szolgáltatásokhoz. A még tökéletesebb digitális élményt szolgálja a 12 colos műszeregység is, </w:t>
      </w: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ahol a személyre szabható kezelőfelületen szinte maguktól értetődően jelennek meg a legfontosabb információk.</w:t>
      </w:r>
    </w:p>
    <w:p w14:paraId="76FC6D4D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CFA1CBB" w14:textId="26C5E36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A tulajdonos a fejlett technológiák segítségével a lehető legtöbbet hozhatja ki a pickup vontató képességéből. Az utánfutó csatlakoztatását hátsó kamera könnyíti meg. A Beépített Mérleg és az Intelligens Vonóhorog a központi képernyőn jeleníti meg a plató terhelését és az utánfutó súlyelosztását. Az Utánfutó A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sszisztens⁶</w:t>
      </w: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megkönnyíti a vontatmánnyal tolatást: a vezető a 15,5 colos kijelzőn követheti a járműszerelvény mozgását, miközben egy erre szolgáló kontrollerrel manőverezhet.</w:t>
      </w:r>
    </w:p>
    <w:p w14:paraId="322D1238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620B17C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A norvég piacra szánt F-150 Lightning Lariat Launch Edition modellek kizárólag Super Crew Cab karosszériával, Antimatter Blue metálfényezéssel kaphatók, ami hatásosan hangsúlyozza ki a katonai minőségű alumíniumból készült súlytakarékos, mégis nagy szilárdságú felépítmény látványát.</w:t>
      </w:r>
    </w:p>
    <w:p w14:paraId="2F458BEF" w14:textId="77777777" w:rsidR="00295716" w:rsidRPr="00295716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051BE2A" w14:textId="7EA3BD42" w:rsidR="00AB15BA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5716">
        <w:rPr>
          <w:rFonts w:ascii="Arial" w:eastAsiaTheme="minorHAnsi" w:hAnsi="Arial" w:cs="Arial"/>
          <w:color w:val="000000"/>
          <w:sz w:val="22"/>
          <w:szCs w:val="22"/>
          <w:lang w:val="hu-HU"/>
        </w:rPr>
        <w:t>“Majdnem fél évszázada gyártjuk Amerika legkelendőbb pickupját, és most ennek minden tapasztalatát felhasználtuk, hogy az F-150 Lightning a jövő járműve lehessen. A Lightning-csapat számára hatalmas elismerést jelent, hogy a vevők már a világ minden táján erre az autóra vágynak!” nyilatkozta Darren Palmer, a Ford Modell e elektromos járműprogramokért felelős alelnöke. “Ez a modell kívül-belül tele van izgalmas meglepetésekkel, és norvég vásárlóink hamarosan megtapasztalhatják, milyen kiváló társra találnak benne!”</w:t>
      </w:r>
    </w:p>
    <w:p w14:paraId="46FFDB65" w14:textId="77777777" w:rsidR="00295716" w:rsidRPr="008F55FB" w:rsidRDefault="00295716" w:rsidP="0029571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EE94A3" w14:textId="3BD3006C" w:rsidR="008D26E8" w:rsidRPr="008F55FB" w:rsidRDefault="008D26E8" w:rsidP="008F55FB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06979B25" w14:textId="77777777" w:rsidR="001B27A4" w:rsidRDefault="001B27A4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5FF162A7" w14:textId="77777777" w:rsidR="00C33A82" w:rsidRPr="00486769" w:rsidRDefault="00C33A82" w:rsidP="00C33A82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  <w:r w:rsidRPr="00486769">
        <w:rPr>
          <w:rFonts w:ascii="Arial" w:hAnsi="Arial" w:cs="Arial"/>
          <w:sz w:val="20"/>
          <w:shd w:val="clear" w:color="auto" w:fill="FFFFFF"/>
          <w:vertAlign w:val="superscript"/>
          <w:lang w:val="hu-HU"/>
        </w:rPr>
        <w:t>1</w:t>
      </w:r>
      <w:r w:rsidRPr="00486769">
        <w:rPr>
          <w:rFonts w:ascii="Arial" w:hAnsi="Arial" w:cs="Arial"/>
          <w:sz w:val="20"/>
          <w:lang w:val="hu-HU"/>
        </w:rPr>
        <w:t xml:space="preserve"> EPA (USA mérési szabvány) becslésen alapuló érték. </w:t>
      </w:r>
      <w:r w:rsidRPr="00486769">
        <w:rPr>
          <w:rFonts w:ascii="Arial" w:hAnsi="Arial" w:cs="Arial"/>
          <w:color w:val="000000" w:themeColor="text1"/>
          <w:sz w:val="20"/>
          <w:lang w:val="hu-HU" w:eastAsia="en-GB"/>
        </w:rPr>
        <w:t>A hivatalos, homologizált hatótávolság adatait az értékesítés megkezdéséhez közelebbi időpontban teszi közzé a Ford</w:t>
      </w:r>
      <w:r w:rsidRPr="00486769">
        <w:rPr>
          <w:rFonts w:ascii="Arial" w:hAnsi="Arial" w:cs="Arial"/>
          <w:sz w:val="20"/>
          <w:shd w:val="clear" w:color="auto" w:fill="FFFFFF"/>
          <w:lang w:val="hu-HU" w:eastAsia="en-GB"/>
        </w:rPr>
        <w:t xml:space="preserve"> a WLTP vezetési ciklus szerinti számítások alapján. </w:t>
      </w:r>
      <w:r w:rsidRPr="00486769">
        <w:rPr>
          <w:rFonts w:ascii="Arial" w:hAnsi="Arial" w:cs="Arial"/>
          <w:sz w:val="20"/>
          <w:lang w:val="hu-HU"/>
        </w:rPr>
        <w:t>A hatótávolság 386 km-es értéke (EPA-alapú célérték) teljesen feltöltött akkumulátorra értendő, az aktuális szériától és akkumulátor-konfigurációtól függően. A tényleges hatótávolságot olyan tényezők is befolyásolhatják, mint a külső körülmények, a vezetési stílus, az út jellege, a jármű állapota, a lítiumion akkumulátor kora és állapota.</w:t>
      </w:r>
    </w:p>
    <w:p w14:paraId="4A6288E5" w14:textId="77777777" w:rsidR="00C33A82" w:rsidRPr="00486769" w:rsidRDefault="00C33A82" w:rsidP="00C33A82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</w:p>
    <w:p w14:paraId="412A8611" w14:textId="77777777" w:rsidR="00C33A82" w:rsidRPr="00486769" w:rsidRDefault="00C33A82" w:rsidP="00C33A82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  <w:r w:rsidRPr="00486769">
        <w:rPr>
          <w:rFonts w:ascii="Arial" w:hAnsi="Arial" w:cs="Arial"/>
          <w:sz w:val="20"/>
          <w:shd w:val="clear" w:color="auto" w:fill="FFFFFF"/>
          <w:vertAlign w:val="superscript"/>
          <w:lang w:val="hu-HU"/>
        </w:rPr>
        <w:t xml:space="preserve">2 </w:t>
      </w:r>
      <w:r w:rsidRPr="00486769">
        <w:rPr>
          <w:rFonts w:ascii="Arial" w:hAnsi="Arial" w:cs="Arial"/>
          <w:color w:val="000000" w:themeColor="text1"/>
          <w:sz w:val="20"/>
          <w:lang w:val="hu-HU" w:eastAsia="en-GB"/>
        </w:rPr>
        <w:t>A hivatalos, homologizált hatótávolság adatait az értékesítés megkezdéséhez közelebbi időpontban teszi közzé a Ford</w:t>
      </w:r>
      <w:r w:rsidRPr="00486769">
        <w:rPr>
          <w:rFonts w:ascii="Arial" w:hAnsi="Arial" w:cs="Arial"/>
          <w:sz w:val="20"/>
          <w:shd w:val="clear" w:color="auto" w:fill="FFFFFF"/>
          <w:lang w:val="hu-HU"/>
        </w:rPr>
        <w:t>.</w:t>
      </w:r>
    </w:p>
    <w:p w14:paraId="176621F4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vertAlign w:val="superscript"/>
          <w:lang w:val="hu-HU"/>
        </w:rPr>
      </w:pPr>
    </w:p>
    <w:p w14:paraId="44315712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shd w:val="clear" w:color="auto" w:fill="FFFFFF"/>
          <w:lang w:val="hu-HU"/>
        </w:rPr>
      </w:pPr>
      <w:r w:rsidRPr="00486769">
        <w:rPr>
          <w:rFonts w:ascii="Arial" w:hAnsi="Arial" w:cs="Arial"/>
          <w:szCs w:val="20"/>
          <w:vertAlign w:val="superscript"/>
          <w:lang w:val="hu-HU"/>
        </w:rPr>
        <w:t>3</w:t>
      </w:r>
      <w:r w:rsidRPr="00486769">
        <w:rPr>
          <w:rFonts w:ascii="Arial" w:hAnsi="Arial" w:cs="Arial"/>
          <w:szCs w:val="20"/>
          <w:lang w:val="hu-HU"/>
        </w:rPr>
        <w:t xml:space="preserve"> </w:t>
      </w:r>
      <w:r w:rsidRPr="00486769">
        <w:rPr>
          <w:rFonts w:ascii="Arial" w:hAnsi="Arial" w:cs="Arial"/>
          <w:szCs w:val="20"/>
          <w:shd w:val="clear" w:color="auto" w:fill="FFFFFF"/>
          <w:lang w:val="hu-HU" w:eastAsia="en-GB"/>
        </w:rPr>
        <w:t>WLTP vezetési ciklus szerinti számítások alapján</w:t>
      </w:r>
      <w:r w:rsidRPr="00486769">
        <w:rPr>
          <w:rFonts w:ascii="Arial" w:hAnsi="Arial" w:cs="Arial"/>
          <w:szCs w:val="20"/>
          <w:lang w:val="hu-HU"/>
        </w:rPr>
        <w:t xml:space="preserve">. A hatótávolság </w:t>
      </w:r>
      <w:r w:rsidRPr="00486769">
        <w:rPr>
          <w:rFonts w:ascii="Arial" w:hAnsi="Arial" w:cs="Arial"/>
          <w:lang w:val="hu-HU"/>
        </w:rPr>
        <w:t xml:space="preserve">600 km-es </w:t>
      </w:r>
      <w:r w:rsidRPr="00486769">
        <w:rPr>
          <w:rFonts w:ascii="Arial" w:hAnsi="Arial" w:cs="Arial"/>
          <w:szCs w:val="20"/>
          <w:lang w:val="hu-HU"/>
        </w:rPr>
        <w:t>értéke (WLTP-alapú célérték) teljesen feltöltött akkumulátorra értendő, az aktuális szériától és akkumulátor-konfigurációtól függően. A tényleges hatótávolságot olyan tényezők is befolyásolhatják, mint a külső körülmények, a vezetési stílus, az út jellege, a jármű állapota, a lítiumion akkumulátor kora és állapota.</w:t>
      </w:r>
    </w:p>
    <w:p w14:paraId="33E627AE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shd w:val="clear" w:color="auto" w:fill="FFFFFF"/>
          <w:lang w:val="hu-HU"/>
        </w:rPr>
      </w:pPr>
    </w:p>
    <w:p w14:paraId="1F8D0565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486769">
        <w:rPr>
          <w:rFonts w:ascii="Arial" w:hAnsi="Arial" w:cs="Arial"/>
          <w:szCs w:val="20"/>
          <w:vertAlign w:val="superscript"/>
          <w:lang w:val="hu-HU"/>
        </w:rPr>
        <w:lastRenderedPageBreak/>
        <w:t xml:space="preserve">4 </w:t>
      </w:r>
      <w:r w:rsidRPr="00486769">
        <w:rPr>
          <w:rFonts w:ascii="Arial" w:hAnsi="Arial" w:cs="Arial"/>
          <w:szCs w:val="20"/>
          <w:lang w:val="hu-HU"/>
        </w:rPr>
        <w:t xml:space="preserve">A maximális </w:t>
      </w:r>
      <w:r w:rsidRPr="00486769">
        <w:rPr>
          <w:rFonts w:ascii="Arial" w:hAnsi="Arial" w:cs="Arial"/>
          <w:szCs w:val="20"/>
          <w:shd w:val="clear" w:color="auto" w:fill="FFFFFF"/>
          <w:lang w:val="hu-HU"/>
        </w:rPr>
        <w:t>vontató kapacitás a rakománytól, a járműkonfigurációtól, a tartozékoktól és az utasok számától függ</w:t>
      </w:r>
      <w:r w:rsidRPr="00486769">
        <w:rPr>
          <w:rFonts w:ascii="Arial" w:hAnsi="Arial" w:cs="Arial"/>
          <w:szCs w:val="20"/>
          <w:lang w:val="hu-HU"/>
        </w:rPr>
        <w:t>.</w:t>
      </w:r>
    </w:p>
    <w:p w14:paraId="0014BC9A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3694094E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486769">
        <w:rPr>
          <w:rFonts w:ascii="Arial" w:hAnsi="Arial" w:cs="Arial"/>
          <w:szCs w:val="20"/>
          <w:vertAlign w:val="superscript"/>
          <w:lang w:val="hu-HU"/>
        </w:rPr>
        <w:t xml:space="preserve">5 </w:t>
      </w:r>
      <w:r w:rsidRPr="00486769">
        <w:rPr>
          <w:rFonts w:ascii="Arial" w:hAnsi="Arial" w:cs="Arial"/>
          <w:szCs w:val="20"/>
          <w:shd w:val="clear" w:color="auto" w:fill="FFFFFF"/>
          <w:lang w:val="hu-HU"/>
        </w:rPr>
        <w:t>A maximális teherbírás a tartozékoktól és a járműkonfigurációtól függ. A konkrét járműre vonatkozó adatok az ajtóoszlopon található címkén szerepelnek</w:t>
      </w:r>
      <w:r w:rsidRPr="00486769">
        <w:rPr>
          <w:rFonts w:ascii="Arial" w:hAnsi="Arial" w:cs="Arial"/>
          <w:szCs w:val="20"/>
          <w:lang w:val="hu-HU"/>
        </w:rPr>
        <w:t>.</w:t>
      </w:r>
    </w:p>
    <w:p w14:paraId="6835D95D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74E0BF11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lang w:val="hu-HU" w:eastAsia="en-GB"/>
        </w:rPr>
      </w:pPr>
      <w:r w:rsidRPr="00486769">
        <w:rPr>
          <w:rFonts w:ascii="Arial" w:hAnsi="Arial" w:cs="Arial"/>
          <w:szCs w:val="20"/>
          <w:vertAlign w:val="superscript"/>
          <w:lang w:val="hu-HU" w:eastAsia="en-GB"/>
        </w:rPr>
        <w:t xml:space="preserve">6 </w:t>
      </w:r>
      <w:r w:rsidRPr="00486769">
        <w:rPr>
          <w:rFonts w:ascii="Arial" w:hAnsi="Arial" w:cs="Arial"/>
          <w:szCs w:val="20"/>
          <w:lang w:val="hu-HU"/>
        </w:rPr>
        <w:t>Az autó teljesítménye, forgatónyomatéka, hasznos teherbírása, vonatató képessége és EPA-becslésen alapuló hatótávolsága egymástól független értékek, ezért előfordulhat, hogy együttesen nem helytállók</w:t>
      </w:r>
      <w:r w:rsidRPr="00486769">
        <w:rPr>
          <w:rFonts w:ascii="Arial" w:hAnsi="Arial" w:cs="Arial"/>
          <w:szCs w:val="20"/>
          <w:lang w:val="hu-HU" w:eastAsia="en-GB"/>
        </w:rPr>
        <w:t>.</w:t>
      </w:r>
    </w:p>
    <w:p w14:paraId="6D0ED9CC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lang w:val="hu-HU" w:eastAsia="en-GB"/>
        </w:rPr>
      </w:pPr>
    </w:p>
    <w:p w14:paraId="6DC6533A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lang w:val="hu-HU" w:eastAsia="en-GB"/>
        </w:rPr>
      </w:pPr>
      <w:r w:rsidRPr="00486769">
        <w:rPr>
          <w:rFonts w:ascii="Arial" w:hAnsi="Arial" w:cs="Arial"/>
          <w:szCs w:val="20"/>
          <w:vertAlign w:val="superscript"/>
          <w:lang w:val="hu-HU" w:eastAsia="en-GB"/>
        </w:rPr>
        <w:t xml:space="preserve">7 </w:t>
      </w:r>
      <w:r w:rsidRPr="00486769">
        <w:rPr>
          <w:rFonts w:ascii="Arial" w:hAnsi="Arial" w:cs="Arial"/>
          <w:szCs w:val="20"/>
          <w:lang w:val="hu-HU"/>
        </w:rPr>
        <w:t>Terepvezetés előtt mindig olvassa el a Használati Útmutatóban a Raptorra vonatkozó részt, tájékozódjon előre a terep és a kiválasztott útvonal jelentette nehézségekről, és használjon megfelelő biztonsági felszerelést</w:t>
      </w:r>
      <w:r w:rsidRPr="00486769">
        <w:rPr>
          <w:rFonts w:ascii="Arial" w:hAnsi="Arial" w:cs="Arial"/>
          <w:szCs w:val="20"/>
          <w:lang w:val="hu-HU" w:eastAsia="en-GB"/>
        </w:rPr>
        <w:t>.</w:t>
      </w:r>
    </w:p>
    <w:p w14:paraId="6C73DC77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lang w:val="hu-HU" w:eastAsia="en-GB"/>
        </w:rPr>
      </w:pPr>
    </w:p>
    <w:p w14:paraId="33DDBFEF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486769">
        <w:rPr>
          <w:rFonts w:ascii="Arial" w:hAnsi="Arial" w:cs="Arial"/>
          <w:szCs w:val="20"/>
          <w:vertAlign w:val="superscript"/>
          <w:lang w:val="hu-HU" w:eastAsia="en-GB"/>
        </w:rPr>
        <w:t xml:space="preserve">8 </w:t>
      </w:r>
      <w:r w:rsidRPr="00486769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a Felhasználói Kézikönyvben</w:t>
      </w:r>
      <w:r w:rsidRPr="00486769">
        <w:rPr>
          <w:rFonts w:ascii="Arial" w:hAnsi="Arial" w:cs="Arial"/>
          <w:szCs w:val="20"/>
          <w:shd w:val="clear" w:color="auto" w:fill="FFFFFF"/>
          <w:lang w:val="hu-HU"/>
        </w:rPr>
        <w:t>.</w:t>
      </w:r>
      <w:r w:rsidRPr="00486769">
        <w:rPr>
          <w:rFonts w:ascii="Arial" w:hAnsi="Arial" w:cs="Arial"/>
          <w:szCs w:val="20"/>
          <w:lang w:val="hu-HU"/>
        </w:rPr>
        <w:tab/>
      </w:r>
    </w:p>
    <w:p w14:paraId="5D1913A8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2613FA16" w14:textId="77777777" w:rsidR="00C33A82" w:rsidRPr="00486769" w:rsidRDefault="00C33A82" w:rsidP="00C33A82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  <w:r w:rsidRPr="00486769">
        <w:rPr>
          <w:rFonts w:ascii="Arial" w:hAnsi="Arial" w:cs="Arial"/>
          <w:sz w:val="20"/>
          <w:vertAlign w:val="superscript"/>
          <w:lang w:val="hu-HU"/>
        </w:rPr>
        <w:t xml:space="preserve">9 </w:t>
      </w:r>
      <w:r w:rsidRPr="00486769">
        <w:rPr>
          <w:rFonts w:ascii="Arial" w:hAnsi="Arial" w:cs="Arial"/>
          <w:color w:val="000000" w:themeColor="text1"/>
          <w:sz w:val="20"/>
          <w:lang w:val="hu-HU"/>
        </w:rPr>
        <w:t>Számítógépes szimulációkkal végzett gyártói tesztek alapján. A töltés sebessége csökken, amikor az akkumulátor eléri teljes kapacitást. Az Ön autójának töltési ideje a töltési csúcsidőktől és az akkumulátor töltöttségi állapotától függően változhat</w:t>
      </w:r>
      <w:r w:rsidRPr="00486769">
        <w:rPr>
          <w:rFonts w:ascii="Arial" w:hAnsi="Arial" w:cs="Arial"/>
          <w:sz w:val="20"/>
          <w:lang w:val="hu-HU"/>
        </w:rPr>
        <w:t>.</w:t>
      </w:r>
    </w:p>
    <w:p w14:paraId="676DE09A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7D4E6023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lang w:val="hu-HU" w:eastAsia="en-GB"/>
        </w:rPr>
      </w:pPr>
      <w:r w:rsidRPr="00486769">
        <w:rPr>
          <w:rFonts w:ascii="Arial" w:hAnsi="Arial" w:cs="Arial"/>
          <w:szCs w:val="20"/>
          <w:vertAlign w:val="superscript"/>
          <w:lang w:val="hu-HU" w:eastAsia="en-GB"/>
        </w:rPr>
        <w:t xml:space="preserve">10 </w:t>
      </w:r>
      <w:r w:rsidRPr="00486769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</w:t>
      </w:r>
      <w:r w:rsidRPr="00486769">
        <w:rPr>
          <w:rFonts w:ascii="Arial" w:hAnsi="Arial" w:cs="Arial"/>
          <w:szCs w:val="20"/>
          <w:lang w:val="hu-HU" w:eastAsia="en-GB"/>
        </w:rPr>
        <w:t>.</w:t>
      </w:r>
    </w:p>
    <w:p w14:paraId="42CB2A02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vertAlign w:val="superscript"/>
          <w:lang w:val="hu-HU" w:eastAsia="en-GB"/>
        </w:rPr>
      </w:pPr>
    </w:p>
    <w:p w14:paraId="07175BFB" w14:textId="77777777" w:rsidR="00C33A82" w:rsidRPr="00486769" w:rsidRDefault="00C33A82" w:rsidP="00C33A82">
      <w:pPr>
        <w:tabs>
          <w:tab w:val="left" w:pos="7496"/>
        </w:tabs>
        <w:rPr>
          <w:rFonts w:ascii="Arial" w:hAnsi="Arial" w:cs="Arial"/>
          <w:szCs w:val="20"/>
          <w:lang w:val="hu-HU" w:eastAsia="en-GB"/>
        </w:rPr>
      </w:pPr>
      <w:r w:rsidRPr="00486769">
        <w:rPr>
          <w:rFonts w:ascii="Arial" w:hAnsi="Arial" w:cs="Arial"/>
          <w:szCs w:val="20"/>
          <w:vertAlign w:val="superscript"/>
          <w:lang w:val="hu-HU" w:eastAsia="en-GB"/>
        </w:rPr>
        <w:t xml:space="preserve">11 </w:t>
      </w:r>
      <w:r w:rsidRPr="00486769">
        <w:rPr>
          <w:rFonts w:ascii="Arial" w:hAnsi="Arial" w:cs="Arial"/>
          <w:szCs w:val="20"/>
          <w:lang w:val="hu-HU"/>
        </w:rPr>
        <w:t>Aktív adatcsomaggal és kompatibilis szoftverrel rendelkező telefon szükséges. Használat közben a SYNC 4A nem vezérli a harmadik féltől származó termékeket. A harmadik felek kizárólagos felelősséggel tartoznak termékeik működéséért.</w:t>
      </w:r>
    </w:p>
    <w:p w14:paraId="168ED31E" w14:textId="77777777" w:rsidR="00B26283" w:rsidRPr="00B26283" w:rsidRDefault="00B26283" w:rsidP="00B26283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73B7294E" w14:textId="77777777" w:rsidR="00B26283" w:rsidRPr="001B27A4" w:rsidRDefault="00B26283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1A91BC3B" w14:textId="77777777" w:rsidR="00407397" w:rsidRPr="00F93E55" w:rsidRDefault="00407397" w:rsidP="00407397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F93E55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63EEDD80" w14:textId="77777777" w:rsidR="00407397" w:rsidRPr="00F93E55" w:rsidRDefault="00407397" w:rsidP="00407397">
      <w:pPr>
        <w:rPr>
          <w:rFonts w:ascii="Arial" w:hAnsi="Arial" w:cs="Arial"/>
          <w:i/>
          <w:iCs/>
          <w:szCs w:val="20"/>
          <w:lang w:val="hu-HU"/>
        </w:rPr>
      </w:pPr>
      <w:r w:rsidRPr="00F93E55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F93E55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A vállalat mindezt három, vásárlóközpontú üzletágon keresztül biztosítja: az egyik az ikonikus belsőégésű motoros és hibrid hajtású járműveket tervező Ford Blue, a másik a forradalmian újszerű, és szoftveres megoldásaikkal fejlett digitális élményeket biztosító EV-ket tervező Ford Model e, a harmadik pedig a Ford Pro, amely segít a céges vásárlóknak, hogy az igényeikre szabott járművek és szolgáltatások segítségével átfomálják és fellendítsék vállalkozásukat. Mindemellett a Ford mobilitási megoldásokat kínál a Ford Next révén, illetve pénzügyi szolgáltatásokat is nyújt a Ford Motor Credit Company révén. A Ford mintegy 173.000 embert foglalkoztat világszerte. Amennyiben több információra van szüksége a Fordról, termékeiről vagy a Ford Credit vállalatról, kérjük, keresse fel a </w:t>
      </w:r>
      <w:hyperlink r:id="rId15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6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5DB46EEF" w14:textId="77777777" w:rsidR="00407397" w:rsidRPr="00F93E55" w:rsidRDefault="00407397" w:rsidP="00407397">
      <w:pPr>
        <w:rPr>
          <w:rFonts w:ascii="Arial" w:hAnsi="Arial" w:cs="Arial"/>
          <w:i/>
          <w:iCs/>
          <w:lang w:val="hu-HU"/>
        </w:rPr>
      </w:pPr>
    </w:p>
    <w:p w14:paraId="6E10B531" w14:textId="77777777" w:rsidR="00407397" w:rsidRPr="00F93E55" w:rsidRDefault="00407397" w:rsidP="00407397">
      <w:pPr>
        <w:rPr>
          <w:rFonts w:ascii="Arial" w:hAnsi="Arial" w:cs="Arial"/>
          <w:i/>
          <w:szCs w:val="20"/>
          <w:lang w:val="hu-HU" w:bidi="th-TH"/>
        </w:rPr>
      </w:pPr>
      <w:r w:rsidRPr="00F93E55">
        <w:rPr>
          <w:rFonts w:ascii="Arial" w:hAnsi="Arial" w:cs="Arial"/>
          <w:i/>
          <w:iCs/>
          <w:lang w:val="hu-HU"/>
        </w:rPr>
        <w:t xml:space="preserve">Globális amerikai márkaként a </w:t>
      </w:r>
      <w:r w:rsidRPr="00F93E55">
        <w:rPr>
          <w:rFonts w:ascii="Arial" w:hAnsi="Arial" w:cs="Arial"/>
          <w:b/>
          <w:i/>
          <w:iCs/>
          <w:lang w:val="hu-HU"/>
        </w:rPr>
        <w:t>Ford</w:t>
      </w:r>
      <w:r w:rsidRPr="00F93E55">
        <w:rPr>
          <w:rFonts w:ascii="Arial" w:hAnsi="Arial" w:cs="Arial"/>
          <w:i/>
          <w:iCs/>
          <w:lang w:val="hu-HU"/>
        </w:rPr>
        <w:t xml:space="preserve"> már több mint 100 éve az európai gazdaság és társadalom aktív szereplője; a vállalat elkötelezett a mozgás szabadsága iránt, ugyanilyen fontossággal kezelve a bolygóról és egymásról való gondoskodást is. A vállalat Model e, Ford Pro és Ford Blue üzletágainak működésével összehangolt Ford+ terv felgyorsítja a Ford európai átalakítását, hogy 2035-re megvalósulhasson a tisztán elektromos alapú, széndioxid-semleges jövő. A vállalat ezt új, előremutató elektromos járművekkel alapozza meg, amelyeket az európai autósok igényeit szem előtt tartva terveztek meg és innovatív szolgáltatásokkal támogatnak, elősegítve az emberek egymás közti kapcsolattartását, a </w:t>
      </w:r>
      <w:r w:rsidRPr="00F93E55">
        <w:rPr>
          <w:rFonts w:ascii="Arial" w:hAnsi="Arial" w:cs="Arial"/>
          <w:i/>
          <w:iCs/>
          <w:lang w:val="hu-HU"/>
        </w:rPr>
        <w:lastRenderedPageBreak/>
        <w:t xml:space="preserve">közösségek fejlődését és a vállalkozások gyarapodását. A Ford 50 önálló európai piacon forgalmazza és szervizeli járműveit; ez a tevékenység magában foglalja a Ford Motor Credit Company, a Ford Ügyfélszolgálat és 14 gyártóüzem (nyolc saját tulajdonú vállalat és hat nem összevont közös vállalkozás) működését, négy központtal: a németországi Kölnben, a spanyolországi Valenciában, valamint vegyesvállalatainknál a romániai Krajovában és a törökországi Kocaeliben. Saját tulajdonú és összevont vegyesvállalataiban a Ford mintegy 34.000 embert, illetve a nem összevont közös vállalkozásokkal együtt mintegy 54.000 embert foglalkoztat Európában. Amennyiben több információra van szüksége a Fordról, termékeiről vagy a Ford Credit vállalatról, kérjük, 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keresse fel a </w:t>
      </w:r>
      <w:hyperlink r:id="rId17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8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honlapot</w:t>
      </w:r>
      <w:r w:rsidRPr="00F93E55">
        <w:rPr>
          <w:rFonts w:ascii="Arial" w:hAnsi="Arial" w:cs="Arial"/>
          <w:i/>
          <w:iCs/>
          <w:lang w:val="hu-HU"/>
        </w:rPr>
        <w:t>.</w:t>
      </w:r>
    </w:p>
    <w:p w14:paraId="120407FF" w14:textId="77777777" w:rsidR="00407397" w:rsidRPr="00DC1CCC" w:rsidRDefault="00407397" w:rsidP="00407397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407397" w:rsidRPr="00EA6A51" w14:paraId="68A8E648" w14:textId="77777777" w:rsidTr="00F15581">
        <w:trPr>
          <w:trHeight w:val="229"/>
        </w:trPr>
        <w:tc>
          <w:tcPr>
            <w:tcW w:w="1792" w:type="dxa"/>
          </w:tcPr>
          <w:p w14:paraId="3FB38A64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5D1067A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EF26298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53BD26C0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A84832C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407397" w:rsidRPr="00EA6A51" w14:paraId="3F07B7B0" w14:textId="77777777" w:rsidTr="00F15581">
        <w:trPr>
          <w:trHeight w:val="933"/>
        </w:trPr>
        <w:tc>
          <w:tcPr>
            <w:tcW w:w="1792" w:type="dxa"/>
          </w:tcPr>
          <w:p w14:paraId="329733F2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DB091F2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9DBD23F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11D92ED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169A7859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07397" w:rsidRPr="00EA6A51" w14:paraId="407F5971" w14:textId="77777777" w:rsidTr="00F15581">
        <w:trPr>
          <w:trHeight w:val="245"/>
        </w:trPr>
        <w:tc>
          <w:tcPr>
            <w:tcW w:w="1792" w:type="dxa"/>
          </w:tcPr>
          <w:p w14:paraId="261EAE1C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20A337B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C6597D9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0972D53" w14:textId="77777777" w:rsidR="00407397" w:rsidRPr="00EA6A51" w:rsidRDefault="00407397" w:rsidP="00407397">
      <w:pPr>
        <w:rPr>
          <w:rFonts w:ascii="Arial" w:hAnsi="Arial" w:cs="Arial"/>
          <w:i/>
          <w:sz w:val="22"/>
          <w:szCs w:val="22"/>
          <w:lang w:val="hu-HU"/>
        </w:rPr>
      </w:pPr>
    </w:p>
    <w:p w14:paraId="72B2AADB" w14:textId="77777777" w:rsidR="00407397" w:rsidRPr="00EA6A51" w:rsidRDefault="00407397" w:rsidP="00407397">
      <w:pPr>
        <w:rPr>
          <w:rFonts w:ascii="Arial" w:hAnsi="Arial" w:cs="Arial"/>
          <w:lang w:val="hu-HU"/>
        </w:rPr>
      </w:pPr>
    </w:p>
    <w:p w14:paraId="10E6FDB2" w14:textId="77777777" w:rsidR="00C05421" w:rsidRPr="00EA6A51" w:rsidRDefault="00C05421" w:rsidP="00407397">
      <w:pPr>
        <w:rPr>
          <w:rFonts w:ascii="Arial" w:hAnsi="Arial" w:cs="Arial"/>
          <w:lang w:val="hu-HU"/>
        </w:rPr>
      </w:pPr>
    </w:p>
    <w:sectPr w:rsidR="00C05421" w:rsidRPr="00EA6A51" w:rsidSect="00A86BB6"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E4C6" w14:textId="77777777" w:rsidR="00501BCC" w:rsidRDefault="00501BCC">
      <w:r>
        <w:separator/>
      </w:r>
    </w:p>
  </w:endnote>
  <w:endnote w:type="continuationSeparator" w:id="0">
    <w:p w14:paraId="35038521" w14:textId="77777777" w:rsidR="00501BCC" w:rsidRDefault="00501BCC">
      <w:r>
        <w:continuationSeparator/>
      </w:r>
    </w:p>
  </w:endnote>
  <w:endnote w:type="continuationNotice" w:id="1">
    <w:p w14:paraId="09A857F5" w14:textId="77777777" w:rsidR="00501BCC" w:rsidRDefault="00501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397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A169DA">
            <w:fldChar w:fldCharType="begin"/>
          </w:r>
          <w:r w:rsidR="00A169DA">
            <w:instrText xml:space="preserve"> HYPERLINK "http://www.mynewsdesk.com/hu/ford-magyarorszag" </w:instrText>
          </w:r>
          <w:r w:rsidR="00A169DA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A169DA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A169DA">
            <w:fldChar w:fldCharType="begin"/>
          </w:r>
          <w:r w:rsidR="00A169DA">
            <w:instrText xml:space="preserve"> HYPERLINK "http://www.fordmedia.eu" </w:instrText>
          </w:r>
          <w:r w:rsidR="00A169DA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A169DA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A169DA">
            <w:fldChar w:fldCharType="begin"/>
          </w:r>
          <w:r w:rsidR="00A169DA">
            <w:instrText xml:space="preserve"> HYPERLINK "https://www.facebook.com/fordmagyarorszag/" </w:instrText>
          </w:r>
          <w:r w:rsidR="00A169DA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A169DA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1E14" w14:textId="77777777" w:rsidR="00501BCC" w:rsidRDefault="00501BCC">
      <w:r>
        <w:separator/>
      </w:r>
    </w:p>
  </w:footnote>
  <w:footnote w:type="continuationSeparator" w:id="0">
    <w:p w14:paraId="0DBF458B" w14:textId="77777777" w:rsidR="00501BCC" w:rsidRDefault="00501BCC">
      <w:r>
        <w:continuationSeparator/>
      </w:r>
    </w:p>
  </w:footnote>
  <w:footnote w:type="continuationNotice" w:id="1">
    <w:p w14:paraId="6E8DC2D9" w14:textId="77777777" w:rsidR="00501BCC" w:rsidRDefault="00501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3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A169DA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3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A169DA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1DB0894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A169DA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A169DA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3E1E632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A26C4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4629252">
    <w:abstractNumId w:val="6"/>
  </w:num>
  <w:num w:numId="2" w16cid:durableId="435710159">
    <w:abstractNumId w:val="10"/>
  </w:num>
  <w:num w:numId="3" w16cid:durableId="1679237070">
    <w:abstractNumId w:val="1"/>
  </w:num>
  <w:num w:numId="4" w16cid:durableId="256207995">
    <w:abstractNumId w:val="0"/>
  </w:num>
  <w:num w:numId="5" w16cid:durableId="1127044412">
    <w:abstractNumId w:val="4"/>
  </w:num>
  <w:num w:numId="6" w16cid:durableId="1392574858">
    <w:abstractNumId w:val="5"/>
  </w:num>
  <w:num w:numId="7" w16cid:durableId="450437014">
    <w:abstractNumId w:val="2"/>
  </w:num>
  <w:num w:numId="8" w16cid:durableId="7021752">
    <w:abstractNumId w:val="7"/>
  </w:num>
  <w:num w:numId="9" w16cid:durableId="1101217424">
    <w:abstractNumId w:val="3"/>
  </w:num>
  <w:num w:numId="10" w16cid:durableId="381174118">
    <w:abstractNumId w:val="9"/>
  </w:num>
  <w:num w:numId="11" w16cid:durableId="210269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65A35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27A4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3613"/>
    <w:rsid w:val="002947F4"/>
    <w:rsid w:val="00295716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E62B9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776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B78AD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07397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44450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4F21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AA2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1BCC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4441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122C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1E67"/>
    <w:rsid w:val="007169BB"/>
    <w:rsid w:val="0072215B"/>
    <w:rsid w:val="00722765"/>
    <w:rsid w:val="00723979"/>
    <w:rsid w:val="007242E7"/>
    <w:rsid w:val="007246EF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C45"/>
    <w:rsid w:val="00955F32"/>
    <w:rsid w:val="009572F3"/>
    <w:rsid w:val="00962299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02F8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69D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437B6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15BA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283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5682"/>
    <w:rsid w:val="00C27327"/>
    <w:rsid w:val="00C305F7"/>
    <w:rsid w:val="00C330AD"/>
    <w:rsid w:val="00C33A82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03C5"/>
    <w:rsid w:val="00CC2696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1CCC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6398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05E94"/>
    <w:rsid w:val="00F07FA2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641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877B1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87402"/>
  <w15:docId w15:val="{59C2CFD6-85DC-41A4-89C5-71EEABE6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  <w:style w:type="table" w:styleId="TableGrid">
    <w:name w:val="Table Grid"/>
    <w:basedOn w:val="TableNormal"/>
    <w:uiPriority w:val="59"/>
    <w:rsid w:val="00AB15BA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9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edia.ford.com/content/fordmedia/feu/en/news/2023/03/21/new-all-electric-explorer-engineered-and-built-in-europe.html" TargetMode="External"/><Relationship Id="rId18" Type="http://schemas.openxmlformats.org/officeDocument/2006/relationships/hyperlink" Target="http://www.ford.h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media.ford.com/content/fordmedia/fna/us/en/news/2023/01/180/ford-wins-two-2023-edmunds-top-rated-awards--f-150-named-top-rat.html" TargetMode="External"/><Relationship Id="rId17" Type="http://schemas.openxmlformats.org/officeDocument/2006/relationships/hyperlink" Target="http://www.corporate.ford.com" TargetMode="Externa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d.h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rporate.ford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edia.ford.com/content/dam/fordmedia/North%20America/US/2023/01/05/December%202022%20Sales%20Release%20Final.pdf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2.xml><?xml version="1.0" encoding="utf-8"?>
<ds:datastoreItem xmlns:ds="http://schemas.openxmlformats.org/officeDocument/2006/customXml" ds:itemID="{4DC8DEFA-D434-46BF-94E9-0105DCDE0E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1825</Words>
  <Characters>12600</Characters>
  <Application>Microsoft Office Word</Application>
  <DocSecurity>4</DocSecurity>
  <Lines>105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14397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Gyorke, Orsolya (O.)</cp:lastModifiedBy>
  <cp:revision>2</cp:revision>
  <cp:lastPrinted>2022-12-08T20:07:00Z</cp:lastPrinted>
  <dcterms:created xsi:type="dcterms:W3CDTF">2023-04-20T14:03:00Z</dcterms:created>
  <dcterms:modified xsi:type="dcterms:W3CDTF">2023-04-20T14:03:00Z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