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B" w:rsidRDefault="00133C6E" w:rsidP="00F941D3">
      <w:pPr>
        <w:widowControl w:val="0"/>
        <w:jc w:val="center"/>
        <w:rPr>
          <w:rFonts w:cstheme="minorHAnsi"/>
          <w:b/>
          <w:bCs/>
          <w:sz w:val="36"/>
          <w:szCs w:val="36"/>
        </w:rPr>
      </w:pPr>
      <w:r>
        <w:rPr>
          <w:rFonts w:cstheme="minorHAnsi"/>
          <w:b/>
          <w:bCs/>
          <w:sz w:val="36"/>
          <w:szCs w:val="36"/>
        </w:rPr>
        <w:t xml:space="preserve">TCS announces Special Reward for Employees to mark </w:t>
      </w:r>
      <w:r>
        <w:rPr>
          <w:rFonts w:cstheme="minorHAnsi"/>
          <w:b/>
          <w:bCs/>
          <w:sz w:val="36"/>
          <w:szCs w:val="36"/>
        </w:rPr>
        <w:br/>
        <w:t>10</w:t>
      </w:r>
      <w:r w:rsidRPr="00133C6E">
        <w:rPr>
          <w:rFonts w:cstheme="minorHAnsi"/>
          <w:b/>
          <w:bCs/>
          <w:sz w:val="36"/>
          <w:szCs w:val="36"/>
          <w:vertAlign w:val="superscript"/>
        </w:rPr>
        <w:t>th</w:t>
      </w:r>
      <w:r>
        <w:rPr>
          <w:rFonts w:cstheme="minorHAnsi"/>
          <w:b/>
          <w:bCs/>
          <w:sz w:val="36"/>
          <w:szCs w:val="36"/>
        </w:rPr>
        <w:t xml:space="preserve"> anniversary of IPO</w:t>
      </w:r>
    </w:p>
    <w:p w:rsidR="00DA5569" w:rsidRPr="00AC5D46" w:rsidRDefault="00133C6E" w:rsidP="00AC5D46">
      <w:pPr>
        <w:pStyle w:val="ListParagraph"/>
        <w:widowControl w:val="0"/>
        <w:numPr>
          <w:ilvl w:val="0"/>
          <w:numId w:val="9"/>
        </w:numPr>
        <w:rPr>
          <w:rFonts w:cstheme="minorHAnsi"/>
          <w:bCs/>
          <w:sz w:val="36"/>
          <w:szCs w:val="36"/>
        </w:rPr>
      </w:pPr>
      <w:r>
        <w:rPr>
          <w:rFonts w:cstheme="minorHAnsi"/>
          <w:bCs/>
          <w:sz w:val="32"/>
          <w:szCs w:val="36"/>
        </w:rPr>
        <w:t xml:space="preserve">One-time Bonus for employees worth Rs </w:t>
      </w:r>
      <w:r w:rsidR="000764B0">
        <w:rPr>
          <w:rFonts w:cstheme="minorHAnsi"/>
          <w:bCs/>
          <w:sz w:val="32"/>
          <w:szCs w:val="36"/>
        </w:rPr>
        <w:t>2,628</w:t>
      </w:r>
      <w:r>
        <w:rPr>
          <w:rFonts w:cstheme="minorHAnsi"/>
          <w:bCs/>
          <w:sz w:val="32"/>
          <w:szCs w:val="36"/>
        </w:rPr>
        <w:t xml:space="preserve"> crore ($ </w:t>
      </w:r>
      <w:r w:rsidR="000764B0">
        <w:rPr>
          <w:rFonts w:cstheme="minorHAnsi"/>
          <w:bCs/>
          <w:sz w:val="32"/>
          <w:szCs w:val="36"/>
        </w:rPr>
        <w:t>423</w:t>
      </w:r>
      <w:r>
        <w:rPr>
          <w:rFonts w:cstheme="minorHAnsi"/>
          <w:bCs/>
          <w:sz w:val="32"/>
          <w:szCs w:val="36"/>
        </w:rPr>
        <w:t xml:space="preserve"> million) </w:t>
      </w:r>
    </w:p>
    <w:p w:rsidR="00382914" w:rsidRDefault="00CF08F3" w:rsidP="00AC5D46">
      <w:pPr>
        <w:pStyle w:val="NoSpacing"/>
        <w:spacing w:after="240"/>
        <w:ind w:left="180" w:right="101"/>
        <w:jc w:val="both"/>
        <w:rPr>
          <w:sz w:val="24"/>
        </w:rPr>
      </w:pPr>
      <w:r>
        <w:rPr>
          <w:b/>
          <w:bCs/>
          <w:sz w:val="24"/>
        </w:rPr>
        <w:t xml:space="preserve">MUMBAI </w:t>
      </w:r>
      <w:r w:rsidR="00133C6E">
        <w:rPr>
          <w:b/>
          <w:bCs/>
          <w:sz w:val="24"/>
        </w:rPr>
        <w:t>April 16</w:t>
      </w:r>
      <w:r w:rsidR="00DE35AB" w:rsidRPr="00342D5A">
        <w:rPr>
          <w:b/>
          <w:bCs/>
          <w:sz w:val="24"/>
        </w:rPr>
        <w:t>, 2015: </w:t>
      </w:r>
      <w:r w:rsidR="00DE35AB" w:rsidRPr="00342D5A">
        <w:rPr>
          <w:sz w:val="24"/>
        </w:rPr>
        <w:t xml:space="preserve">Tata Consultancy Services, (TCS), (BSE: 532540, NSE: TCS) a leading IT services, consulting and business solutions organization, announced today that </w:t>
      </w:r>
      <w:r w:rsidR="008929C2">
        <w:rPr>
          <w:sz w:val="24"/>
        </w:rPr>
        <w:t xml:space="preserve">it </w:t>
      </w:r>
      <w:r w:rsidR="00133C6E">
        <w:rPr>
          <w:sz w:val="24"/>
        </w:rPr>
        <w:t>will pay employees a Special Reward or one-time bonus to mark the 10</w:t>
      </w:r>
      <w:r w:rsidR="00133C6E" w:rsidRPr="00133C6E">
        <w:rPr>
          <w:sz w:val="24"/>
          <w:vertAlign w:val="superscript"/>
        </w:rPr>
        <w:t>th</w:t>
      </w:r>
      <w:r w:rsidR="00133C6E">
        <w:rPr>
          <w:sz w:val="24"/>
        </w:rPr>
        <w:t xml:space="preserve"> anniversary of the company’s initial public offering in 2004. </w:t>
      </w:r>
    </w:p>
    <w:p w:rsidR="00133C6E" w:rsidRDefault="00133C6E" w:rsidP="00133C6E">
      <w:pPr>
        <w:pStyle w:val="NoSpacing"/>
        <w:spacing w:after="240"/>
        <w:ind w:left="180" w:right="101"/>
        <w:jc w:val="both"/>
        <w:rPr>
          <w:bCs/>
          <w:sz w:val="24"/>
        </w:rPr>
      </w:pPr>
      <w:r>
        <w:rPr>
          <w:bCs/>
          <w:sz w:val="24"/>
        </w:rPr>
        <w:t xml:space="preserve">Globally all employees who have completed at least one year of service will be eligible for the special bonus payment. Each employee will be given a reward equivalent to one week’s </w:t>
      </w:r>
      <w:r w:rsidR="0032149E">
        <w:rPr>
          <w:bCs/>
          <w:sz w:val="24"/>
        </w:rPr>
        <w:t>s</w:t>
      </w:r>
      <w:r w:rsidR="00926B8E">
        <w:rPr>
          <w:bCs/>
          <w:sz w:val="24"/>
        </w:rPr>
        <w:t xml:space="preserve">alary </w:t>
      </w:r>
      <w:r>
        <w:rPr>
          <w:bCs/>
          <w:sz w:val="24"/>
        </w:rPr>
        <w:t xml:space="preserve">for every year of service completed at TCS. For the company, the total </w:t>
      </w:r>
      <w:r w:rsidR="00926B8E">
        <w:rPr>
          <w:bCs/>
          <w:sz w:val="24"/>
        </w:rPr>
        <w:t>consideration</w:t>
      </w:r>
      <w:r>
        <w:rPr>
          <w:bCs/>
          <w:sz w:val="24"/>
        </w:rPr>
        <w:t xml:space="preserve"> for this Special Reward to employees to mark ten years of listing on India’s largest stock exchanges will be Rs </w:t>
      </w:r>
      <w:r w:rsidR="000764B0">
        <w:rPr>
          <w:bCs/>
          <w:sz w:val="24"/>
        </w:rPr>
        <w:t>2,628</w:t>
      </w:r>
      <w:r>
        <w:rPr>
          <w:bCs/>
          <w:sz w:val="24"/>
        </w:rPr>
        <w:t xml:space="preserve"> crore. </w:t>
      </w:r>
    </w:p>
    <w:p w:rsidR="006D04BF" w:rsidRPr="00133C6E" w:rsidRDefault="00133C6E" w:rsidP="00F941D3">
      <w:pPr>
        <w:pStyle w:val="NoSpacing"/>
        <w:ind w:left="180" w:right="107"/>
        <w:rPr>
          <w:sz w:val="24"/>
          <w:lang w:val="en-AU"/>
        </w:rPr>
      </w:pPr>
      <w:r>
        <w:rPr>
          <w:b/>
          <w:sz w:val="24"/>
          <w:lang w:val="en-AU"/>
        </w:rPr>
        <w:t xml:space="preserve">N Chandrasekaran, CEO &amp; MD </w:t>
      </w:r>
      <w:r>
        <w:rPr>
          <w:sz w:val="24"/>
          <w:lang w:val="en-AU"/>
        </w:rPr>
        <w:t xml:space="preserve">congratulated all the employees for helping build TCS into one of the world’s most energetic and innovative organisations. “Today, </w:t>
      </w:r>
      <w:r w:rsidR="00926B8E">
        <w:rPr>
          <w:sz w:val="24"/>
          <w:lang w:val="en-AU"/>
        </w:rPr>
        <w:t>we</w:t>
      </w:r>
      <w:r>
        <w:rPr>
          <w:sz w:val="24"/>
          <w:lang w:val="en-AU"/>
        </w:rPr>
        <w:t xml:space="preserve"> act as a strategic partner to many</w:t>
      </w:r>
      <w:r w:rsidR="00926B8E">
        <w:rPr>
          <w:sz w:val="24"/>
          <w:lang w:val="en-AU"/>
        </w:rPr>
        <w:t xml:space="preserve"> global customers and TCSers are well-known for their ability to execute, innovate and provide leadership in the customer’s context. This Special Reward to employees acknowledges the role they have played in building TCS into one of the most respected and valued technology services companies in the world.” </w:t>
      </w:r>
    </w:p>
    <w:p w:rsidR="00926B8E" w:rsidRDefault="00926B8E" w:rsidP="00F941D3">
      <w:pPr>
        <w:pStyle w:val="NoSpacing"/>
        <w:ind w:left="180" w:right="107"/>
        <w:rPr>
          <w:bCs/>
          <w:sz w:val="24"/>
        </w:rPr>
      </w:pPr>
    </w:p>
    <w:p w:rsidR="00926B8E" w:rsidRDefault="00926B8E" w:rsidP="00F941D3">
      <w:pPr>
        <w:pStyle w:val="NoSpacing"/>
        <w:ind w:left="180" w:right="107"/>
        <w:rPr>
          <w:bCs/>
          <w:sz w:val="24"/>
        </w:rPr>
      </w:pPr>
      <w:r>
        <w:rPr>
          <w:bCs/>
          <w:sz w:val="24"/>
        </w:rPr>
        <w:t xml:space="preserve">TCS went public in August 2004 listing its shares on the Bombay Stock Exchange and the National Stock Exchange. It has since become the company with the highest market capitalization in the Indian stock market. </w:t>
      </w:r>
    </w:p>
    <w:p w:rsidR="00926B8E" w:rsidRDefault="00926B8E" w:rsidP="00F941D3">
      <w:pPr>
        <w:pStyle w:val="NoSpacing"/>
        <w:ind w:left="180" w:right="107"/>
        <w:rPr>
          <w:bCs/>
          <w:sz w:val="24"/>
        </w:rPr>
      </w:pPr>
    </w:p>
    <w:p w:rsidR="00926B8E" w:rsidRDefault="00926B8E" w:rsidP="00F941D3">
      <w:pPr>
        <w:pStyle w:val="NoSpacing"/>
        <w:ind w:left="180" w:right="107"/>
        <w:rPr>
          <w:b/>
          <w:bCs/>
          <w:sz w:val="24"/>
        </w:rPr>
      </w:pPr>
      <w:r>
        <w:rPr>
          <w:b/>
          <w:bCs/>
          <w:sz w:val="24"/>
        </w:rPr>
        <w:t>_ENDS_</w:t>
      </w:r>
    </w:p>
    <w:p w:rsidR="00926B8E" w:rsidRPr="00926B8E" w:rsidRDefault="00926B8E" w:rsidP="00F941D3">
      <w:pPr>
        <w:pStyle w:val="NoSpacing"/>
        <w:ind w:left="180" w:right="107"/>
        <w:rPr>
          <w:b/>
          <w:sz w:val="24"/>
          <w:lang w:val="en-AU"/>
        </w:rPr>
      </w:pPr>
    </w:p>
    <w:p w:rsidR="00DE35AB" w:rsidRPr="00342D5A" w:rsidRDefault="00DE35AB" w:rsidP="00F941D3">
      <w:pPr>
        <w:pStyle w:val="NoSpacing"/>
        <w:ind w:left="180" w:right="107"/>
        <w:rPr>
          <w:b/>
          <w:sz w:val="24"/>
          <w:lang w:val="en-AU"/>
        </w:rPr>
      </w:pPr>
      <w:r w:rsidRPr="00342D5A">
        <w:rPr>
          <w:b/>
          <w:sz w:val="24"/>
          <w:lang w:val="en-AU"/>
        </w:rPr>
        <w:t>About Tata Consultancy Services Ltd (TCS)</w:t>
      </w:r>
    </w:p>
    <w:p w:rsidR="00DE35AB" w:rsidRPr="00342D5A" w:rsidRDefault="00DE35AB" w:rsidP="00F941D3">
      <w:pPr>
        <w:pStyle w:val="NoSpacing"/>
        <w:ind w:left="180" w:right="107"/>
        <w:rPr>
          <w:b/>
          <w:sz w:val="24"/>
          <w:lang w:val="en-AU"/>
        </w:rPr>
      </w:pPr>
    </w:p>
    <w:p w:rsidR="00DE35AB" w:rsidRPr="00342D5A" w:rsidRDefault="00DE35AB" w:rsidP="00F941D3">
      <w:pPr>
        <w:pStyle w:val="NoSpacing"/>
        <w:ind w:left="180" w:right="107"/>
        <w:jc w:val="both"/>
        <w:rPr>
          <w:b/>
          <w:sz w:val="24"/>
          <w:lang w:val="en-AU"/>
        </w:rPr>
      </w:pPr>
      <w:r w:rsidRPr="00342D5A">
        <w:rPr>
          <w:bCs/>
          <w:sz w:val="24"/>
          <w:lang w:val="en-GB"/>
        </w:rPr>
        <w:t xml:space="preserve">Tata Consultancy Services is an </w:t>
      </w:r>
      <w:hyperlink r:id="rId8" w:history="1">
        <w:r w:rsidRPr="00342D5A">
          <w:rPr>
            <w:rStyle w:val="Hyperlink"/>
            <w:bCs/>
            <w:sz w:val="24"/>
            <w:lang w:val="en-GB"/>
          </w:rPr>
          <w:t>IT services</w:t>
        </w:r>
      </w:hyperlink>
      <w:r w:rsidRPr="00342D5A">
        <w:rPr>
          <w:bCs/>
          <w:sz w:val="24"/>
          <w:lang w:val="en-GB"/>
        </w:rPr>
        <w:t xml:space="preserve">, </w:t>
      </w:r>
      <w:hyperlink r:id="rId9" w:history="1">
        <w:r w:rsidRPr="00342D5A">
          <w:rPr>
            <w:rStyle w:val="Hyperlink"/>
            <w:bCs/>
            <w:sz w:val="24"/>
            <w:lang w:val="en-GB"/>
          </w:rPr>
          <w:t>consulting</w:t>
        </w:r>
      </w:hyperlink>
      <w:r w:rsidRPr="00342D5A">
        <w:rPr>
          <w:bCs/>
          <w:sz w:val="24"/>
          <w:lang w:val="en-GB"/>
        </w:rPr>
        <w:t xml:space="preserve"> and business solutions organization that delivers real results to global business, ensuring a level of certainty no other firm can match. TCS offers a consulting-led, integrated portfolio of </w:t>
      </w:r>
      <w:hyperlink r:id="rId10" w:history="1">
        <w:r w:rsidRPr="00342D5A">
          <w:rPr>
            <w:rStyle w:val="Hyperlink"/>
            <w:bCs/>
            <w:sz w:val="24"/>
            <w:lang w:val="en-GB"/>
          </w:rPr>
          <w:t>IT</w:t>
        </w:r>
      </w:hyperlink>
      <w:r w:rsidRPr="00342D5A">
        <w:rPr>
          <w:bCs/>
          <w:sz w:val="24"/>
          <w:lang w:val="en-GB"/>
        </w:rPr>
        <w:t xml:space="preserve">, </w:t>
      </w:r>
      <w:hyperlink r:id="rId11" w:history="1">
        <w:r w:rsidRPr="00342D5A">
          <w:rPr>
            <w:rStyle w:val="Hyperlink"/>
            <w:bCs/>
            <w:sz w:val="24"/>
            <w:lang w:val="en-GB"/>
          </w:rPr>
          <w:t>BPS</w:t>
        </w:r>
      </w:hyperlink>
      <w:r w:rsidRPr="00342D5A">
        <w:rPr>
          <w:bCs/>
          <w:sz w:val="24"/>
          <w:lang w:val="en-GB"/>
        </w:rPr>
        <w:t>,</w:t>
      </w:r>
      <w:hyperlink r:id="rId12" w:history="1">
        <w:r w:rsidRPr="00342D5A">
          <w:rPr>
            <w:rStyle w:val="Hyperlink"/>
            <w:bCs/>
            <w:sz w:val="24"/>
            <w:lang w:val="en-GB"/>
          </w:rPr>
          <w:t>infrastructure</w:t>
        </w:r>
      </w:hyperlink>
      <w:r w:rsidRPr="00342D5A">
        <w:rPr>
          <w:bCs/>
          <w:sz w:val="24"/>
          <w:lang w:val="en-GB"/>
        </w:rPr>
        <w:t xml:space="preserve">, </w:t>
      </w:r>
      <w:hyperlink r:id="rId13" w:history="1">
        <w:r w:rsidRPr="00342D5A">
          <w:rPr>
            <w:rStyle w:val="Hyperlink"/>
            <w:bCs/>
            <w:sz w:val="24"/>
            <w:lang w:val="en-GB"/>
          </w:rPr>
          <w:t>engineering</w:t>
        </w:r>
      </w:hyperlink>
      <w:r w:rsidRPr="00342D5A">
        <w:rPr>
          <w:bCs/>
          <w:sz w:val="24"/>
          <w:lang w:val="en-GB"/>
        </w:rPr>
        <w:t xml:space="preserve"> and </w:t>
      </w:r>
      <w:hyperlink r:id="rId14" w:history="1">
        <w:r w:rsidRPr="00342D5A">
          <w:rPr>
            <w:rStyle w:val="Hyperlink"/>
            <w:bCs/>
            <w:sz w:val="24"/>
            <w:lang w:val="en-GB"/>
          </w:rPr>
          <w:t>assurance services</w:t>
        </w:r>
      </w:hyperlink>
      <w:r w:rsidRPr="00342D5A">
        <w:rPr>
          <w:bCs/>
          <w:sz w:val="24"/>
          <w:lang w:val="en-GB"/>
        </w:rPr>
        <w:t xml:space="preserve">. This is delivered through its unique </w:t>
      </w:r>
      <w:hyperlink r:id="rId15" w:history="1">
        <w:r w:rsidRPr="00342D5A">
          <w:rPr>
            <w:rStyle w:val="Hyperlink"/>
            <w:bCs/>
            <w:sz w:val="24"/>
            <w:lang w:val="en-GB"/>
          </w:rPr>
          <w:t>Global Network Delivery Model</w:t>
        </w:r>
      </w:hyperlink>
      <w:r w:rsidRPr="00342D5A">
        <w:rPr>
          <w:bCs/>
          <w:sz w:val="24"/>
          <w:lang w:val="en-GB"/>
        </w:rPr>
        <w:t>™, recognised as the benchmark of excellence in software development. A part of the Tata group, India’s largest industrial conglomerate, TCS has over 3</w:t>
      </w:r>
      <w:r w:rsidR="00361FCA">
        <w:rPr>
          <w:bCs/>
          <w:sz w:val="24"/>
          <w:lang w:val="en-GB"/>
        </w:rPr>
        <w:t>19</w:t>
      </w:r>
      <w:r w:rsidRPr="00342D5A">
        <w:rPr>
          <w:bCs/>
          <w:sz w:val="24"/>
          <w:lang w:val="en-GB"/>
        </w:rPr>
        <w:t>,000 of the world’s best-trained consultants in 46 countries. The company generated</w:t>
      </w:r>
      <w:r w:rsidR="00361FCA">
        <w:rPr>
          <w:bCs/>
          <w:sz w:val="24"/>
          <w:lang w:val="en-GB"/>
        </w:rPr>
        <w:t xml:space="preserve"> consolidated revenues of US $15</w:t>
      </w:r>
      <w:r w:rsidRPr="00342D5A">
        <w:rPr>
          <w:bCs/>
          <w:sz w:val="24"/>
          <w:lang w:val="en-GB"/>
        </w:rPr>
        <w:t>.</w:t>
      </w:r>
      <w:r w:rsidR="00361FCA">
        <w:rPr>
          <w:bCs/>
          <w:sz w:val="24"/>
          <w:lang w:val="en-GB"/>
        </w:rPr>
        <w:t>5</w:t>
      </w:r>
      <w:r w:rsidRPr="00342D5A">
        <w:rPr>
          <w:bCs/>
          <w:sz w:val="24"/>
          <w:lang w:val="en-GB"/>
        </w:rPr>
        <w:t xml:space="preserve"> billion for year ended March 31, 201</w:t>
      </w:r>
      <w:r w:rsidR="00361FCA">
        <w:rPr>
          <w:bCs/>
          <w:sz w:val="24"/>
          <w:lang w:val="en-GB"/>
        </w:rPr>
        <w:t>5</w:t>
      </w:r>
      <w:r w:rsidRPr="00342D5A">
        <w:rPr>
          <w:bCs/>
          <w:sz w:val="24"/>
          <w:lang w:val="en-GB"/>
        </w:rPr>
        <w:t xml:space="preserve"> and is listed on the National Stock Exchange and Bombay Stock Exchange in India. For more information, visit us at </w:t>
      </w:r>
      <w:hyperlink r:id="rId16" w:history="1">
        <w:r w:rsidRPr="00342D5A">
          <w:rPr>
            <w:rStyle w:val="Hyperlink"/>
            <w:bCs/>
            <w:sz w:val="24"/>
            <w:lang w:val="en-GB"/>
          </w:rPr>
          <w:t>www.tcs.com</w:t>
        </w:r>
      </w:hyperlink>
      <w:r w:rsidRPr="00342D5A">
        <w:rPr>
          <w:bCs/>
          <w:sz w:val="24"/>
          <w:lang w:val="en-GB"/>
        </w:rPr>
        <w:t>.</w:t>
      </w:r>
    </w:p>
    <w:p w:rsidR="00DE35AB" w:rsidRPr="00342D5A" w:rsidRDefault="00DE35AB" w:rsidP="00DE35AB">
      <w:pPr>
        <w:pStyle w:val="NoSpacing"/>
        <w:rPr>
          <w:sz w:val="24"/>
          <w:lang w:val="en-GB"/>
        </w:rPr>
      </w:pPr>
    </w:p>
    <w:p w:rsidR="00DE35AB" w:rsidRPr="00342D5A" w:rsidRDefault="00DE35AB" w:rsidP="00F941D3">
      <w:pPr>
        <w:pStyle w:val="NoSpacing"/>
        <w:ind w:firstLine="180"/>
        <w:rPr>
          <w:bCs/>
          <w:sz w:val="24"/>
        </w:rPr>
      </w:pPr>
      <w:r w:rsidRPr="00342D5A">
        <w:rPr>
          <w:sz w:val="24"/>
          <w:lang w:val="en-GB"/>
        </w:rPr>
        <w:t xml:space="preserve">Follow TCS on </w:t>
      </w:r>
      <w:hyperlink r:id="rId17" w:history="1">
        <w:r w:rsidRPr="00342D5A">
          <w:rPr>
            <w:rStyle w:val="Hyperlink"/>
            <w:sz w:val="24"/>
          </w:rPr>
          <w:t>Twitter</w:t>
        </w:r>
      </w:hyperlink>
      <w:r w:rsidRPr="00342D5A">
        <w:rPr>
          <w:sz w:val="24"/>
          <w:lang w:val="en-GB"/>
        </w:rPr>
        <w:t xml:space="preserve">. </w:t>
      </w:r>
    </w:p>
    <w:p w:rsidR="00DE35AB" w:rsidRPr="00342D5A" w:rsidRDefault="00DE35AB" w:rsidP="00F941D3">
      <w:pPr>
        <w:pStyle w:val="NoSpacing"/>
        <w:ind w:firstLine="180"/>
        <w:rPr>
          <w:bCs/>
          <w:sz w:val="24"/>
        </w:rPr>
      </w:pPr>
      <w:r w:rsidRPr="00342D5A">
        <w:rPr>
          <w:sz w:val="24"/>
          <w:lang w:val="en-GB"/>
        </w:rPr>
        <w:t xml:space="preserve">Subscribe to an </w:t>
      </w:r>
      <w:hyperlink r:id="rId18" w:history="1">
        <w:r w:rsidRPr="00342D5A">
          <w:rPr>
            <w:rStyle w:val="Hyperlink"/>
            <w:sz w:val="24"/>
          </w:rPr>
          <w:t>RSS Feed</w:t>
        </w:r>
      </w:hyperlink>
      <w:r w:rsidRPr="00342D5A">
        <w:rPr>
          <w:sz w:val="24"/>
          <w:lang w:val="en-GB"/>
        </w:rPr>
        <w:t xml:space="preserve"> of TCS Press Releases.</w:t>
      </w:r>
    </w:p>
    <w:p w:rsidR="00D1744D" w:rsidRDefault="00D1744D" w:rsidP="00DE35AB">
      <w:pPr>
        <w:pStyle w:val="NoSpacing"/>
        <w:rPr>
          <w:b/>
        </w:rPr>
      </w:pPr>
    </w:p>
    <w:p w:rsidR="00DE35AB" w:rsidRPr="00DE35AB" w:rsidRDefault="00D1744D" w:rsidP="00F941D3">
      <w:pPr>
        <w:pStyle w:val="NoSpacing"/>
        <w:ind w:firstLine="180"/>
        <w:rPr>
          <w:b/>
        </w:rPr>
      </w:pPr>
      <w:r>
        <w:rPr>
          <w:b/>
        </w:rPr>
        <w:t>T</w:t>
      </w:r>
      <w:r w:rsidR="00DE35AB" w:rsidRPr="00DE35AB">
        <w:rPr>
          <w:b/>
        </w:rPr>
        <w:t xml:space="preserve">CS media contacts: </w:t>
      </w:r>
    </w:p>
    <w:p w:rsidR="00DE35AB" w:rsidRPr="00DE35AB" w:rsidRDefault="00DE35AB" w:rsidP="00DE35AB">
      <w:pPr>
        <w:pStyle w:val="NoSpacing"/>
      </w:pPr>
      <w:r>
        <w:tab/>
      </w:r>
    </w:p>
    <w:tbl>
      <w:tblPr>
        <w:tblStyle w:val="TableGrid"/>
        <w:tblW w:w="0" w:type="auto"/>
        <w:jc w:val="center"/>
        <w:tblLook w:val="04A0" w:firstRow="1" w:lastRow="0" w:firstColumn="1" w:lastColumn="0" w:noHBand="0" w:noVBand="1"/>
      </w:tblPr>
      <w:tblGrid>
        <w:gridCol w:w="2315"/>
        <w:gridCol w:w="5507"/>
      </w:tblGrid>
      <w:tr w:rsidR="00DE35AB" w:rsidRPr="00DE35AB" w:rsidTr="00F941D3">
        <w:trPr>
          <w:trHeight w:val="521"/>
          <w:jc w:val="center"/>
        </w:trPr>
        <w:tc>
          <w:tcPr>
            <w:tcW w:w="2315"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pPr>
            <w:r w:rsidRPr="00DE35AB">
              <w:rPr>
                <w:bCs/>
              </w:rPr>
              <w:t>Global: </w:t>
            </w:r>
            <w:r w:rsidRPr="00DE35AB">
              <w:rPr>
                <w:bCs/>
              </w:rPr>
              <w:br/>
            </w:r>
          </w:p>
        </w:tc>
        <w:tc>
          <w:tcPr>
            <w:tcW w:w="5507"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pPr>
            <w:r w:rsidRPr="00DE35AB">
              <w:t>Email: </w:t>
            </w:r>
            <w:hyperlink r:id="rId19" w:history="1">
              <w:r w:rsidRPr="00DE35AB">
                <w:rPr>
                  <w:rStyle w:val="Hyperlink"/>
                </w:rPr>
                <w:t>pradipta.bagchi@tcs.com</w:t>
              </w:r>
            </w:hyperlink>
            <w:r w:rsidRPr="00DE35AB">
              <w:t> </w:t>
            </w:r>
            <w:r w:rsidRPr="00DE35AB">
              <w:br/>
              <w:t>Phone: +91 22 6778 9999</w:t>
            </w:r>
          </w:p>
        </w:tc>
      </w:tr>
      <w:tr w:rsidR="00DE35AB" w:rsidRPr="00DE35AB" w:rsidTr="00F941D3">
        <w:trPr>
          <w:trHeight w:val="663"/>
          <w:jc w:val="center"/>
        </w:trPr>
        <w:tc>
          <w:tcPr>
            <w:tcW w:w="2315"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pPr>
            <w:r w:rsidRPr="00DE35AB">
              <w:rPr>
                <w:bCs/>
                <w:lang w:val="fr-FR"/>
              </w:rPr>
              <w:t>Europe / UK:</w:t>
            </w:r>
            <w:r w:rsidRPr="00DE35AB">
              <w:rPr>
                <w:bCs/>
                <w:lang w:val="fr-FR"/>
              </w:rPr>
              <w:br/>
            </w:r>
          </w:p>
        </w:tc>
        <w:tc>
          <w:tcPr>
            <w:tcW w:w="5507"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pPr>
            <w:r w:rsidRPr="00DE35AB">
              <w:t>Email: </w:t>
            </w:r>
            <w:hyperlink r:id="rId20" w:history="1">
              <w:r w:rsidRPr="00DE35AB">
                <w:rPr>
                  <w:rStyle w:val="Hyperlink"/>
                </w:rPr>
                <w:t>abhinav.kumar@tcs.com</w:t>
              </w:r>
            </w:hyperlink>
            <w:r w:rsidRPr="00DE35AB">
              <w:t> | </w:t>
            </w:r>
            <w:hyperlink r:id="rId21" w:history="1">
              <w:r w:rsidRPr="00DE35AB">
                <w:rPr>
                  <w:rStyle w:val="Hyperlink"/>
                </w:rPr>
                <w:t>ashish.babu@tcs.com</w:t>
              </w:r>
            </w:hyperlink>
            <w:r w:rsidRPr="00DE35AB">
              <w:t> </w:t>
            </w:r>
            <w:r w:rsidRPr="00DE35AB">
              <w:br/>
              <w:t>Phone: +32 2282 1927 | +44 078 418 92227</w:t>
            </w:r>
          </w:p>
        </w:tc>
      </w:tr>
      <w:tr w:rsidR="00DE35AB" w:rsidRPr="00DE35AB" w:rsidTr="00F941D3">
        <w:trPr>
          <w:trHeight w:val="647"/>
          <w:jc w:val="center"/>
        </w:trPr>
        <w:tc>
          <w:tcPr>
            <w:tcW w:w="2315"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rPr>
                <w:bCs/>
              </w:rPr>
            </w:pPr>
            <w:r w:rsidRPr="00DE35AB">
              <w:rPr>
                <w:bCs/>
              </w:rPr>
              <w:t>India:</w:t>
            </w:r>
            <w:r w:rsidRPr="00DE35AB">
              <w:br/>
            </w:r>
          </w:p>
        </w:tc>
        <w:tc>
          <w:tcPr>
            <w:tcW w:w="5507"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pPr>
            <w:r w:rsidRPr="00DE35AB">
              <w:t>Email: </w:t>
            </w:r>
            <w:hyperlink r:id="rId22" w:history="1">
              <w:r w:rsidRPr="00DE35AB">
                <w:rPr>
                  <w:rStyle w:val="Hyperlink"/>
                </w:rPr>
                <w:t>h.ramachandra@tcs.com</w:t>
              </w:r>
            </w:hyperlink>
            <w:r w:rsidRPr="00DE35AB">
              <w:t> | </w:t>
            </w:r>
            <w:hyperlink r:id="rId23" w:history="1">
              <w:r w:rsidRPr="00DE35AB">
                <w:rPr>
                  <w:rStyle w:val="Hyperlink"/>
                </w:rPr>
                <w:t>shamala.p@tcs.com</w:t>
              </w:r>
            </w:hyperlink>
            <w:r w:rsidRPr="00DE35AB">
              <w:t> </w:t>
            </w:r>
            <w:r w:rsidRPr="00DE35AB">
              <w:br/>
              <w:t xml:space="preserve">Phone: +91 22 6778 9078 | +91 22 6778 9081 </w:t>
            </w:r>
          </w:p>
        </w:tc>
      </w:tr>
      <w:tr w:rsidR="00DE35AB" w:rsidRPr="00DE35AB" w:rsidTr="00F941D3">
        <w:trPr>
          <w:trHeight w:val="611"/>
          <w:jc w:val="center"/>
        </w:trPr>
        <w:tc>
          <w:tcPr>
            <w:tcW w:w="2315"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rPr>
                <w:bCs/>
              </w:rPr>
            </w:pPr>
            <w:r w:rsidRPr="00DE35AB">
              <w:rPr>
                <w:bCs/>
                <w:lang w:val="fr-FR"/>
              </w:rPr>
              <w:t>USA / Canada:</w:t>
            </w:r>
            <w:r w:rsidRPr="00DE35AB">
              <w:rPr>
                <w:lang w:val="fr-FR"/>
              </w:rPr>
              <w:br/>
            </w:r>
          </w:p>
        </w:tc>
        <w:tc>
          <w:tcPr>
            <w:tcW w:w="5507"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pPr>
            <w:r w:rsidRPr="00DE35AB">
              <w:t>Email: </w:t>
            </w:r>
            <w:hyperlink r:id="rId24" w:history="1">
              <w:r w:rsidRPr="00DE35AB">
                <w:rPr>
                  <w:rStyle w:val="Hyperlink"/>
                </w:rPr>
                <w:t>b.trounson@tcs.com</w:t>
              </w:r>
            </w:hyperlink>
            <w:r w:rsidRPr="00DE35AB">
              <w:t> </w:t>
            </w:r>
            <w:r w:rsidRPr="00DE35AB">
              <w:br/>
              <w:t>Phone: +1 646 313 4594</w:t>
            </w:r>
          </w:p>
        </w:tc>
      </w:tr>
      <w:tr w:rsidR="00DE35AB" w:rsidRPr="00DE35AB" w:rsidTr="00F941D3">
        <w:trPr>
          <w:trHeight w:val="611"/>
          <w:jc w:val="center"/>
        </w:trPr>
        <w:tc>
          <w:tcPr>
            <w:tcW w:w="2315"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rPr>
                <w:bCs/>
              </w:rPr>
            </w:pPr>
            <w:r w:rsidRPr="00DE35AB">
              <w:rPr>
                <w:bCs/>
              </w:rPr>
              <w:t>Asia Pacific:</w:t>
            </w:r>
            <w:r w:rsidRPr="00DE35AB">
              <w:br/>
            </w:r>
          </w:p>
        </w:tc>
        <w:tc>
          <w:tcPr>
            <w:tcW w:w="5507" w:type="dxa"/>
            <w:tcBorders>
              <w:top w:val="single" w:sz="4" w:space="0" w:color="auto"/>
              <w:left w:val="single" w:sz="4" w:space="0" w:color="auto"/>
              <w:bottom w:val="single" w:sz="4" w:space="0" w:color="auto"/>
              <w:right w:val="single" w:sz="4" w:space="0" w:color="auto"/>
            </w:tcBorders>
            <w:hideMark/>
          </w:tcPr>
          <w:p w:rsidR="00DE35AB" w:rsidRPr="00DE35AB" w:rsidRDefault="00DE35AB" w:rsidP="00DE35AB">
            <w:pPr>
              <w:pStyle w:val="NoSpacing"/>
            </w:pPr>
            <w:r w:rsidRPr="00DE35AB">
              <w:t>Email: </w:t>
            </w:r>
            <w:hyperlink r:id="rId25" w:history="1">
              <w:r w:rsidRPr="00DE35AB">
                <w:rPr>
                  <w:rStyle w:val="Hyperlink"/>
                </w:rPr>
                <w:t>sean.davidson@tcs.com</w:t>
              </w:r>
            </w:hyperlink>
            <w:r w:rsidRPr="00DE35AB">
              <w:t> </w:t>
            </w:r>
            <w:r w:rsidRPr="00DE35AB">
              <w:br/>
              <w:t>Phone: +65 9139 3668</w:t>
            </w:r>
          </w:p>
        </w:tc>
      </w:tr>
      <w:tr w:rsidR="00DE35AB" w:rsidRPr="00DE35AB" w:rsidTr="00F941D3">
        <w:trPr>
          <w:trHeight w:val="557"/>
          <w:jc w:val="center"/>
        </w:trPr>
        <w:tc>
          <w:tcPr>
            <w:tcW w:w="2315" w:type="dxa"/>
            <w:tcBorders>
              <w:top w:val="single" w:sz="4" w:space="0" w:color="auto"/>
              <w:left w:val="single" w:sz="4" w:space="0" w:color="auto"/>
              <w:bottom w:val="single" w:sz="4" w:space="0" w:color="auto"/>
              <w:right w:val="single" w:sz="4" w:space="0" w:color="auto"/>
            </w:tcBorders>
          </w:tcPr>
          <w:p w:rsidR="00DE35AB" w:rsidRPr="00DE35AB" w:rsidRDefault="00DE35AB" w:rsidP="00DE35AB">
            <w:pPr>
              <w:pStyle w:val="NoSpacing"/>
              <w:rPr>
                <w:bCs/>
              </w:rPr>
            </w:pPr>
            <w:r w:rsidRPr="00DE35AB">
              <w:rPr>
                <w:bCs/>
              </w:rPr>
              <w:t>Australia and New Zealand</w:t>
            </w:r>
          </w:p>
        </w:tc>
        <w:tc>
          <w:tcPr>
            <w:tcW w:w="5507" w:type="dxa"/>
            <w:tcBorders>
              <w:top w:val="single" w:sz="4" w:space="0" w:color="auto"/>
              <w:left w:val="single" w:sz="4" w:space="0" w:color="auto"/>
              <w:bottom w:val="single" w:sz="4" w:space="0" w:color="auto"/>
              <w:right w:val="single" w:sz="4" w:space="0" w:color="auto"/>
            </w:tcBorders>
          </w:tcPr>
          <w:p w:rsidR="00DE35AB" w:rsidRPr="00DE35AB" w:rsidRDefault="00DE35AB" w:rsidP="00DE35AB">
            <w:pPr>
              <w:pStyle w:val="NoSpacing"/>
              <w:rPr>
                <w:lang w:val="fr-FR"/>
              </w:rPr>
            </w:pPr>
            <w:r w:rsidRPr="00DE35AB">
              <w:rPr>
                <w:lang w:val="fr-FR"/>
              </w:rPr>
              <w:t xml:space="preserve">Email: </w:t>
            </w:r>
            <w:hyperlink r:id="rId26" w:history="1">
              <w:r w:rsidRPr="00DE35AB">
                <w:rPr>
                  <w:rStyle w:val="Hyperlink"/>
                  <w:lang w:val="fr-FR"/>
                </w:rPr>
                <w:t>alex.goldrick@tcs.com</w:t>
              </w:r>
            </w:hyperlink>
            <w:r w:rsidRPr="00DE35AB">
              <w:rPr>
                <w:lang w:val="fr-FR"/>
              </w:rPr>
              <w:t xml:space="preserve">                                                                         Phone: +61 (2) 8456 2800</w:t>
            </w:r>
          </w:p>
        </w:tc>
      </w:tr>
      <w:tr w:rsidR="00DE35AB" w:rsidRPr="00DE35AB" w:rsidTr="00F941D3">
        <w:trPr>
          <w:trHeight w:val="665"/>
          <w:jc w:val="center"/>
        </w:trPr>
        <w:tc>
          <w:tcPr>
            <w:tcW w:w="2315" w:type="dxa"/>
            <w:tcBorders>
              <w:top w:val="single" w:sz="4" w:space="0" w:color="auto"/>
              <w:left w:val="single" w:sz="4" w:space="0" w:color="auto"/>
              <w:bottom w:val="single" w:sz="4" w:space="0" w:color="auto"/>
              <w:right w:val="single" w:sz="4" w:space="0" w:color="auto"/>
            </w:tcBorders>
          </w:tcPr>
          <w:p w:rsidR="00DE35AB" w:rsidRPr="00DE35AB" w:rsidRDefault="00DE35AB" w:rsidP="00DE35AB">
            <w:pPr>
              <w:pStyle w:val="NoSpacing"/>
              <w:rPr>
                <w:bCs/>
              </w:rPr>
            </w:pPr>
            <w:r w:rsidRPr="00DE35AB">
              <w:rPr>
                <w:bCs/>
              </w:rPr>
              <w:t>Latin America</w:t>
            </w:r>
          </w:p>
        </w:tc>
        <w:tc>
          <w:tcPr>
            <w:tcW w:w="5507" w:type="dxa"/>
            <w:tcBorders>
              <w:top w:val="single" w:sz="4" w:space="0" w:color="auto"/>
              <w:left w:val="single" w:sz="4" w:space="0" w:color="auto"/>
              <w:bottom w:val="single" w:sz="4" w:space="0" w:color="auto"/>
              <w:right w:val="single" w:sz="4" w:space="0" w:color="auto"/>
            </w:tcBorders>
          </w:tcPr>
          <w:p w:rsidR="00DE35AB" w:rsidRPr="00DE35AB" w:rsidRDefault="00DE35AB" w:rsidP="00DE35AB">
            <w:pPr>
              <w:pStyle w:val="NoSpacing"/>
              <w:rPr>
                <w:bCs/>
                <w:lang w:val="fr-FR"/>
              </w:rPr>
            </w:pPr>
            <w:r w:rsidRPr="00DE35AB">
              <w:rPr>
                <w:lang w:val="fr-FR"/>
              </w:rPr>
              <w:t xml:space="preserve">Email: </w:t>
            </w:r>
            <w:hyperlink r:id="rId27" w:history="1">
              <w:r w:rsidRPr="00DE35AB">
                <w:rPr>
                  <w:rStyle w:val="Hyperlink"/>
                  <w:lang w:val="fr-FR"/>
                </w:rPr>
                <w:t>irais.moyat@tcs.com</w:t>
              </w:r>
            </w:hyperlink>
            <w:r w:rsidRPr="00DE35AB">
              <w:rPr>
                <w:lang w:val="fr-FR"/>
              </w:rPr>
              <w:t xml:space="preserve">                                                                                                                                                             Phone: +5255 9157 8282</w:t>
            </w:r>
            <w:r w:rsidRPr="00DE35AB">
              <w:rPr>
                <w:bCs/>
                <w:lang w:val="fr-FR"/>
              </w:rPr>
              <w:t xml:space="preserve">                                                                                                                                                                                                                   </w:t>
            </w:r>
          </w:p>
        </w:tc>
      </w:tr>
    </w:tbl>
    <w:p w:rsidR="00DE35AB" w:rsidRPr="00DE35AB" w:rsidRDefault="00DE35AB" w:rsidP="00DE35AB">
      <w:pPr>
        <w:pStyle w:val="NoSpacing"/>
      </w:pPr>
    </w:p>
    <w:p w:rsidR="00DE35AB" w:rsidRPr="00DE35AB" w:rsidRDefault="00DE35AB" w:rsidP="00DE35AB">
      <w:pPr>
        <w:pStyle w:val="NoSpacing"/>
        <w:jc w:val="center"/>
      </w:pPr>
      <w:r w:rsidRPr="00DE35AB">
        <w:t># # #</w:t>
      </w:r>
    </w:p>
    <w:p w:rsidR="00DE35AB" w:rsidRPr="00DE35AB" w:rsidRDefault="00DE35AB" w:rsidP="00DE35AB">
      <w:pPr>
        <w:pStyle w:val="NoSpacing"/>
      </w:pPr>
    </w:p>
    <w:p w:rsidR="00DE35AB" w:rsidRPr="00DE35AB" w:rsidRDefault="00DE35AB" w:rsidP="00DE35AB">
      <w:pPr>
        <w:pStyle w:val="NoSpacing"/>
      </w:pPr>
    </w:p>
    <w:p w:rsidR="00A2071F" w:rsidRDefault="00A2071F" w:rsidP="004158FE">
      <w:pPr>
        <w:ind w:left="270" w:right="287"/>
        <w:jc w:val="both"/>
      </w:pPr>
    </w:p>
    <w:sectPr w:rsidR="00A2071F" w:rsidSect="003D1667">
      <w:headerReference w:type="default" r:id="rId28"/>
      <w:footerReference w:type="default" r:id="rId29"/>
      <w:pgSz w:w="11907" w:h="16839" w:code="9"/>
      <w:pgMar w:top="3024" w:right="680" w:bottom="680"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3E" w:rsidRDefault="00CF623E" w:rsidP="003D1667">
      <w:pPr>
        <w:spacing w:after="0" w:line="240" w:lineRule="auto"/>
      </w:pPr>
      <w:r>
        <w:separator/>
      </w:r>
    </w:p>
  </w:endnote>
  <w:endnote w:type="continuationSeparator" w:id="0">
    <w:p w:rsidR="00CF623E" w:rsidRDefault="00CF623E" w:rsidP="003D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9"/>
      <w:docPartObj>
        <w:docPartGallery w:val="Page Numbers (Bottom of Page)"/>
        <w:docPartUnique/>
      </w:docPartObj>
    </w:sdtPr>
    <w:sdtEndPr/>
    <w:sdtContent>
      <w:p w:rsidR="004D79DC" w:rsidRDefault="0037122C">
        <w:pPr>
          <w:pStyle w:val="Footer"/>
        </w:pPr>
        <w:r>
          <w:rPr>
            <w:noProof/>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5785" cy="191770"/>
                  <wp:effectExtent l="0" t="0" r="0" b="177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4D79DC" w:rsidRPr="00071987" w:rsidRDefault="00792AA2">
                              <w:pPr>
                                <w:pBdr>
                                  <w:top w:val="single" w:sz="4" w:space="1" w:color="7F7F7F" w:themeColor="background1" w:themeShade="7F"/>
                                </w:pBdr>
                                <w:jc w:val="center"/>
                                <w:rPr>
                                  <w:rFonts w:ascii="Myriad Pro" w:hAnsi="Myriad Pro"/>
                                  <w:color w:val="C0504D" w:themeColor="accent2"/>
                                  <w:sz w:val="20"/>
                                  <w:szCs w:val="20"/>
                                </w:rPr>
                              </w:pPr>
                              <w:r w:rsidRPr="00071987">
                                <w:rPr>
                                  <w:rFonts w:ascii="Myriad Pro" w:hAnsi="Myriad Pro"/>
                                  <w:sz w:val="20"/>
                                  <w:szCs w:val="20"/>
                                </w:rPr>
                                <w:fldChar w:fldCharType="begin"/>
                              </w:r>
                              <w:r w:rsidR="004D79DC" w:rsidRPr="00071987">
                                <w:rPr>
                                  <w:rFonts w:ascii="Myriad Pro" w:hAnsi="Myriad Pro"/>
                                  <w:sz w:val="20"/>
                                  <w:szCs w:val="20"/>
                                </w:rPr>
                                <w:instrText xml:space="preserve"> PAGE   \* MERGEFORMAT </w:instrText>
                              </w:r>
                              <w:r w:rsidRPr="00071987">
                                <w:rPr>
                                  <w:rFonts w:ascii="Myriad Pro" w:hAnsi="Myriad Pro"/>
                                  <w:sz w:val="20"/>
                                  <w:szCs w:val="20"/>
                                </w:rPr>
                                <w:fldChar w:fldCharType="separate"/>
                              </w:r>
                              <w:r w:rsidR="001A2CEB" w:rsidRPr="001A2CEB">
                                <w:rPr>
                                  <w:rFonts w:ascii="Myriad Pro" w:hAnsi="Myriad Pro"/>
                                  <w:noProof/>
                                  <w:color w:val="C0504D" w:themeColor="accent2"/>
                                  <w:sz w:val="20"/>
                                  <w:szCs w:val="20"/>
                                </w:rPr>
                                <w:t>1</w:t>
                              </w:r>
                              <w:r w:rsidRPr="00071987">
                                <w:rPr>
                                  <w:rFonts w:ascii="Myriad Pro" w:hAnsi="Myriad Pro"/>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5"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" filled="f" fillcolor="#c0504d [3205]" stroked="f" strokecolor="#4f81bd [3204]" strokeweight="2.25pt">
                  <v:textbox inset=",0,,0">
                    <w:txbxContent>
                      <w:p w:rsidR="004D79DC" w:rsidRPr="00071987" w:rsidRDefault="00792AA2">
                        <w:pPr>
                          <w:pBdr>
                            <w:top w:val="single" w:sz="4" w:space="1" w:color="7F7F7F" w:themeColor="background1" w:themeShade="7F"/>
                          </w:pBdr>
                          <w:jc w:val="center"/>
                          <w:rPr>
                            <w:rFonts w:ascii="Myriad Pro" w:hAnsi="Myriad Pro"/>
                            <w:color w:val="C0504D" w:themeColor="accent2"/>
                            <w:sz w:val="20"/>
                            <w:szCs w:val="20"/>
                          </w:rPr>
                        </w:pPr>
                        <w:r w:rsidRPr="00071987">
                          <w:rPr>
                            <w:rFonts w:ascii="Myriad Pro" w:hAnsi="Myriad Pro"/>
                            <w:sz w:val="20"/>
                            <w:szCs w:val="20"/>
                          </w:rPr>
                          <w:fldChar w:fldCharType="begin"/>
                        </w:r>
                        <w:r w:rsidR="004D79DC" w:rsidRPr="00071987">
                          <w:rPr>
                            <w:rFonts w:ascii="Myriad Pro" w:hAnsi="Myriad Pro"/>
                            <w:sz w:val="20"/>
                            <w:szCs w:val="20"/>
                          </w:rPr>
                          <w:instrText xml:space="preserve"> PAGE   \* MERGEFORMAT </w:instrText>
                        </w:r>
                        <w:r w:rsidRPr="00071987">
                          <w:rPr>
                            <w:rFonts w:ascii="Myriad Pro" w:hAnsi="Myriad Pro"/>
                            <w:sz w:val="20"/>
                            <w:szCs w:val="20"/>
                          </w:rPr>
                          <w:fldChar w:fldCharType="separate"/>
                        </w:r>
                        <w:r w:rsidR="001A2CEB" w:rsidRPr="001A2CEB">
                          <w:rPr>
                            <w:rFonts w:ascii="Myriad Pro" w:hAnsi="Myriad Pro"/>
                            <w:noProof/>
                            <w:color w:val="C0504D" w:themeColor="accent2"/>
                            <w:sz w:val="20"/>
                            <w:szCs w:val="20"/>
                          </w:rPr>
                          <w:t>1</w:t>
                        </w:r>
                        <w:r w:rsidRPr="00071987">
                          <w:rPr>
                            <w:rFonts w:ascii="Myriad Pro" w:hAnsi="Myriad Pro"/>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3E" w:rsidRDefault="00CF623E" w:rsidP="003D1667">
      <w:pPr>
        <w:spacing w:after="0" w:line="240" w:lineRule="auto"/>
      </w:pPr>
      <w:r>
        <w:separator/>
      </w:r>
    </w:p>
  </w:footnote>
  <w:footnote w:type="continuationSeparator" w:id="0">
    <w:p w:rsidR="00CF623E" w:rsidRDefault="00CF623E" w:rsidP="003D1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DC" w:rsidRDefault="0037122C">
    <w:pPr>
      <w:pStyle w:val="Header"/>
    </w:pPr>
    <w:r>
      <w:rPr>
        <w:noProof/>
      </w:rPr>
      <mc:AlternateContent>
        <mc:Choice Requires="wps">
          <w:drawing>
            <wp:anchor distT="0" distB="0" distL="114300" distR="114300" simplePos="0" relativeHeight="251663360" behindDoc="0" locked="0" layoutInCell="1" allowOverlap="1">
              <wp:simplePos x="0" y="0"/>
              <wp:positionH relativeFrom="column">
                <wp:posOffset>3773170</wp:posOffset>
              </wp:positionH>
              <wp:positionV relativeFrom="paragraph">
                <wp:posOffset>685800</wp:posOffset>
              </wp:positionV>
              <wp:extent cx="3125470" cy="54419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A39" w:rsidRPr="00E81992" w:rsidRDefault="00B42A39">
                          <w:pPr>
                            <w:rPr>
                              <w:rFonts w:ascii="Myriad Pro" w:hAnsi="Myriad Pro"/>
                              <w:sz w:val="18"/>
                              <w:szCs w:val="18"/>
                            </w:rPr>
                          </w:pPr>
                          <w:r w:rsidRPr="00E81992">
                            <w:rPr>
                              <w:rFonts w:ascii="Myriad Pro" w:hAnsi="Myriad Pro"/>
                              <w:sz w:val="18"/>
                              <w:szCs w:val="18"/>
                            </w:rPr>
                            <w:t>For immediate use</w:t>
                          </w:r>
                          <w:r>
                            <w:rPr>
                              <w:rFonts w:ascii="Myriad Pro" w:hAnsi="Myriad Pro"/>
                              <w:sz w:val="18"/>
                              <w:szCs w:val="18"/>
                            </w:rPr>
                            <w:t xml:space="preserve">   </w:t>
                          </w:r>
                          <w:r w:rsidRPr="00E81992">
                            <w:rPr>
                              <w:rFonts w:ascii="Myriad Pro" w:hAnsi="Myriad Pro"/>
                              <w:b/>
                              <w:sz w:val="36"/>
                              <w:szCs w:val="36"/>
                            </w:rPr>
                            <w:t>PRESS</w:t>
                          </w:r>
                          <w:r w:rsidRPr="00E81992">
                            <w:rPr>
                              <w:rFonts w:ascii="Myriad Pro" w:hAnsi="Myriad Pro"/>
                              <w:sz w:val="36"/>
                              <w:szCs w:val="36"/>
                            </w:rPr>
                            <w:t xml:space="preserve"> RELEASE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1pt;margin-top:54pt;width:246.1pt;height:42.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EH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bHWGXqfgdN+DmxnhGLrsmOr+TpZfNRJy1VCxZTdKyaFhtILsQnvTP7s6&#10;4WgLshk+yArC0J2RDmisVWdLB8VAgA5dejx1xqZSwuFlGMVkDqYSbDEhYR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" filled="f" stroked="f">
              <v:textbox style="mso-fit-shape-to-text:t">
                <w:txbxContent>
                  <w:p w:rsidR="00B42A39" w:rsidRPr="00E81992" w:rsidRDefault="00B42A39">
                    <w:pPr>
                      <w:rPr>
                        <w:rFonts w:ascii="Myriad Pro" w:hAnsi="Myriad Pro"/>
                        <w:sz w:val="18"/>
                        <w:szCs w:val="18"/>
                      </w:rPr>
                    </w:pPr>
                    <w:r w:rsidRPr="00E81992">
                      <w:rPr>
                        <w:rFonts w:ascii="Myriad Pro" w:hAnsi="Myriad Pro"/>
                        <w:sz w:val="18"/>
                        <w:szCs w:val="18"/>
                      </w:rPr>
                      <w:t>For immediate use</w:t>
                    </w:r>
                    <w:r>
                      <w:rPr>
                        <w:rFonts w:ascii="Myriad Pro" w:hAnsi="Myriad Pro"/>
                        <w:sz w:val="18"/>
                        <w:szCs w:val="18"/>
                      </w:rPr>
                      <w:t xml:space="preserve">   </w:t>
                    </w:r>
                    <w:r w:rsidRPr="00E81992">
                      <w:rPr>
                        <w:rFonts w:ascii="Myriad Pro" w:hAnsi="Myriad Pro"/>
                        <w:b/>
                        <w:sz w:val="36"/>
                        <w:szCs w:val="36"/>
                      </w:rPr>
                      <w:t>PRESS</w:t>
                    </w:r>
                    <w:r w:rsidRPr="00E81992">
                      <w:rPr>
                        <w:rFonts w:ascii="Myriad Pro" w:hAnsi="Myriad Pro"/>
                        <w:sz w:val="36"/>
                        <w:szCs w:val="36"/>
                      </w:rPr>
                      <w:t xml:space="preserve"> RELEASE</w:t>
                    </w:r>
                  </w:p>
                </w:txbxContent>
              </v:textbox>
            </v:shape>
          </w:pict>
        </mc:Fallback>
      </mc:AlternateContent>
    </w:r>
    <w:r w:rsidR="004D79DC">
      <w:rPr>
        <w:noProof/>
      </w:rPr>
      <w:drawing>
        <wp:anchor distT="0" distB="0" distL="114300" distR="114300" simplePos="0" relativeHeight="251658240" behindDoc="0" locked="1" layoutInCell="1" allowOverlap="1">
          <wp:simplePos x="0" y="0"/>
          <wp:positionH relativeFrom="margin">
            <wp:align>center</wp:align>
          </wp:positionH>
          <wp:positionV relativeFrom="page">
            <wp:posOffset>0</wp:posOffset>
          </wp:positionV>
          <wp:extent cx="7562088" cy="1414904"/>
          <wp:effectExtent l="0" t="0" r="1270" b="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4149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4A2"/>
    <w:multiLevelType w:val="multilevel"/>
    <w:tmpl w:val="770098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C035F3"/>
    <w:multiLevelType w:val="hybridMultilevel"/>
    <w:tmpl w:val="DC3EF6B8"/>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nsid w:val="15AF11A3"/>
    <w:multiLevelType w:val="hybridMultilevel"/>
    <w:tmpl w:val="9E3CD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E37D8"/>
    <w:multiLevelType w:val="hybridMultilevel"/>
    <w:tmpl w:val="1EECAF8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nsid w:val="2C160AAC"/>
    <w:multiLevelType w:val="hybridMultilevel"/>
    <w:tmpl w:val="40BC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04D28"/>
    <w:multiLevelType w:val="hybridMultilevel"/>
    <w:tmpl w:val="8940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154F0"/>
    <w:multiLevelType w:val="hybridMultilevel"/>
    <w:tmpl w:val="794C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B2A8F"/>
    <w:multiLevelType w:val="multilevel"/>
    <w:tmpl w:val="F05CAC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3990E37"/>
    <w:multiLevelType w:val="hybridMultilevel"/>
    <w:tmpl w:val="28E64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1"/>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67"/>
    <w:rsid w:val="0000386E"/>
    <w:rsid w:val="000110C0"/>
    <w:rsid w:val="000174ED"/>
    <w:rsid w:val="00017B59"/>
    <w:rsid w:val="0002654D"/>
    <w:rsid w:val="00030CFD"/>
    <w:rsid w:val="00031C00"/>
    <w:rsid w:val="00031C1D"/>
    <w:rsid w:val="00044A4B"/>
    <w:rsid w:val="00060F03"/>
    <w:rsid w:val="0006533D"/>
    <w:rsid w:val="00065EA2"/>
    <w:rsid w:val="000679F1"/>
    <w:rsid w:val="00067EE0"/>
    <w:rsid w:val="00071987"/>
    <w:rsid w:val="000764B0"/>
    <w:rsid w:val="0008001B"/>
    <w:rsid w:val="0008026A"/>
    <w:rsid w:val="0008734F"/>
    <w:rsid w:val="00093223"/>
    <w:rsid w:val="000A0F8A"/>
    <w:rsid w:val="000A1C94"/>
    <w:rsid w:val="000A37C8"/>
    <w:rsid w:val="000A3A09"/>
    <w:rsid w:val="000A4735"/>
    <w:rsid w:val="000B1B69"/>
    <w:rsid w:val="000B1CE5"/>
    <w:rsid w:val="000B4B67"/>
    <w:rsid w:val="000B524B"/>
    <w:rsid w:val="000C6C59"/>
    <w:rsid w:val="000D2E67"/>
    <w:rsid w:val="000F2496"/>
    <w:rsid w:val="001009BF"/>
    <w:rsid w:val="001036F4"/>
    <w:rsid w:val="00114C5F"/>
    <w:rsid w:val="00115A73"/>
    <w:rsid w:val="001279B8"/>
    <w:rsid w:val="00130470"/>
    <w:rsid w:val="001322C0"/>
    <w:rsid w:val="00133C6E"/>
    <w:rsid w:val="001370F3"/>
    <w:rsid w:val="00137803"/>
    <w:rsid w:val="001403A3"/>
    <w:rsid w:val="0014512D"/>
    <w:rsid w:val="001634D3"/>
    <w:rsid w:val="00172339"/>
    <w:rsid w:val="001814AD"/>
    <w:rsid w:val="001909A5"/>
    <w:rsid w:val="001A2CEB"/>
    <w:rsid w:val="001B4EC8"/>
    <w:rsid w:val="001C1EB1"/>
    <w:rsid w:val="001C38BD"/>
    <w:rsid w:val="001E19AE"/>
    <w:rsid w:val="001E392A"/>
    <w:rsid w:val="001E41C1"/>
    <w:rsid w:val="001E6928"/>
    <w:rsid w:val="001F7D26"/>
    <w:rsid w:val="00204358"/>
    <w:rsid w:val="00212C23"/>
    <w:rsid w:val="0022255E"/>
    <w:rsid w:val="00223CD5"/>
    <w:rsid w:val="00224102"/>
    <w:rsid w:val="00227A9F"/>
    <w:rsid w:val="00237519"/>
    <w:rsid w:val="0024366C"/>
    <w:rsid w:val="002446F3"/>
    <w:rsid w:val="00250124"/>
    <w:rsid w:val="00255E1C"/>
    <w:rsid w:val="00263189"/>
    <w:rsid w:val="00270437"/>
    <w:rsid w:val="0027580F"/>
    <w:rsid w:val="00283A4E"/>
    <w:rsid w:val="0028413E"/>
    <w:rsid w:val="0029011F"/>
    <w:rsid w:val="00295AD7"/>
    <w:rsid w:val="00297986"/>
    <w:rsid w:val="002A2035"/>
    <w:rsid w:val="002B4E2F"/>
    <w:rsid w:val="002B5F4D"/>
    <w:rsid w:val="002E0435"/>
    <w:rsid w:val="002E6E80"/>
    <w:rsid w:val="002F05E9"/>
    <w:rsid w:val="0030016D"/>
    <w:rsid w:val="0030338C"/>
    <w:rsid w:val="00306F8B"/>
    <w:rsid w:val="00316B03"/>
    <w:rsid w:val="0031730A"/>
    <w:rsid w:val="00317C0C"/>
    <w:rsid w:val="0032149E"/>
    <w:rsid w:val="00322C2C"/>
    <w:rsid w:val="00322FDE"/>
    <w:rsid w:val="003239EE"/>
    <w:rsid w:val="003273F3"/>
    <w:rsid w:val="00342D5A"/>
    <w:rsid w:val="003462EE"/>
    <w:rsid w:val="00346601"/>
    <w:rsid w:val="00346B0F"/>
    <w:rsid w:val="00355CFA"/>
    <w:rsid w:val="00361AF1"/>
    <w:rsid w:val="00361FCA"/>
    <w:rsid w:val="0037122C"/>
    <w:rsid w:val="003726F4"/>
    <w:rsid w:val="00373241"/>
    <w:rsid w:val="00374C0A"/>
    <w:rsid w:val="00382914"/>
    <w:rsid w:val="003843D7"/>
    <w:rsid w:val="00394E19"/>
    <w:rsid w:val="00395A0B"/>
    <w:rsid w:val="003967F2"/>
    <w:rsid w:val="003A02A2"/>
    <w:rsid w:val="003A2897"/>
    <w:rsid w:val="003B239D"/>
    <w:rsid w:val="003C1DEF"/>
    <w:rsid w:val="003C34CA"/>
    <w:rsid w:val="003C4384"/>
    <w:rsid w:val="003D1667"/>
    <w:rsid w:val="003D451A"/>
    <w:rsid w:val="003E3888"/>
    <w:rsid w:val="003E3B77"/>
    <w:rsid w:val="003E5EDF"/>
    <w:rsid w:val="003F4E6C"/>
    <w:rsid w:val="004002D4"/>
    <w:rsid w:val="00400460"/>
    <w:rsid w:val="004025A4"/>
    <w:rsid w:val="004158FE"/>
    <w:rsid w:val="004246CB"/>
    <w:rsid w:val="00434ACE"/>
    <w:rsid w:val="00441875"/>
    <w:rsid w:val="00443D02"/>
    <w:rsid w:val="00461929"/>
    <w:rsid w:val="0046211F"/>
    <w:rsid w:val="0046484F"/>
    <w:rsid w:val="004654C3"/>
    <w:rsid w:val="00470EAA"/>
    <w:rsid w:val="0047697E"/>
    <w:rsid w:val="0049302C"/>
    <w:rsid w:val="004A3FF6"/>
    <w:rsid w:val="004A46D3"/>
    <w:rsid w:val="004A563F"/>
    <w:rsid w:val="004A61E7"/>
    <w:rsid w:val="004A6C67"/>
    <w:rsid w:val="004B7B05"/>
    <w:rsid w:val="004C2579"/>
    <w:rsid w:val="004C6A42"/>
    <w:rsid w:val="004D1481"/>
    <w:rsid w:val="004D79DC"/>
    <w:rsid w:val="004E3DEB"/>
    <w:rsid w:val="004F61B8"/>
    <w:rsid w:val="005150A4"/>
    <w:rsid w:val="00516111"/>
    <w:rsid w:val="00517245"/>
    <w:rsid w:val="00523126"/>
    <w:rsid w:val="00531267"/>
    <w:rsid w:val="005316A7"/>
    <w:rsid w:val="00550B37"/>
    <w:rsid w:val="0055463A"/>
    <w:rsid w:val="00556CC5"/>
    <w:rsid w:val="005628E2"/>
    <w:rsid w:val="00571093"/>
    <w:rsid w:val="0057355F"/>
    <w:rsid w:val="0057722D"/>
    <w:rsid w:val="00593B00"/>
    <w:rsid w:val="005958C9"/>
    <w:rsid w:val="005A6540"/>
    <w:rsid w:val="005B4ABD"/>
    <w:rsid w:val="005C3E6C"/>
    <w:rsid w:val="005C54AA"/>
    <w:rsid w:val="005C7785"/>
    <w:rsid w:val="005D44AE"/>
    <w:rsid w:val="005D5397"/>
    <w:rsid w:val="005D5EFD"/>
    <w:rsid w:val="005D6CDA"/>
    <w:rsid w:val="005D7F04"/>
    <w:rsid w:val="005F516B"/>
    <w:rsid w:val="00600E44"/>
    <w:rsid w:val="0060366E"/>
    <w:rsid w:val="0061021C"/>
    <w:rsid w:val="00614621"/>
    <w:rsid w:val="00614EDE"/>
    <w:rsid w:val="0061528C"/>
    <w:rsid w:val="00620995"/>
    <w:rsid w:val="00624CD9"/>
    <w:rsid w:val="00634CAA"/>
    <w:rsid w:val="0065074D"/>
    <w:rsid w:val="00652708"/>
    <w:rsid w:val="00654116"/>
    <w:rsid w:val="00665314"/>
    <w:rsid w:val="00665578"/>
    <w:rsid w:val="00666082"/>
    <w:rsid w:val="00676D18"/>
    <w:rsid w:val="006B5A65"/>
    <w:rsid w:val="006B5B64"/>
    <w:rsid w:val="006C0B56"/>
    <w:rsid w:val="006C3CA8"/>
    <w:rsid w:val="006C5D7C"/>
    <w:rsid w:val="006D04BF"/>
    <w:rsid w:val="006D49D0"/>
    <w:rsid w:val="006E0778"/>
    <w:rsid w:val="006E77C5"/>
    <w:rsid w:val="006F2386"/>
    <w:rsid w:val="006F322F"/>
    <w:rsid w:val="006F42CB"/>
    <w:rsid w:val="00716BB8"/>
    <w:rsid w:val="007341C0"/>
    <w:rsid w:val="00735F35"/>
    <w:rsid w:val="00736DD9"/>
    <w:rsid w:val="00736FCF"/>
    <w:rsid w:val="00737176"/>
    <w:rsid w:val="007371AD"/>
    <w:rsid w:val="0075498C"/>
    <w:rsid w:val="00754E63"/>
    <w:rsid w:val="00756449"/>
    <w:rsid w:val="0076173E"/>
    <w:rsid w:val="007747EE"/>
    <w:rsid w:val="00780FAD"/>
    <w:rsid w:val="00781691"/>
    <w:rsid w:val="00792AA2"/>
    <w:rsid w:val="0079645C"/>
    <w:rsid w:val="007A385F"/>
    <w:rsid w:val="007A7067"/>
    <w:rsid w:val="007B574F"/>
    <w:rsid w:val="007D56F6"/>
    <w:rsid w:val="007D65AB"/>
    <w:rsid w:val="007D7658"/>
    <w:rsid w:val="007E3C6A"/>
    <w:rsid w:val="007E3F32"/>
    <w:rsid w:val="007E7126"/>
    <w:rsid w:val="007F24DB"/>
    <w:rsid w:val="007F4E5A"/>
    <w:rsid w:val="00806AE1"/>
    <w:rsid w:val="00807E5D"/>
    <w:rsid w:val="008135F1"/>
    <w:rsid w:val="00824CA8"/>
    <w:rsid w:val="00832AEA"/>
    <w:rsid w:val="00832BC6"/>
    <w:rsid w:val="00837A70"/>
    <w:rsid w:val="00840E5E"/>
    <w:rsid w:val="00860889"/>
    <w:rsid w:val="008640E3"/>
    <w:rsid w:val="00880013"/>
    <w:rsid w:val="00884C40"/>
    <w:rsid w:val="00886A5D"/>
    <w:rsid w:val="008900A6"/>
    <w:rsid w:val="00890DC6"/>
    <w:rsid w:val="008929C2"/>
    <w:rsid w:val="008B42A2"/>
    <w:rsid w:val="008B6B35"/>
    <w:rsid w:val="008B71D6"/>
    <w:rsid w:val="008D0B41"/>
    <w:rsid w:val="008E6281"/>
    <w:rsid w:val="008E6A3E"/>
    <w:rsid w:val="008F165E"/>
    <w:rsid w:val="008F4338"/>
    <w:rsid w:val="00901CA6"/>
    <w:rsid w:val="009046E1"/>
    <w:rsid w:val="0090662B"/>
    <w:rsid w:val="0090667C"/>
    <w:rsid w:val="00916411"/>
    <w:rsid w:val="0092079A"/>
    <w:rsid w:val="00921EF8"/>
    <w:rsid w:val="00926A11"/>
    <w:rsid w:val="00926B8E"/>
    <w:rsid w:val="0093042B"/>
    <w:rsid w:val="00941C7F"/>
    <w:rsid w:val="00942DB4"/>
    <w:rsid w:val="00943C78"/>
    <w:rsid w:val="00944A0A"/>
    <w:rsid w:val="00945B2C"/>
    <w:rsid w:val="00962EE2"/>
    <w:rsid w:val="00963384"/>
    <w:rsid w:val="009723C0"/>
    <w:rsid w:val="00981582"/>
    <w:rsid w:val="00983EB0"/>
    <w:rsid w:val="00984C12"/>
    <w:rsid w:val="0099202B"/>
    <w:rsid w:val="0099527C"/>
    <w:rsid w:val="009A59BA"/>
    <w:rsid w:val="009B1B1D"/>
    <w:rsid w:val="009B2D6B"/>
    <w:rsid w:val="009B7088"/>
    <w:rsid w:val="009B7240"/>
    <w:rsid w:val="009C0F4F"/>
    <w:rsid w:val="009C73F8"/>
    <w:rsid w:val="009D4E3D"/>
    <w:rsid w:val="009E1A00"/>
    <w:rsid w:val="009E3B39"/>
    <w:rsid w:val="009E7C10"/>
    <w:rsid w:val="009E7EF0"/>
    <w:rsid w:val="009F2D91"/>
    <w:rsid w:val="009F416D"/>
    <w:rsid w:val="009F62E2"/>
    <w:rsid w:val="00A01683"/>
    <w:rsid w:val="00A037D9"/>
    <w:rsid w:val="00A0615D"/>
    <w:rsid w:val="00A2071F"/>
    <w:rsid w:val="00A21D7D"/>
    <w:rsid w:val="00A33B0F"/>
    <w:rsid w:val="00A42BB2"/>
    <w:rsid w:val="00A43329"/>
    <w:rsid w:val="00A611C5"/>
    <w:rsid w:val="00A61603"/>
    <w:rsid w:val="00A626AE"/>
    <w:rsid w:val="00A642FB"/>
    <w:rsid w:val="00A72DE9"/>
    <w:rsid w:val="00A75D6E"/>
    <w:rsid w:val="00A7616B"/>
    <w:rsid w:val="00A77DA8"/>
    <w:rsid w:val="00A95CAD"/>
    <w:rsid w:val="00A96012"/>
    <w:rsid w:val="00A97248"/>
    <w:rsid w:val="00AA1514"/>
    <w:rsid w:val="00AA7312"/>
    <w:rsid w:val="00AB00F6"/>
    <w:rsid w:val="00AB1108"/>
    <w:rsid w:val="00AB774D"/>
    <w:rsid w:val="00AC2E6B"/>
    <w:rsid w:val="00AC4DA9"/>
    <w:rsid w:val="00AC5D46"/>
    <w:rsid w:val="00AE2C80"/>
    <w:rsid w:val="00AF4939"/>
    <w:rsid w:val="00AF5144"/>
    <w:rsid w:val="00B03A9B"/>
    <w:rsid w:val="00B11EEE"/>
    <w:rsid w:val="00B125CE"/>
    <w:rsid w:val="00B25E6F"/>
    <w:rsid w:val="00B264A7"/>
    <w:rsid w:val="00B27E57"/>
    <w:rsid w:val="00B32222"/>
    <w:rsid w:val="00B337A7"/>
    <w:rsid w:val="00B33C83"/>
    <w:rsid w:val="00B33ED3"/>
    <w:rsid w:val="00B42A39"/>
    <w:rsid w:val="00B44647"/>
    <w:rsid w:val="00B52B4F"/>
    <w:rsid w:val="00B80A54"/>
    <w:rsid w:val="00B80C2E"/>
    <w:rsid w:val="00B81B27"/>
    <w:rsid w:val="00B85DCA"/>
    <w:rsid w:val="00B8662A"/>
    <w:rsid w:val="00B900E7"/>
    <w:rsid w:val="00B90BF9"/>
    <w:rsid w:val="00BA2719"/>
    <w:rsid w:val="00BC1D87"/>
    <w:rsid w:val="00BC4D98"/>
    <w:rsid w:val="00BC7748"/>
    <w:rsid w:val="00BE0972"/>
    <w:rsid w:val="00BE3FE3"/>
    <w:rsid w:val="00BE59A7"/>
    <w:rsid w:val="00C258DC"/>
    <w:rsid w:val="00C35ECC"/>
    <w:rsid w:val="00C40C9C"/>
    <w:rsid w:val="00C42E96"/>
    <w:rsid w:val="00C50205"/>
    <w:rsid w:val="00C56446"/>
    <w:rsid w:val="00C572F7"/>
    <w:rsid w:val="00C576C7"/>
    <w:rsid w:val="00C719E1"/>
    <w:rsid w:val="00C83953"/>
    <w:rsid w:val="00CB65AD"/>
    <w:rsid w:val="00CC3DCC"/>
    <w:rsid w:val="00CD576E"/>
    <w:rsid w:val="00CD5B32"/>
    <w:rsid w:val="00CE3D04"/>
    <w:rsid w:val="00CE6575"/>
    <w:rsid w:val="00CE65B1"/>
    <w:rsid w:val="00CF0891"/>
    <w:rsid w:val="00CF08F3"/>
    <w:rsid w:val="00CF314A"/>
    <w:rsid w:val="00CF623E"/>
    <w:rsid w:val="00CF73CE"/>
    <w:rsid w:val="00D018B2"/>
    <w:rsid w:val="00D01AAA"/>
    <w:rsid w:val="00D07E0E"/>
    <w:rsid w:val="00D1744D"/>
    <w:rsid w:val="00D21C42"/>
    <w:rsid w:val="00D2298A"/>
    <w:rsid w:val="00D31CC8"/>
    <w:rsid w:val="00D324AA"/>
    <w:rsid w:val="00D41ACA"/>
    <w:rsid w:val="00D535AA"/>
    <w:rsid w:val="00D53DCC"/>
    <w:rsid w:val="00D67CD4"/>
    <w:rsid w:val="00D71970"/>
    <w:rsid w:val="00D93B1D"/>
    <w:rsid w:val="00D95399"/>
    <w:rsid w:val="00D96FB2"/>
    <w:rsid w:val="00D97895"/>
    <w:rsid w:val="00DA419F"/>
    <w:rsid w:val="00DA462D"/>
    <w:rsid w:val="00DA5215"/>
    <w:rsid w:val="00DA5569"/>
    <w:rsid w:val="00DD59C9"/>
    <w:rsid w:val="00DD5CFF"/>
    <w:rsid w:val="00DD674B"/>
    <w:rsid w:val="00DD7CB9"/>
    <w:rsid w:val="00DD7F6E"/>
    <w:rsid w:val="00DE29AA"/>
    <w:rsid w:val="00DE35AB"/>
    <w:rsid w:val="00DF2529"/>
    <w:rsid w:val="00E026FA"/>
    <w:rsid w:val="00E05306"/>
    <w:rsid w:val="00E32D31"/>
    <w:rsid w:val="00E35A05"/>
    <w:rsid w:val="00E62641"/>
    <w:rsid w:val="00E64338"/>
    <w:rsid w:val="00E64915"/>
    <w:rsid w:val="00E65953"/>
    <w:rsid w:val="00E7109A"/>
    <w:rsid w:val="00E81992"/>
    <w:rsid w:val="00E9782F"/>
    <w:rsid w:val="00EC4C06"/>
    <w:rsid w:val="00EC64F6"/>
    <w:rsid w:val="00ED67F4"/>
    <w:rsid w:val="00EE541F"/>
    <w:rsid w:val="00EF0C85"/>
    <w:rsid w:val="00EF0CFE"/>
    <w:rsid w:val="00EF7EB7"/>
    <w:rsid w:val="00F00D5B"/>
    <w:rsid w:val="00F07741"/>
    <w:rsid w:val="00F107A1"/>
    <w:rsid w:val="00F2146B"/>
    <w:rsid w:val="00F24532"/>
    <w:rsid w:val="00F319ED"/>
    <w:rsid w:val="00F43F6D"/>
    <w:rsid w:val="00F46B75"/>
    <w:rsid w:val="00F51B46"/>
    <w:rsid w:val="00F57AB9"/>
    <w:rsid w:val="00F629D7"/>
    <w:rsid w:val="00F63512"/>
    <w:rsid w:val="00F654F8"/>
    <w:rsid w:val="00F72D8D"/>
    <w:rsid w:val="00F82865"/>
    <w:rsid w:val="00F83CEC"/>
    <w:rsid w:val="00F86DFB"/>
    <w:rsid w:val="00F90765"/>
    <w:rsid w:val="00F90FDB"/>
    <w:rsid w:val="00F941D3"/>
    <w:rsid w:val="00F96F2B"/>
    <w:rsid w:val="00FB12C6"/>
    <w:rsid w:val="00FB4DA9"/>
    <w:rsid w:val="00FB5477"/>
    <w:rsid w:val="00FC6980"/>
    <w:rsid w:val="00FD2D7B"/>
    <w:rsid w:val="00FF6575"/>
    <w:rsid w:val="00FF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BDCED9E-4455-4569-B5B5-63B1A1F4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667"/>
  </w:style>
  <w:style w:type="paragraph" w:styleId="Footer">
    <w:name w:val="footer"/>
    <w:basedOn w:val="Normal"/>
    <w:link w:val="FooterChar"/>
    <w:uiPriority w:val="99"/>
    <w:unhideWhenUsed/>
    <w:rsid w:val="003D1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667"/>
  </w:style>
  <w:style w:type="paragraph" w:styleId="BalloonText">
    <w:name w:val="Balloon Text"/>
    <w:basedOn w:val="Normal"/>
    <w:link w:val="BalloonTextChar"/>
    <w:uiPriority w:val="99"/>
    <w:semiHidden/>
    <w:unhideWhenUsed/>
    <w:rsid w:val="003D1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667"/>
    <w:rPr>
      <w:rFonts w:ascii="Tahoma" w:hAnsi="Tahoma" w:cs="Tahoma"/>
      <w:sz w:val="16"/>
      <w:szCs w:val="16"/>
    </w:rPr>
  </w:style>
  <w:style w:type="paragraph" w:styleId="ListParagraph">
    <w:name w:val="List Paragraph"/>
    <w:basedOn w:val="Normal"/>
    <w:uiPriority w:val="34"/>
    <w:qFormat/>
    <w:rsid w:val="00D97895"/>
    <w:pPr>
      <w:ind w:left="720"/>
      <w:contextualSpacing/>
    </w:pPr>
  </w:style>
  <w:style w:type="character" w:styleId="Hyperlink">
    <w:name w:val="Hyperlink"/>
    <w:basedOn w:val="DefaultParagraphFont"/>
    <w:uiPriority w:val="99"/>
    <w:unhideWhenUsed/>
    <w:rsid w:val="005D44AE"/>
    <w:rPr>
      <w:strike w:val="0"/>
      <w:dstrike w:val="0"/>
      <w:color w:val="007CA5"/>
      <w:u w:val="none"/>
      <w:effect w:val="none"/>
    </w:rPr>
  </w:style>
  <w:style w:type="paragraph" w:styleId="NormalWeb">
    <w:name w:val="Normal (Web)"/>
    <w:basedOn w:val="Normal"/>
    <w:uiPriority w:val="99"/>
    <w:unhideWhenUsed/>
    <w:rsid w:val="005D44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5D44AE"/>
    <w:rPr>
      <w:i/>
      <w:iCs/>
    </w:rPr>
  </w:style>
  <w:style w:type="character" w:styleId="CommentReference">
    <w:name w:val="annotation reference"/>
    <w:basedOn w:val="DefaultParagraphFont"/>
    <w:uiPriority w:val="99"/>
    <w:semiHidden/>
    <w:unhideWhenUsed/>
    <w:rsid w:val="004A6C67"/>
    <w:rPr>
      <w:sz w:val="16"/>
      <w:szCs w:val="16"/>
    </w:rPr>
  </w:style>
  <w:style w:type="paragraph" w:styleId="CommentText">
    <w:name w:val="annotation text"/>
    <w:basedOn w:val="Normal"/>
    <w:link w:val="CommentTextChar"/>
    <w:uiPriority w:val="99"/>
    <w:semiHidden/>
    <w:unhideWhenUsed/>
    <w:rsid w:val="004A6C67"/>
    <w:pPr>
      <w:spacing w:line="240" w:lineRule="auto"/>
    </w:pPr>
    <w:rPr>
      <w:sz w:val="20"/>
      <w:szCs w:val="20"/>
    </w:rPr>
  </w:style>
  <w:style w:type="character" w:customStyle="1" w:styleId="CommentTextChar">
    <w:name w:val="Comment Text Char"/>
    <w:basedOn w:val="DefaultParagraphFont"/>
    <w:link w:val="CommentText"/>
    <w:uiPriority w:val="99"/>
    <w:semiHidden/>
    <w:rsid w:val="004A6C67"/>
    <w:rPr>
      <w:sz w:val="20"/>
      <w:szCs w:val="20"/>
    </w:rPr>
  </w:style>
  <w:style w:type="paragraph" w:styleId="CommentSubject">
    <w:name w:val="annotation subject"/>
    <w:basedOn w:val="CommentText"/>
    <w:next w:val="CommentText"/>
    <w:link w:val="CommentSubjectChar"/>
    <w:uiPriority w:val="99"/>
    <w:semiHidden/>
    <w:unhideWhenUsed/>
    <w:rsid w:val="004A6C67"/>
    <w:rPr>
      <w:b/>
      <w:bCs/>
    </w:rPr>
  </w:style>
  <w:style w:type="character" w:customStyle="1" w:styleId="CommentSubjectChar">
    <w:name w:val="Comment Subject Char"/>
    <w:basedOn w:val="CommentTextChar"/>
    <w:link w:val="CommentSubject"/>
    <w:uiPriority w:val="99"/>
    <w:semiHidden/>
    <w:rsid w:val="004A6C67"/>
    <w:rPr>
      <w:b/>
      <w:bCs/>
      <w:sz w:val="20"/>
      <w:szCs w:val="20"/>
    </w:rPr>
  </w:style>
  <w:style w:type="character" w:customStyle="1" w:styleId="apple-converted-space">
    <w:name w:val="apple-converted-space"/>
    <w:basedOn w:val="DefaultParagraphFont"/>
    <w:rsid w:val="003A2897"/>
  </w:style>
  <w:style w:type="character" w:customStyle="1" w:styleId="s6">
    <w:name w:val="s6"/>
    <w:basedOn w:val="DefaultParagraphFont"/>
    <w:rsid w:val="00EF0C85"/>
  </w:style>
  <w:style w:type="character" w:customStyle="1" w:styleId="s9">
    <w:name w:val="s9"/>
    <w:basedOn w:val="DefaultParagraphFont"/>
    <w:rsid w:val="00EF0C85"/>
  </w:style>
  <w:style w:type="paragraph" w:styleId="Revision">
    <w:name w:val="Revision"/>
    <w:hidden/>
    <w:uiPriority w:val="99"/>
    <w:semiHidden/>
    <w:rsid w:val="004D79DC"/>
    <w:pPr>
      <w:spacing w:after="0" w:line="240" w:lineRule="auto"/>
    </w:pPr>
  </w:style>
  <w:style w:type="character" w:styleId="FollowedHyperlink">
    <w:name w:val="FollowedHyperlink"/>
    <w:basedOn w:val="DefaultParagraphFont"/>
    <w:uiPriority w:val="99"/>
    <w:semiHidden/>
    <w:unhideWhenUsed/>
    <w:rsid w:val="0047697E"/>
    <w:rPr>
      <w:color w:val="800080" w:themeColor="followedHyperlink"/>
      <w:u w:val="single"/>
    </w:rPr>
  </w:style>
  <w:style w:type="table" w:styleId="TableGrid">
    <w:name w:val="Table Grid"/>
    <w:basedOn w:val="TableNormal"/>
    <w:uiPriority w:val="59"/>
    <w:rsid w:val="0008734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3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774">
      <w:bodyDiv w:val="1"/>
      <w:marLeft w:val="0"/>
      <w:marRight w:val="0"/>
      <w:marTop w:val="0"/>
      <w:marBottom w:val="0"/>
      <w:divBdr>
        <w:top w:val="none" w:sz="0" w:space="0" w:color="auto"/>
        <w:left w:val="none" w:sz="0" w:space="0" w:color="auto"/>
        <w:bottom w:val="none" w:sz="0" w:space="0" w:color="auto"/>
        <w:right w:val="none" w:sz="0" w:space="0" w:color="auto"/>
      </w:divBdr>
    </w:div>
    <w:div w:id="254024727">
      <w:bodyDiv w:val="1"/>
      <w:marLeft w:val="0"/>
      <w:marRight w:val="0"/>
      <w:marTop w:val="0"/>
      <w:marBottom w:val="0"/>
      <w:divBdr>
        <w:top w:val="none" w:sz="0" w:space="0" w:color="auto"/>
        <w:left w:val="none" w:sz="0" w:space="0" w:color="auto"/>
        <w:bottom w:val="none" w:sz="0" w:space="0" w:color="auto"/>
        <w:right w:val="none" w:sz="0" w:space="0" w:color="auto"/>
      </w:divBdr>
      <w:divsChild>
        <w:div w:id="1583225081">
          <w:marLeft w:val="0"/>
          <w:marRight w:val="0"/>
          <w:marTop w:val="0"/>
          <w:marBottom w:val="0"/>
          <w:divBdr>
            <w:top w:val="none" w:sz="0" w:space="0" w:color="auto"/>
            <w:left w:val="none" w:sz="0" w:space="0" w:color="auto"/>
            <w:bottom w:val="none" w:sz="0" w:space="0" w:color="auto"/>
            <w:right w:val="none" w:sz="0" w:space="0" w:color="auto"/>
          </w:divBdr>
        </w:div>
      </w:divsChild>
    </w:div>
    <w:div w:id="444931454">
      <w:bodyDiv w:val="1"/>
      <w:marLeft w:val="0"/>
      <w:marRight w:val="0"/>
      <w:marTop w:val="0"/>
      <w:marBottom w:val="0"/>
      <w:divBdr>
        <w:top w:val="none" w:sz="0" w:space="0" w:color="auto"/>
        <w:left w:val="none" w:sz="0" w:space="0" w:color="auto"/>
        <w:bottom w:val="none" w:sz="0" w:space="0" w:color="auto"/>
        <w:right w:val="none" w:sz="0" w:space="0" w:color="auto"/>
      </w:divBdr>
    </w:div>
    <w:div w:id="543249777">
      <w:bodyDiv w:val="1"/>
      <w:marLeft w:val="0"/>
      <w:marRight w:val="0"/>
      <w:marTop w:val="0"/>
      <w:marBottom w:val="0"/>
      <w:divBdr>
        <w:top w:val="none" w:sz="0" w:space="0" w:color="auto"/>
        <w:left w:val="none" w:sz="0" w:space="0" w:color="auto"/>
        <w:bottom w:val="none" w:sz="0" w:space="0" w:color="auto"/>
        <w:right w:val="none" w:sz="0" w:space="0" w:color="auto"/>
      </w:divBdr>
    </w:div>
    <w:div w:id="786511920">
      <w:bodyDiv w:val="1"/>
      <w:marLeft w:val="0"/>
      <w:marRight w:val="0"/>
      <w:marTop w:val="0"/>
      <w:marBottom w:val="0"/>
      <w:divBdr>
        <w:top w:val="none" w:sz="0" w:space="0" w:color="auto"/>
        <w:left w:val="none" w:sz="0" w:space="0" w:color="auto"/>
        <w:bottom w:val="none" w:sz="0" w:space="0" w:color="auto"/>
        <w:right w:val="none" w:sz="0" w:space="0" w:color="auto"/>
      </w:divBdr>
    </w:div>
    <w:div w:id="1002128933">
      <w:bodyDiv w:val="1"/>
      <w:marLeft w:val="0"/>
      <w:marRight w:val="0"/>
      <w:marTop w:val="0"/>
      <w:marBottom w:val="0"/>
      <w:divBdr>
        <w:top w:val="none" w:sz="0" w:space="0" w:color="auto"/>
        <w:left w:val="none" w:sz="0" w:space="0" w:color="auto"/>
        <w:bottom w:val="none" w:sz="0" w:space="0" w:color="auto"/>
        <w:right w:val="none" w:sz="0" w:space="0" w:color="auto"/>
      </w:divBdr>
    </w:div>
    <w:div w:id="1396585897">
      <w:bodyDiv w:val="1"/>
      <w:marLeft w:val="0"/>
      <w:marRight w:val="0"/>
      <w:marTop w:val="0"/>
      <w:marBottom w:val="0"/>
      <w:divBdr>
        <w:top w:val="none" w:sz="0" w:space="0" w:color="auto"/>
        <w:left w:val="none" w:sz="0" w:space="0" w:color="auto"/>
        <w:bottom w:val="none" w:sz="0" w:space="0" w:color="auto"/>
        <w:right w:val="none" w:sz="0" w:space="0" w:color="auto"/>
      </w:divBdr>
    </w:div>
    <w:div w:id="1665425855">
      <w:bodyDiv w:val="1"/>
      <w:marLeft w:val="0"/>
      <w:marRight w:val="0"/>
      <w:marTop w:val="0"/>
      <w:marBottom w:val="0"/>
      <w:divBdr>
        <w:top w:val="none" w:sz="0" w:space="0" w:color="auto"/>
        <w:left w:val="none" w:sz="0" w:space="0" w:color="auto"/>
        <w:bottom w:val="none" w:sz="0" w:space="0" w:color="auto"/>
        <w:right w:val="none" w:sz="0" w:space="0" w:color="auto"/>
      </w:divBdr>
      <w:divsChild>
        <w:div w:id="2059161443">
          <w:marLeft w:val="0"/>
          <w:marRight w:val="0"/>
          <w:marTop w:val="0"/>
          <w:marBottom w:val="0"/>
          <w:divBdr>
            <w:top w:val="none" w:sz="0" w:space="0" w:color="auto"/>
            <w:left w:val="none" w:sz="0" w:space="0" w:color="auto"/>
            <w:bottom w:val="none" w:sz="0" w:space="0" w:color="auto"/>
            <w:right w:val="none" w:sz="0" w:space="0" w:color="auto"/>
          </w:divBdr>
        </w:div>
      </w:divsChild>
    </w:div>
    <w:div w:id="2049142156">
      <w:bodyDiv w:val="1"/>
      <w:marLeft w:val="0"/>
      <w:marRight w:val="0"/>
      <w:marTop w:val="0"/>
      <w:marBottom w:val="0"/>
      <w:divBdr>
        <w:top w:val="none" w:sz="0" w:space="0" w:color="auto"/>
        <w:left w:val="none" w:sz="0" w:space="0" w:color="auto"/>
        <w:bottom w:val="none" w:sz="0" w:space="0" w:color="auto"/>
        <w:right w:val="none" w:sz="0" w:space="0" w:color="auto"/>
      </w:divBdr>
    </w:div>
    <w:div w:id="21356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cs.com/offerings/engineering_services/Pages/default.aspx" TargetMode="External"/><Relationship Id="rId18" Type="http://schemas.openxmlformats.org/officeDocument/2006/relationships/hyperlink" Target="http://www.tcs.com/rss_feeds/Pages/feed.aspx?f=p" TargetMode="External"/><Relationship Id="rId26" Type="http://schemas.openxmlformats.org/officeDocument/2006/relationships/hyperlink" Target="mailto:alex.goldrick@tcs.com" TargetMode="External"/><Relationship Id="rId3" Type="http://schemas.openxmlformats.org/officeDocument/2006/relationships/styles" Target="styles.xml"/><Relationship Id="rId21" Type="http://schemas.openxmlformats.org/officeDocument/2006/relationships/hyperlink" Target="mailto:ashish.babu@tcs.com"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tcs.com/offerings/it_infrastructure/Pages/default.aspx" TargetMode="External"/><Relationship Id="rId17" Type="http://schemas.openxmlformats.org/officeDocument/2006/relationships/hyperlink" Target="http://twitter.com/TCS_News" TargetMode="External"/><Relationship Id="rId25" Type="http://schemas.openxmlformats.org/officeDocument/2006/relationships/hyperlink" Target="mailto:sean.davidson@tcs.co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tcs.com/" TargetMode="External"/><Relationship Id="rId20" Type="http://schemas.openxmlformats.org/officeDocument/2006/relationships/hyperlink" Target="mailto:abhinav.kumar@tc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s.com/offerings/business_process_outsourcing_BPO/Pages/default.aspx" TargetMode="External"/><Relationship Id="rId24" Type="http://schemas.openxmlformats.org/officeDocument/2006/relationships/hyperlink" Target="mailto:b.trounson@tcs.com"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tcs.com/about/tcs_difference/global_delivery/Pages/default.aspx" TargetMode="External"/><Relationship Id="rId23" Type="http://schemas.openxmlformats.org/officeDocument/2006/relationships/hyperlink" Target="mailto:shamala.p@tcs.com" TargetMode="External"/><Relationship Id="rId28" Type="http://schemas.openxmlformats.org/officeDocument/2006/relationships/header" Target="header1.xml"/><Relationship Id="rId10" Type="http://schemas.openxmlformats.org/officeDocument/2006/relationships/hyperlink" Target="http://www.tcs.com/offerings/it-services/Pages/default.aspx" TargetMode="External"/><Relationship Id="rId19" Type="http://schemas.openxmlformats.org/officeDocument/2006/relationships/hyperlink" Target="mailto:pradipta.bagchi@tc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cs.com/offerings/consulting/Pages/default.aspx" TargetMode="External"/><Relationship Id="rId14" Type="http://schemas.openxmlformats.org/officeDocument/2006/relationships/hyperlink" Target="http://www.tcs.com/offerings/assurance_services/Pages/default.aspx" TargetMode="External"/><Relationship Id="rId22" Type="http://schemas.openxmlformats.org/officeDocument/2006/relationships/hyperlink" Target="mailto:h.ramachandra@tcs.com" TargetMode="External"/><Relationship Id="rId27" Type="http://schemas.openxmlformats.org/officeDocument/2006/relationships/hyperlink" Target="mailto:irais.moyat@tcs.com" TargetMode="External"/><Relationship Id="rId30" Type="http://schemas.openxmlformats.org/officeDocument/2006/relationships/fontTable" Target="fontTable.xml"/><Relationship Id="rId8" Type="http://schemas.openxmlformats.org/officeDocument/2006/relationships/hyperlink" Target="http://www.tcs.com/offerings/it-services/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0A62649BFED4DA15E80F1C3D50542" ma:contentTypeVersion="3" ma:contentTypeDescription="Opret et nyt dokument." ma:contentTypeScope="" ma:versionID="fd396d256b65a71e6760f4fe0b83eb37">
  <xsd:schema xmlns:xsd="http://www.w3.org/2001/XMLSchema" xmlns:xs="http://www.w3.org/2001/XMLSchema" xmlns:p="http://schemas.microsoft.com/office/2006/metadata/properties" xmlns:ns2="bd3ddffc-5584-4782-a57e-d62757a232c6" targetNamespace="http://schemas.microsoft.com/office/2006/metadata/properties" ma:root="true" ma:fieldsID="99bd09ee4c5115647e9e094321bf139c" ns2:_="">
    <xsd:import namespace="bd3ddffc-5584-4782-a57e-d62757a232c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ddffc-5584-4782-a57e-d62757a232c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66ABC-4E46-4B00-B54F-C60404560915}"/>
</file>

<file path=customXml/itemProps2.xml><?xml version="1.0" encoding="utf-8"?>
<ds:datastoreItem xmlns:ds="http://schemas.openxmlformats.org/officeDocument/2006/customXml" ds:itemID="{358F9818-10A4-4885-904E-B2B226495299}"/>
</file>

<file path=customXml/itemProps3.xml><?xml version="1.0" encoding="utf-8"?>
<ds:datastoreItem xmlns:ds="http://schemas.openxmlformats.org/officeDocument/2006/customXml" ds:itemID="{CCCE1D01-5339-4504-A3FD-25DF9FB51BDA}"/>
</file>

<file path=customXml/itemProps4.xml><?xml version="1.0" encoding="utf-8"?>
<ds:datastoreItem xmlns:ds="http://schemas.openxmlformats.org/officeDocument/2006/customXml" ds:itemID="{3C94AF71-CE72-40AA-9F12-E75A1E478C13}"/>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189165</dc:creator>
  <cp:lastModifiedBy>Nitin  Gindoria</cp:lastModifiedBy>
  <cp:revision>2</cp:revision>
  <cp:lastPrinted>2015-04-16T09:57:00Z</cp:lastPrinted>
  <dcterms:created xsi:type="dcterms:W3CDTF">2015-04-16T09:57:00Z</dcterms:created>
  <dcterms:modified xsi:type="dcterms:W3CDTF">2015-04-16T09:57:00Z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0x01010000E0A62649BFED4DA15E80F1C3D50542</vt:lpwstr>
  </property>
</Properties>
</file>