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17" w:rsidRPr="004312D5" w:rsidRDefault="00816A22" w:rsidP="00B157BD">
      <w:pPr>
        <w:spacing w:line="240" w:lineRule="exact"/>
        <w:jc w:val="left"/>
        <w:rPr>
          <w:rFonts w:ascii="MMC OFFICE" w:eastAsia="ヒラギノ角ゴ Std W4" w:hAnsi="MMC OFFICE"/>
          <w:b/>
          <w:sz w:val="24"/>
          <w:lang w:val="nb-NO"/>
        </w:rPr>
      </w:pPr>
      <w:r>
        <w:rPr>
          <w:rFonts w:ascii="MMC OFFICE" w:eastAsia="ヒラギノ角ゴ Std W4" w:hAnsi="MMC OFFICE"/>
          <w:b/>
          <w:sz w:val="24"/>
          <w:lang w:val="nb-NO"/>
        </w:rPr>
        <w:t>Mitsubishi Motors Europe*</w:t>
      </w:r>
      <w:r>
        <w:rPr>
          <w:rFonts w:ascii="MMC OFFICE" w:eastAsia="ヒラギノ角ゴ Std W4" w:hAnsi="MMC OFFICE"/>
          <w:b/>
          <w:sz w:val="24"/>
          <w:lang w:val="nb-NO"/>
        </w:rPr>
        <w:br/>
      </w:r>
      <w:r>
        <w:rPr>
          <w:rFonts w:ascii="MMC OFFICE" w:eastAsia="ヒラギノ角ゴ Std W4" w:hAnsi="MMC OFFICE"/>
          <w:b/>
          <w:sz w:val="24"/>
          <w:lang w:val="nb-NO"/>
        </w:rPr>
        <w:br/>
        <w:t>Etter 9 må</w:t>
      </w:r>
      <w:r w:rsidR="00DD2DC4">
        <w:rPr>
          <w:rFonts w:ascii="MMC OFFICE" w:eastAsia="ヒラギノ角ゴ Std W4" w:hAnsi="MMC OFFICE"/>
          <w:b/>
          <w:sz w:val="24"/>
          <w:lang w:val="nb-NO"/>
        </w:rPr>
        <w:t>neder av 2018 er salget</w:t>
      </w:r>
      <w:r>
        <w:rPr>
          <w:rFonts w:ascii="MMC OFFICE" w:eastAsia="ヒラギノ角ゴ Std W4" w:hAnsi="MMC OFFICE"/>
          <w:b/>
          <w:sz w:val="24"/>
          <w:lang w:val="nb-NO"/>
        </w:rPr>
        <w:t xml:space="preserve"> opp 16% til 137.048 enheter</w:t>
      </w:r>
      <w:r w:rsidR="00DD2DC4">
        <w:rPr>
          <w:rFonts w:ascii="MMC OFFICE" w:eastAsia="ヒラギノ角ゴ Std W4" w:hAnsi="MMC OFFICE"/>
          <w:b/>
          <w:sz w:val="24"/>
          <w:lang w:val="nb-NO"/>
        </w:rPr>
        <w:t>**</w:t>
      </w:r>
    </w:p>
    <w:p w:rsidR="00902C84" w:rsidRDefault="00812C3D" w:rsidP="00CA7E09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  <w:lang w:val="nb-NO" w:eastAsia="nb-NO"/>
        </w:rPr>
      </w:pPr>
      <w:r>
        <w:rPr>
          <w:rFonts w:ascii="MMCBeta5" w:eastAsia="ヒラギノ角ゴ Std W4" w:hAnsi="MMCBeta5"/>
          <w:noProof/>
          <w:sz w:val="18"/>
        </w:rPr>
        <mc:AlternateContent>
          <mc:Choice Requires="wps">
            <w:drawing>
              <wp:inline distT="0" distB="0" distL="0" distR="0" wp14:anchorId="35AA9396" wp14:editId="6BECA693">
                <wp:extent cx="5363845" cy="24765"/>
                <wp:effectExtent l="0" t="0" r="0" b="0"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4765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FA05F" id="Rektangel 5" o:spid="_x0000_s1026" style="width:422.35pt;height: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" fillcolor="#ed0000" stroked="f">
                <v:textbox inset="5.85pt,.7pt,5.85pt,.7pt"/>
                <w10:anchorlock/>
              </v:rect>
            </w:pict>
          </mc:Fallback>
        </mc:AlternateContent>
      </w:r>
    </w:p>
    <w:p w:rsidR="005A3D3E" w:rsidRPr="00DD2DC4" w:rsidRDefault="005A3D3E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</w:p>
    <w:p w:rsidR="00812C3D" w:rsidRPr="00DD2DC4" w:rsidRDefault="00DD2DC4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Salgsresultatet fra 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1.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januar til og med 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30.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september 2018 viser at Mitsubishi Motors Europe* (MME) har hatt en økning på 16%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i perioden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, med 137.048 enheter mot 117.921 på samme tid i fjor.</w:t>
      </w:r>
    </w:p>
    <w:p w:rsidR="005A5AF8" w:rsidRDefault="007E084A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Økningen skyldes blant annet introduksjonen av 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Mitsubishi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Eclipse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Cross som utvidet modellprogrammet og økte salget med 22.369 enheter. Den populære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ladbare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hybridmodellen 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Mitsubishi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Outlander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PHEV (+8% med 14.293 enheter) og en mer pro-aktiv salgs- og markedsføringsstrategi i regionen har bidratt 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positivt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i mange land. Av de 10 største markedene har 9 av dem salgsøkning.</w:t>
      </w:r>
    </w:p>
    <w:p w:rsidR="00B879DD" w:rsidRDefault="00B879DD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</w:p>
    <w:p w:rsidR="007E084A" w:rsidRDefault="00B879DD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2017/9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2018/9</w:t>
      </w:r>
    </w:p>
    <w:p w:rsidR="007E084A" w:rsidRDefault="007E084A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1 – Tyskland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36.671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-&gt;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40,524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+10,5%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2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Storbritannia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20.914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24.026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+15%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3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Israel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9.437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11.271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+19%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4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Spania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7.992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10.003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+25%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5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Nederland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3.817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5.865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+54%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6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Frankrike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3.003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5.034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+68%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7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Østerrike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3.800 salg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4.923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+30%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8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Italia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3.843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4.872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+27%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9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Polen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2.958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4.016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+36%</w:t>
      </w:r>
    </w:p>
    <w:p w:rsidR="007E084A" w:rsidRDefault="007E084A" w:rsidP="007E084A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1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0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–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Sverige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3.967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-&gt;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>3.731 salg</w:t>
      </w:r>
      <w:r w:rsid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ab/>
        <w:t xml:space="preserve"> -6%</w:t>
      </w:r>
    </w:p>
    <w:p w:rsidR="00221E7D" w:rsidRDefault="00221E7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Totalt</w:t>
      </w: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ab/>
      </w: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ab/>
        <w:t>117.921 salg</w:t>
      </w: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ab/>
        <w:t>-&gt;</w:t>
      </w: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ab/>
        <w:t>137.048 salg</w:t>
      </w:r>
      <w: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ab/>
        <w:t>+16%</w:t>
      </w: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B879DD" w:rsidRPr="00B879DD" w:rsidRDefault="00B879DD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 w:rsidRPr="00B879DD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* 34 land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s importører/ 35 markeder (eks. Russland/ Ukraina)</w:t>
      </w:r>
    </w:p>
    <w:p w:rsidR="00B879DD" w:rsidRPr="00B879DD" w:rsidRDefault="00B879DD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**inkludert Mitsubishi L200</w:t>
      </w: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B879DD" w:rsidRDefault="00B879DD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Mitsubishi Motors Europes nye president og administrerende direktør Bernard Loire kommenterer resultatene som følger: «Mitsubishi Motors er på vei opp i Europa, godt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lastRenderedPageBreak/>
        <w:t xml:space="preserve">hjulpet av den nye modellen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Eclipse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Cross, en nyhet som henvender seg til y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ngre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og mer designorienterte kundegrupper, samt suksessmodellen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Outlander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PHEV som er en 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av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veldig få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ladbare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hybride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r 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klarert gjennom det nye WLTP utsli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ppstestregimet med lave 46 g/km CO</w:t>
      </w:r>
      <w:r w:rsidR="00C86F9B" w:rsidRPr="00C86F9B">
        <w:rPr>
          <w:rFonts w:ascii="MMC OFFICE" w:eastAsia="Meiryo UI" w:hAnsi="MMC OFFICE" w:cs="Calibri"/>
          <w:color w:val="000000"/>
          <w:sz w:val="20"/>
          <w:szCs w:val="16"/>
          <w:vertAlign w:val="subscript"/>
          <w:lang w:val="nb-NO"/>
        </w:rPr>
        <w:t>2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»</w:t>
      </w:r>
    </w:p>
    <w:p w:rsidR="00B879DD" w:rsidRPr="00B879DD" w:rsidRDefault="00B879DD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Han legger til: «</w:t>
      </w:r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Begge modellene viser at MMC sin «SUV+EV» strategi lykkes: 79% av Mitsubishi Motors salg hittil i år er </w:t>
      </w:r>
      <w:proofErr w:type="spellStart"/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SUVer</w:t>
      </w:r>
      <w:proofErr w:type="spellEnd"/>
      <w:r w:rsid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, mens elektrifiserte bilmodeller*** utgjør hele 11,5% av totalen.»</w:t>
      </w: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B879DD" w:rsidRPr="00C86F9B" w:rsidRDefault="00C86F9B" w:rsidP="00881895">
      <w:pPr>
        <w:rPr>
          <w:rFonts w:ascii="MMC OFFICE" w:eastAsia="Meiryo UI" w:hAnsi="MMC OFFICE" w:cs="Calibri"/>
          <w:color w:val="000000"/>
          <w:sz w:val="20"/>
          <w:szCs w:val="16"/>
          <w:lang w:val="nb-NO"/>
        </w:rPr>
      </w:pPr>
      <w:r w:rsidRPr="00C86F9B"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*** i</w:t>
      </w:r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-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MiEV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og </w:t>
      </w:r>
      <w:proofErr w:type="spellStart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>Outlander</w:t>
      </w:r>
      <w:proofErr w:type="spellEnd"/>
      <w:r>
        <w:rPr>
          <w:rFonts w:ascii="MMC OFFICE" w:eastAsia="Meiryo UI" w:hAnsi="MMC OFFICE" w:cs="Calibri"/>
          <w:color w:val="000000"/>
          <w:sz w:val="20"/>
          <w:szCs w:val="16"/>
          <w:lang w:val="nb-NO"/>
        </w:rPr>
        <w:t xml:space="preserve"> PHEV</w:t>
      </w: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C86F9B" w:rsidRDefault="00C86F9B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C86F9B" w:rsidRDefault="00C86F9B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bookmarkStart w:id="0" w:name="_GoBack"/>
      <w:bookmarkEnd w:id="0"/>
    </w:p>
    <w:p w:rsidR="00B879DD" w:rsidRDefault="00B879D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221E7D" w:rsidRDefault="00221E7D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:rsidR="00F11CAB" w:rsidRPr="00F11CAB" w:rsidRDefault="00B94A78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r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O</w:t>
      </w:r>
      <w:r w:rsidR="00C23D63"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</w:t>
      </w:r>
      <w:r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 xml:space="preserve"> </w:t>
      </w:r>
      <w:r w:rsidR="00881895"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MITSUBISHI MOTORS</w:t>
      </w:r>
    </w:p>
    <w:p w:rsidR="00881895" w:rsidRPr="00FF5F56" w:rsidRDefault="00881895" w:rsidP="00032FFE">
      <w:pPr>
        <w:rPr>
          <w:rFonts w:ascii="MMC OFFICE" w:eastAsia="Meiryo UI" w:hAnsi="MMC OFFICE" w:cs="Calibri"/>
          <w:color w:val="000000"/>
          <w:sz w:val="16"/>
          <w:szCs w:val="16"/>
          <w:lang w:val="nb-NO"/>
        </w:rPr>
      </w:pPr>
      <w:bookmarkStart w:id="1" w:name="_Hlk512860483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Corporation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er en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global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bilprodusent med hovedkontor i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Tokyo, Japan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som har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et konkurransefort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inn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med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biltypene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SUV, </w:t>
      </w:r>
      <w:proofErr w:type="spellStart"/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plug</w:t>
      </w:r>
      <w:proofErr w:type="spellEnd"/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-in hybrid, elbil og pickup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bookmarkEnd w:id="1"/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Siden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Mitsubishi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-gruppen produserte sin første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il for over hundre år siden har vi demonstrert vår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ambis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joner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innovasjoner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gjennom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nye bil</w:t>
      </w:r>
      <w:r w:rsidR="000A18BE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genre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ved å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være først ute med ny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skapende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teknologi.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Dypt forankret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i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DNA 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appellerer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vår merkevarestrategi </w:t>
      </w:r>
      <w:r w:rsidR="00285534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til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bilkjøpere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som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er villige til å utfordre eksisterende sa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n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nheter og omfavne endring. </w:t>
      </w:r>
      <w:r w:rsidR="00032FFE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 samsvar med denne tankegangen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introduserte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den nye merkevarestrategien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2017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.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G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jennom slagordet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“Drive </w:t>
      </w:r>
      <w:proofErr w:type="spellStart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your</w:t>
      </w:r>
      <w:proofErr w:type="spellEnd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proofErr w:type="spellStart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Ambition</w:t>
      </w:r>
      <w:proofErr w:type="spellEnd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”–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en kombinasjon av personlig </w:t>
      </w:r>
      <w:r w:rsidRPr="00FF5F56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driv</w:t>
      </w:r>
      <w:r w:rsidR="003877A3" w:rsidRPr="00FF5F56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</w:t>
      </w:r>
      <w:proofErr w:type="spellStart"/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fremoverlent</w:t>
      </w:r>
      <w:proofErr w:type="spellEnd"/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holdning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uttrykkes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n refleksjon over den konstante dialogen me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ll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om merkevaren og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dens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kunde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forplikte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 seg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til å investere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i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innovative og nye teknologier, at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traktivt design og produktutvikling for å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svare på etterspørselen etter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spennende og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autentiske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nye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biler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til kunder over hele verden. </w:t>
      </w:r>
    </w:p>
    <w:p w:rsidR="00881895" w:rsidRPr="00264D31" w:rsidRDefault="00264D31" w:rsidP="008344AD">
      <w:pPr>
        <w:spacing w:line="240" w:lineRule="exact"/>
        <w:jc w:val="left"/>
        <w:rPr>
          <w:rFonts w:ascii="MMC OFFICE" w:eastAsia="ヒラギノ角ゴ Std W4" w:hAnsi="MMC OFFICE"/>
          <w:sz w:val="18"/>
          <w:lang w:val="nb-NO"/>
        </w:rPr>
      </w:pPr>
      <w:r w:rsidRPr="00264D31">
        <w:rPr>
          <w:rFonts w:ascii="MMC OFFICE" w:eastAsia="ヒラギノ角ゴ Std W4" w:hAnsi="MMC OFFICE"/>
          <w:noProof/>
          <w:sz w:val="18"/>
        </w:rPr>
        <mc:AlternateContent>
          <mc:Choice Requires="wps">
            <w:drawing>
              <wp:inline distT="0" distB="0" distL="0" distR="0" wp14:anchorId="5147CADE" wp14:editId="4A3E8D26">
                <wp:extent cx="5363845" cy="25230"/>
                <wp:effectExtent l="0" t="0" r="0" b="0"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30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EFD8B" id="Rectangle 16" o:spid="_x0000_s1026" style="width:422.3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" fillcolor="#ed0000" stroked="f">
                <v:textbox inset="5.85pt,.7pt,5.85pt,.7pt"/>
                <w10:anchorlock/>
              </v:rect>
            </w:pict>
          </mc:Fallback>
        </mc:AlternateContent>
      </w:r>
    </w:p>
    <w:p w:rsidR="00264D31" w:rsidRPr="00730061" w:rsidRDefault="00264D31" w:rsidP="00264D31">
      <w:pPr>
        <w:rPr>
          <w:rFonts w:ascii="MMC OFFICE" w:hAnsi="MMC OFFICE" w:cs="Arial"/>
          <w:sz w:val="16"/>
          <w:lang w:val="nb-NO"/>
        </w:rPr>
      </w:pPr>
      <w:r w:rsidRPr="00730061">
        <w:rPr>
          <w:rFonts w:ascii="MMC OFFICE" w:hAnsi="MMC OFFICE" w:cs="Arial"/>
          <w:sz w:val="16"/>
          <w:lang w:val="nb-NO"/>
        </w:rPr>
        <w:t>Kontakt:</w:t>
      </w:r>
      <w:r w:rsidRPr="00730061">
        <w:rPr>
          <w:rFonts w:ascii="MMC OFFICE" w:hAnsi="MMC OFFICE" w:cs="Arial"/>
          <w:sz w:val="16"/>
          <w:lang w:val="nb-NO"/>
        </w:rPr>
        <w:br/>
      </w:r>
      <w:r w:rsidR="001A60DB">
        <w:rPr>
          <w:rFonts w:ascii="MMC OFFICE" w:hAnsi="MMC OFFICE" w:cs="Arial"/>
          <w:sz w:val="18"/>
          <w:szCs w:val="24"/>
          <w:lang w:val="nb-NO"/>
        </w:rPr>
        <w:t xml:space="preserve">Rune Gjerstad/ </w:t>
      </w:r>
      <w:r w:rsidRPr="00730061">
        <w:rPr>
          <w:rFonts w:ascii="MMC OFFICE" w:hAnsi="MMC OFFICE" w:cs="Arial"/>
          <w:sz w:val="18"/>
          <w:szCs w:val="24"/>
          <w:lang w:val="nb-NO"/>
        </w:rPr>
        <w:t xml:space="preserve">Administrerende Direktør – MMC Norge AS +47 2337 6100 / 924 02905 </w:t>
      </w:r>
      <w:hyperlink r:id="rId8" w:history="1">
        <w:r w:rsidRPr="00730061">
          <w:rPr>
            <w:rStyle w:val="Hyperkobling"/>
            <w:rFonts w:ascii="MMC OFFICE" w:hAnsi="MMC OFFICE" w:cs="Arial"/>
            <w:sz w:val="18"/>
            <w:szCs w:val="24"/>
            <w:lang w:val="nb-NO"/>
          </w:rPr>
          <w:t>rune.gjerstad@mitsubishi-motors.no</w:t>
        </w:r>
      </w:hyperlink>
      <w:r w:rsidRPr="00730061">
        <w:rPr>
          <w:rFonts w:ascii="MMC OFFICE" w:hAnsi="MMC OFFICE" w:cs="Arial"/>
          <w:sz w:val="18"/>
          <w:szCs w:val="24"/>
          <w:lang w:val="nb-NO"/>
        </w:rPr>
        <w:t xml:space="preserve"> </w:t>
      </w:r>
    </w:p>
    <w:p w:rsidR="009D41FA" w:rsidRPr="00730061" w:rsidRDefault="001A60DB" w:rsidP="00FF5F56">
      <w:pPr>
        <w:rPr>
          <w:rFonts w:ascii="MMC OFFICE" w:hAnsi="MMC OFFICE" w:cs="Arial"/>
          <w:color w:val="0563C1" w:themeColor="hyperlink"/>
          <w:sz w:val="18"/>
          <w:szCs w:val="24"/>
          <w:u w:val="single"/>
          <w:lang w:val="nb-NO"/>
        </w:rPr>
      </w:pPr>
      <w:r>
        <w:rPr>
          <w:rFonts w:ascii="MMC OFFICE" w:hAnsi="MMC OFFICE" w:cs="Arial"/>
          <w:color w:val="000000"/>
          <w:sz w:val="18"/>
          <w:szCs w:val="24"/>
          <w:lang w:val="nb-NO"/>
        </w:rPr>
        <w:t xml:space="preserve">Vegard Werner/ </w:t>
      </w:r>
      <w:r w:rsidR="00264D31" w:rsidRPr="00730061">
        <w:rPr>
          <w:rFonts w:ascii="MMC OFFICE" w:hAnsi="MMC OFFICE" w:cs="Arial"/>
          <w:color w:val="000000"/>
          <w:sz w:val="18"/>
          <w:szCs w:val="24"/>
          <w:lang w:val="nb-NO"/>
        </w:rPr>
        <w:t>Produktsjef – MMC Norge AS +47 2337 6100 / 928 25259</w:t>
      </w:r>
      <w:r w:rsidR="00264D31" w:rsidRPr="00730061">
        <w:rPr>
          <w:rFonts w:ascii="MMC OFFICE" w:hAnsi="MMC OFFICE" w:cs="Arial"/>
          <w:color w:val="000000"/>
          <w:sz w:val="18"/>
          <w:szCs w:val="24"/>
          <w:lang w:val="nb-NO"/>
        </w:rPr>
        <w:br/>
      </w:r>
      <w:hyperlink r:id="rId9" w:history="1">
        <w:r w:rsidR="00264D31" w:rsidRPr="00730061">
          <w:rPr>
            <w:rStyle w:val="Hyperkobling"/>
            <w:rFonts w:ascii="MMC OFFICE" w:hAnsi="MMC OFFICE" w:cs="Arial"/>
            <w:sz w:val="18"/>
            <w:szCs w:val="24"/>
            <w:lang w:val="nb-NO"/>
          </w:rPr>
          <w:t>vegard.werner@mitsubishi-motors.no</w:t>
        </w:r>
      </w:hyperlink>
    </w:p>
    <w:sectPr w:rsidR="009D41FA" w:rsidRPr="00730061" w:rsidSect="000847BF">
      <w:headerReference w:type="default" r:id="rId10"/>
      <w:pgSz w:w="11906" w:h="16838" w:code="9"/>
      <w:pgMar w:top="3345" w:right="737" w:bottom="1758" w:left="272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F6" w:rsidRDefault="00F83FF6" w:rsidP="00D50D5F">
      <w:r>
        <w:separator/>
      </w:r>
    </w:p>
  </w:endnote>
  <w:endnote w:type="continuationSeparator" w:id="0">
    <w:p w:rsidR="00F83FF6" w:rsidRDefault="00F83FF6" w:rsidP="00D5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MC OFFICE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Std W4">
    <w:altName w:val="MS Gothic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MMCBeta5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F6" w:rsidRDefault="00F83FF6" w:rsidP="00D50D5F">
      <w:r>
        <w:separator/>
      </w:r>
    </w:p>
  </w:footnote>
  <w:footnote w:type="continuationSeparator" w:id="0">
    <w:p w:rsidR="00F83FF6" w:rsidRDefault="00F83FF6" w:rsidP="00D5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FA" w:rsidRDefault="00C1121B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113030</wp:posOffset>
              </wp:positionH>
              <wp:positionV relativeFrom="paragraph">
                <wp:posOffset>13335</wp:posOffset>
              </wp:positionV>
              <wp:extent cx="2077720" cy="53340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967" w:rsidRPr="004312D5" w:rsidRDefault="00C23D63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</w:pPr>
                          <w:r w:rsidRPr="004312D5"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  <w:t>PRESSEMELDING</w:t>
                          </w:r>
                        </w:p>
                        <w:p w:rsidR="00C1121B" w:rsidRPr="004312D5" w:rsidRDefault="00816A22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22</w:t>
                          </w:r>
                          <w:r w:rsidR="00C1121B" w:rsidRPr="004312D5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.</w:t>
                          </w:r>
                          <w:r w:rsidR="00B157BD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 oktober</w:t>
                          </w:r>
                          <w:r w:rsidR="00C1121B" w:rsidRPr="004312D5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8.9pt;margin-top:1.05pt;width:163.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oV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" filled="f" stroked="f">
              <v:textbox>
                <w:txbxContent>
                  <w:p w:rsidR="00583967" w:rsidRPr="004312D5" w:rsidRDefault="00C23D63" w:rsidP="00583967">
                    <w:pPr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</w:pPr>
                    <w:r w:rsidRPr="004312D5"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  <w:t>PRESSEMELDING</w:t>
                    </w:r>
                  </w:p>
                  <w:p w:rsidR="00C1121B" w:rsidRPr="004312D5" w:rsidRDefault="00816A22" w:rsidP="00583967">
                    <w:pP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</w:pPr>
                    <w: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22</w:t>
                    </w:r>
                    <w:r w:rsidR="00C1121B" w:rsidRPr="004312D5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.</w:t>
                    </w:r>
                    <w:r w:rsidR="00B157BD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 oktober</w:t>
                    </w:r>
                    <w:r w:rsidR="00C1121B" w:rsidRPr="004312D5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 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553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-1728470</wp:posOffset>
          </wp:positionH>
          <wp:positionV relativeFrom="paragraph">
            <wp:posOffset>-360045</wp:posOffset>
          </wp:positionV>
          <wp:extent cx="1727835" cy="1412875"/>
          <wp:effectExtent l="0" t="0" r="0" b="0"/>
          <wp:wrapSquare wrapText="bothSides"/>
          <wp:docPr id="8" name="Bilde 8" descr="communication_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munication_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53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2470150</wp:posOffset>
              </wp:positionH>
              <wp:positionV relativeFrom="paragraph">
                <wp:posOffset>43180</wp:posOffset>
              </wp:positionV>
              <wp:extent cx="3028950" cy="723900"/>
              <wp:effectExtent l="0" t="3175" r="1905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053" w:rsidRPr="00264D31" w:rsidRDefault="00C23D63" w:rsidP="000C3053">
                          <w:pPr>
                            <w:spacing w:line="22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</w:pPr>
                          <w:bookmarkStart w:id="2" w:name="_Hlk512860964"/>
                          <w:bookmarkStart w:id="3" w:name="_Hlk512860965"/>
                          <w:bookmarkStart w:id="4" w:name="_Hlk512860966"/>
                          <w:r w:rsidRPr="00264D31"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  <w:t>MMC NORGE AS</w:t>
                          </w:r>
                        </w:p>
                        <w:p w:rsidR="00C23D63" w:rsidRPr="00264D31" w:rsidRDefault="00C23D63" w:rsidP="00C23D6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Østre Aker vei 62, Oslo</w:t>
                          </w:r>
                        </w:p>
                        <w:p w:rsidR="000C3053" w:rsidRPr="00264D31" w:rsidRDefault="00C23D63" w:rsidP="000C305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Postboks 6843, Rodeløkka, NO-0504 Oslo</w:t>
                          </w: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br/>
                          </w:r>
                          <w:r w:rsidR="000C3053"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www.mitsubishi-motors.</w:t>
                          </w: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no</w:t>
                          </w:r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94.5pt;margin-top:3.4pt;width:238.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tu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y8YRwMw5WAbBeeRZ3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" filled="f" stroked="f">
              <v:textbox>
                <w:txbxContent>
                  <w:p w:rsidR="000C3053" w:rsidRPr="00264D31" w:rsidRDefault="00C23D63" w:rsidP="000C3053">
                    <w:pPr>
                      <w:spacing w:line="22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</w:pPr>
                    <w:bookmarkStart w:id="5" w:name="_Hlk512860964"/>
                    <w:bookmarkStart w:id="6" w:name="_Hlk512860965"/>
                    <w:bookmarkStart w:id="7" w:name="_Hlk512860966"/>
                    <w:r w:rsidRPr="00264D31"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  <w:t>MMC NORGE AS</w:t>
                    </w:r>
                  </w:p>
                  <w:p w:rsidR="00C23D63" w:rsidRPr="00264D31" w:rsidRDefault="00C23D63" w:rsidP="00C23D6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Østre Aker vei 62, Oslo</w:t>
                    </w:r>
                  </w:p>
                  <w:p w:rsidR="000C3053" w:rsidRPr="00264D31" w:rsidRDefault="00C23D63" w:rsidP="000C305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Postboks 6843, Rodeløkka, NO-0504 Oslo</w:t>
                    </w: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br/>
                    </w:r>
                    <w:r w:rsidR="000C3053"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www.mitsubishi-motors.</w:t>
                    </w: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no</w:t>
                    </w:r>
                    <w:bookmarkEnd w:id="5"/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CDE"/>
    <w:multiLevelType w:val="hybridMultilevel"/>
    <w:tmpl w:val="FF06279A"/>
    <w:lvl w:ilvl="0" w:tplc="57EEDA16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0C1"/>
    <w:multiLevelType w:val="hybridMultilevel"/>
    <w:tmpl w:val="1C589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2A20"/>
    <w:multiLevelType w:val="hybridMultilevel"/>
    <w:tmpl w:val="E9C4C096"/>
    <w:lvl w:ilvl="0" w:tplc="657E1604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0F80"/>
    <w:multiLevelType w:val="hybridMultilevel"/>
    <w:tmpl w:val="580AF5E0"/>
    <w:lvl w:ilvl="0" w:tplc="EE8C2192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1A02"/>
    <w:multiLevelType w:val="hybridMultilevel"/>
    <w:tmpl w:val="00309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23C2"/>
    <w:multiLevelType w:val="hybridMultilevel"/>
    <w:tmpl w:val="F9D61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595D"/>
    <w:multiLevelType w:val="hybridMultilevel"/>
    <w:tmpl w:val="FD8EC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66F"/>
    <w:multiLevelType w:val="hybridMultilevel"/>
    <w:tmpl w:val="F2FE9652"/>
    <w:lvl w:ilvl="0" w:tplc="F98276E2">
      <w:start w:val="2019"/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EE36B1"/>
    <w:multiLevelType w:val="hybridMultilevel"/>
    <w:tmpl w:val="BA2E211A"/>
    <w:lvl w:ilvl="0" w:tplc="2C3C5C2E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5160"/>
    <w:multiLevelType w:val="hybridMultilevel"/>
    <w:tmpl w:val="59660844"/>
    <w:lvl w:ilvl="0" w:tplc="F98276E2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6117D"/>
    <w:multiLevelType w:val="hybridMultilevel"/>
    <w:tmpl w:val="4E86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1E1"/>
    <w:multiLevelType w:val="hybridMultilevel"/>
    <w:tmpl w:val="B2B45806"/>
    <w:lvl w:ilvl="0" w:tplc="45AEB15C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32AB"/>
    <w:multiLevelType w:val="hybridMultilevel"/>
    <w:tmpl w:val="21B8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088C"/>
    <w:multiLevelType w:val="hybridMultilevel"/>
    <w:tmpl w:val="4A56269E"/>
    <w:lvl w:ilvl="0" w:tplc="041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780A781D"/>
    <w:multiLevelType w:val="hybridMultilevel"/>
    <w:tmpl w:val="49801CFE"/>
    <w:lvl w:ilvl="0" w:tplc="3BACA9AA"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hyphenationZone w:val="425"/>
  <w:drawingGridHorizontalSpacing w:val="105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4C"/>
    <w:rsid w:val="00006E71"/>
    <w:rsid w:val="00015A6B"/>
    <w:rsid w:val="00032FFE"/>
    <w:rsid w:val="00035B55"/>
    <w:rsid w:val="00047743"/>
    <w:rsid w:val="00051015"/>
    <w:rsid w:val="0006397C"/>
    <w:rsid w:val="0006468F"/>
    <w:rsid w:val="00071CB6"/>
    <w:rsid w:val="00074246"/>
    <w:rsid w:val="00082330"/>
    <w:rsid w:val="00082712"/>
    <w:rsid w:val="000847BF"/>
    <w:rsid w:val="0008601E"/>
    <w:rsid w:val="000903C1"/>
    <w:rsid w:val="00095156"/>
    <w:rsid w:val="00095E30"/>
    <w:rsid w:val="000A18BE"/>
    <w:rsid w:val="000B0AD5"/>
    <w:rsid w:val="000B375F"/>
    <w:rsid w:val="000C28ED"/>
    <w:rsid w:val="000C3053"/>
    <w:rsid w:val="000D7501"/>
    <w:rsid w:val="000E4AA6"/>
    <w:rsid w:val="000F2A6A"/>
    <w:rsid w:val="00102A5B"/>
    <w:rsid w:val="00110A8F"/>
    <w:rsid w:val="00127C7E"/>
    <w:rsid w:val="00136E98"/>
    <w:rsid w:val="0014753F"/>
    <w:rsid w:val="00156318"/>
    <w:rsid w:val="00164779"/>
    <w:rsid w:val="001869AF"/>
    <w:rsid w:val="001A3373"/>
    <w:rsid w:val="001A60DB"/>
    <w:rsid w:val="001E0BA5"/>
    <w:rsid w:val="001F5D3E"/>
    <w:rsid w:val="001F69AA"/>
    <w:rsid w:val="00215B31"/>
    <w:rsid w:val="00221E7D"/>
    <w:rsid w:val="00237617"/>
    <w:rsid w:val="002376B3"/>
    <w:rsid w:val="002626CA"/>
    <w:rsid w:val="00263906"/>
    <w:rsid w:val="002643D9"/>
    <w:rsid w:val="00264D31"/>
    <w:rsid w:val="00275911"/>
    <w:rsid w:val="00285534"/>
    <w:rsid w:val="002A3D43"/>
    <w:rsid w:val="002A56AB"/>
    <w:rsid w:val="002B4634"/>
    <w:rsid w:val="002C586B"/>
    <w:rsid w:val="002D7BF5"/>
    <w:rsid w:val="002E4CC2"/>
    <w:rsid w:val="0033037A"/>
    <w:rsid w:val="00340DAD"/>
    <w:rsid w:val="00346DD0"/>
    <w:rsid w:val="00347378"/>
    <w:rsid w:val="00377D0B"/>
    <w:rsid w:val="003817CC"/>
    <w:rsid w:val="003877A3"/>
    <w:rsid w:val="003906D6"/>
    <w:rsid w:val="00392162"/>
    <w:rsid w:val="003B3C86"/>
    <w:rsid w:val="00404D49"/>
    <w:rsid w:val="00407D26"/>
    <w:rsid w:val="004207E4"/>
    <w:rsid w:val="004312D5"/>
    <w:rsid w:val="004544D6"/>
    <w:rsid w:val="004662C8"/>
    <w:rsid w:val="004735D7"/>
    <w:rsid w:val="004D071E"/>
    <w:rsid w:val="004D7C9B"/>
    <w:rsid w:val="005406BB"/>
    <w:rsid w:val="00545F7A"/>
    <w:rsid w:val="005719F7"/>
    <w:rsid w:val="00583967"/>
    <w:rsid w:val="005A391B"/>
    <w:rsid w:val="005A3D3E"/>
    <w:rsid w:val="005A5AF8"/>
    <w:rsid w:val="005F21EF"/>
    <w:rsid w:val="005F588F"/>
    <w:rsid w:val="00612160"/>
    <w:rsid w:val="00641B5B"/>
    <w:rsid w:val="00680E83"/>
    <w:rsid w:val="006E2DA8"/>
    <w:rsid w:val="006F0FC4"/>
    <w:rsid w:val="007167D1"/>
    <w:rsid w:val="00730061"/>
    <w:rsid w:val="007312BF"/>
    <w:rsid w:val="00741249"/>
    <w:rsid w:val="0074418A"/>
    <w:rsid w:val="007460E3"/>
    <w:rsid w:val="00750079"/>
    <w:rsid w:val="00760F12"/>
    <w:rsid w:val="00777CAD"/>
    <w:rsid w:val="007943B7"/>
    <w:rsid w:val="00797EE9"/>
    <w:rsid w:val="007E084A"/>
    <w:rsid w:val="007E4350"/>
    <w:rsid w:val="00801A41"/>
    <w:rsid w:val="00801FB4"/>
    <w:rsid w:val="00812C3D"/>
    <w:rsid w:val="00816A22"/>
    <w:rsid w:val="008344AD"/>
    <w:rsid w:val="0085508A"/>
    <w:rsid w:val="00857E29"/>
    <w:rsid w:val="008731A1"/>
    <w:rsid w:val="00881895"/>
    <w:rsid w:val="00882422"/>
    <w:rsid w:val="00884F9B"/>
    <w:rsid w:val="008A4A91"/>
    <w:rsid w:val="008D5F9C"/>
    <w:rsid w:val="008E51E1"/>
    <w:rsid w:val="009013BB"/>
    <w:rsid w:val="00902C84"/>
    <w:rsid w:val="00931BBF"/>
    <w:rsid w:val="00943965"/>
    <w:rsid w:val="00955E5F"/>
    <w:rsid w:val="00960D48"/>
    <w:rsid w:val="00995139"/>
    <w:rsid w:val="009D209C"/>
    <w:rsid w:val="009D41FA"/>
    <w:rsid w:val="009D5602"/>
    <w:rsid w:val="009E05BA"/>
    <w:rsid w:val="009F29DE"/>
    <w:rsid w:val="009F4F5C"/>
    <w:rsid w:val="00A31137"/>
    <w:rsid w:val="00A52B8B"/>
    <w:rsid w:val="00A54B58"/>
    <w:rsid w:val="00A57A4B"/>
    <w:rsid w:val="00A81313"/>
    <w:rsid w:val="00A86220"/>
    <w:rsid w:val="00A87BA2"/>
    <w:rsid w:val="00A90684"/>
    <w:rsid w:val="00AA369B"/>
    <w:rsid w:val="00AB7D29"/>
    <w:rsid w:val="00AC12F5"/>
    <w:rsid w:val="00AC242B"/>
    <w:rsid w:val="00AC5290"/>
    <w:rsid w:val="00AC557A"/>
    <w:rsid w:val="00AC62C5"/>
    <w:rsid w:val="00AE3A24"/>
    <w:rsid w:val="00B017ED"/>
    <w:rsid w:val="00B02CF7"/>
    <w:rsid w:val="00B0318F"/>
    <w:rsid w:val="00B03575"/>
    <w:rsid w:val="00B157BD"/>
    <w:rsid w:val="00B34140"/>
    <w:rsid w:val="00B446F1"/>
    <w:rsid w:val="00B52148"/>
    <w:rsid w:val="00B65561"/>
    <w:rsid w:val="00B67D53"/>
    <w:rsid w:val="00B879DD"/>
    <w:rsid w:val="00B94A78"/>
    <w:rsid w:val="00B96568"/>
    <w:rsid w:val="00BA0CC8"/>
    <w:rsid w:val="00BA42F5"/>
    <w:rsid w:val="00BE5699"/>
    <w:rsid w:val="00BE7C40"/>
    <w:rsid w:val="00BF0F42"/>
    <w:rsid w:val="00BF4DA4"/>
    <w:rsid w:val="00C07109"/>
    <w:rsid w:val="00C1121B"/>
    <w:rsid w:val="00C23D63"/>
    <w:rsid w:val="00C27903"/>
    <w:rsid w:val="00C46E88"/>
    <w:rsid w:val="00C61A50"/>
    <w:rsid w:val="00C71D46"/>
    <w:rsid w:val="00C86F9B"/>
    <w:rsid w:val="00C9336C"/>
    <w:rsid w:val="00C97DE0"/>
    <w:rsid w:val="00CA05C9"/>
    <w:rsid w:val="00CA19B3"/>
    <w:rsid w:val="00CA7E09"/>
    <w:rsid w:val="00CC3253"/>
    <w:rsid w:val="00CC4AC0"/>
    <w:rsid w:val="00CC5933"/>
    <w:rsid w:val="00CD1333"/>
    <w:rsid w:val="00D01E07"/>
    <w:rsid w:val="00D06931"/>
    <w:rsid w:val="00D109F1"/>
    <w:rsid w:val="00D10C87"/>
    <w:rsid w:val="00D15FE6"/>
    <w:rsid w:val="00D50D5F"/>
    <w:rsid w:val="00D65723"/>
    <w:rsid w:val="00D6577A"/>
    <w:rsid w:val="00D80DDD"/>
    <w:rsid w:val="00D82E46"/>
    <w:rsid w:val="00DD2DC4"/>
    <w:rsid w:val="00DD7103"/>
    <w:rsid w:val="00DE4483"/>
    <w:rsid w:val="00DE455D"/>
    <w:rsid w:val="00E07300"/>
    <w:rsid w:val="00E246F5"/>
    <w:rsid w:val="00E64E01"/>
    <w:rsid w:val="00E7346B"/>
    <w:rsid w:val="00E86A82"/>
    <w:rsid w:val="00EA2F3A"/>
    <w:rsid w:val="00EA3E17"/>
    <w:rsid w:val="00EC07B2"/>
    <w:rsid w:val="00EC1069"/>
    <w:rsid w:val="00EC4B3E"/>
    <w:rsid w:val="00EC5C1D"/>
    <w:rsid w:val="00ED508F"/>
    <w:rsid w:val="00ED7248"/>
    <w:rsid w:val="00ED73B4"/>
    <w:rsid w:val="00EE4CDE"/>
    <w:rsid w:val="00EF50BD"/>
    <w:rsid w:val="00F02C1F"/>
    <w:rsid w:val="00F07950"/>
    <w:rsid w:val="00F11CAB"/>
    <w:rsid w:val="00F82305"/>
    <w:rsid w:val="00F82644"/>
    <w:rsid w:val="00F83FF6"/>
    <w:rsid w:val="00FA5952"/>
    <w:rsid w:val="00FC1260"/>
    <w:rsid w:val="00FC317E"/>
    <w:rsid w:val="00FC4D7E"/>
    <w:rsid w:val="00FC754C"/>
    <w:rsid w:val="00FD3765"/>
    <w:rsid w:val="00FD7A5E"/>
    <w:rsid w:val="00FE4124"/>
    <w:rsid w:val="00FF0EB4"/>
    <w:rsid w:val="00FF2D62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4927D8B"/>
  <w15:chartTrackingRefBased/>
  <w15:docId w15:val="{9E05CE78-5C05-4239-B871-014DD28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ja-JP"/>
    </w:rPr>
  </w:style>
  <w:style w:type="paragraph" w:styleId="Overskrift1">
    <w:name w:val="heading 1"/>
    <w:basedOn w:val="Normal"/>
    <w:link w:val="Overskrift1Tegn"/>
    <w:uiPriority w:val="9"/>
    <w:qFormat/>
    <w:rsid w:val="001F69AA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0D5F"/>
  </w:style>
  <w:style w:type="paragraph" w:styleId="Bunntekst">
    <w:name w:val="footer"/>
    <w:basedOn w:val="Normal"/>
    <w:link w:val="Bunn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0D5F"/>
  </w:style>
  <w:style w:type="paragraph" w:styleId="Bobletekst">
    <w:name w:val="Balloon Text"/>
    <w:basedOn w:val="Normal"/>
    <w:link w:val="BobletekstTegn"/>
    <w:uiPriority w:val="99"/>
    <w:semiHidden/>
    <w:unhideWhenUsed/>
    <w:rsid w:val="00D50D5F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D50D5F"/>
    <w:rPr>
      <w:rFonts w:ascii="Arial" w:eastAsia="MS Gothic" w:hAnsi="Arial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64D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2712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6F0FC4"/>
    <w:pPr>
      <w:ind w:left="720"/>
      <w:contextualSpacing/>
    </w:pPr>
  </w:style>
  <w:style w:type="table" w:styleId="Tabellrutenett">
    <w:name w:val="Table Grid"/>
    <w:basedOn w:val="Vanligtabell"/>
    <w:uiPriority w:val="59"/>
    <w:rsid w:val="00C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F69A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8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8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e.gjerstad@mitsubishi-motors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gard.werner@mitsubishi-motor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n3718\AppData\Local\Microsoft\Windows\Temporary%20Internet%20Files\Content.Outlook\553UW87H\EN_NEWSRELEASE_CommunicationMark_180403%20(2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F46A-24CA-472B-B536-B3F5F94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EN_NEWSRELEASE_CommunicationMark_180403 (2)</Template>
  <TotalTime>34</TotalTime>
  <Pages>2</Pages>
  <Words>530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Mitsubishi　Motors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xdn3718</dc:creator>
  <cp:keywords/>
  <cp:lastModifiedBy>Vegard Werner</cp:lastModifiedBy>
  <cp:revision>3</cp:revision>
  <cp:lastPrinted>2018-10-15T07:31:00Z</cp:lastPrinted>
  <dcterms:created xsi:type="dcterms:W3CDTF">2018-10-17T12:21:00Z</dcterms:created>
  <dcterms:modified xsi:type="dcterms:W3CDTF">2018-10-17T12:55:00Z</dcterms:modified>
  <cp:category>NONE</cp:category>
</cp:coreProperties>
</file>