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9E4" w:rsidRDefault="007639E4" w:rsidP="007639E4">
      <w:pPr>
        <w:spacing w:after="200" w:line="260" w:lineRule="exact"/>
        <w:rPr>
          <w:rFonts w:ascii="Times New Roman" w:hAnsi="Times New Roman"/>
          <w:sz w:val="23"/>
          <w:szCs w:val="23"/>
          <w:lang w:eastAsia="sv-SE"/>
        </w:rPr>
      </w:pPr>
      <w:r>
        <w:rPr>
          <w:rFonts w:ascii="Times New Roman" w:hAnsi="Times New Roman"/>
          <w:sz w:val="23"/>
          <w:szCs w:val="23"/>
          <w:lang w:eastAsia="sv-SE"/>
        </w:rPr>
        <w:t xml:space="preserve">Almega presenterade i dag en rapport med försiktiga beräkningar av konsekvenserna för den offentliga vården om Välfärdsutredningens förslag skulle bli verklighet. De visar bland annat att den landstingsdrivna vården skulle behöva öka sin kapacitet med hela 6,2 miljoner läkarbesök. </w:t>
      </w:r>
    </w:p>
    <w:p w:rsidR="007639E4" w:rsidRDefault="007639E4" w:rsidP="007639E4">
      <w:pPr>
        <w:spacing w:after="200" w:line="260" w:lineRule="exact"/>
        <w:rPr>
          <w:rFonts w:ascii="Times New Roman" w:hAnsi="Times New Roman"/>
          <w:sz w:val="23"/>
          <w:szCs w:val="23"/>
          <w:lang w:eastAsia="sv-SE"/>
        </w:rPr>
      </w:pPr>
      <w:r>
        <w:rPr>
          <w:rFonts w:ascii="Times New Roman" w:hAnsi="Times New Roman"/>
          <w:sz w:val="23"/>
          <w:szCs w:val="23"/>
          <w:lang w:eastAsia="sv-SE"/>
        </w:rPr>
        <w:t xml:space="preserve">För Skånes del är resultaten nedslående. 40 procent av de skånska vårdcentralerna drivs i dag i privat regi. De utgör en omistlig del i den skånska sjukvården och deras existens är en förutsättning för att vi ska kunna klara framtidens utmaningar med växande befolkning och ökat vårdbehov. Almegas rapport visar att Välfärdsutredningens förslag, om de blev verklighet, skulle riskera så många som 80 procent av dessa vårdcentraler. </w:t>
      </w:r>
    </w:p>
    <w:p w:rsidR="007639E4" w:rsidRDefault="007639E4" w:rsidP="007639E4">
      <w:pPr>
        <w:spacing w:after="200" w:line="260" w:lineRule="exact"/>
        <w:rPr>
          <w:rFonts w:ascii="Times New Roman" w:hAnsi="Times New Roman"/>
          <w:sz w:val="23"/>
          <w:szCs w:val="23"/>
          <w:lang w:eastAsia="sv-SE"/>
        </w:rPr>
      </w:pPr>
      <w:r>
        <w:rPr>
          <w:rFonts w:ascii="Times New Roman" w:hAnsi="Times New Roman"/>
          <w:sz w:val="23"/>
          <w:szCs w:val="23"/>
          <w:lang w:eastAsia="sv-SE"/>
        </w:rPr>
        <w:t>Region Skåne står redan i dag inför omfattande utmaningar. Men färre vårdgivare ökar pressen på regionen. Enligt Almega skulle antalet läkarbesök inom det offentliga behöva öka med 34 procent om hälften av de alternativa vårdgivarna försvann. Patienterna riskerar därmed längre köer och försämrad kvalitet. Sjukvårdspersonal får också färre arbetsgivare att välja på och deras möjligheter att påverka den egna arbetssituationen minskar.</w:t>
      </w:r>
    </w:p>
    <w:p w:rsidR="007639E4" w:rsidRDefault="007639E4" w:rsidP="007639E4">
      <w:pPr>
        <w:spacing w:after="200" w:line="260" w:lineRule="exact"/>
        <w:rPr>
          <w:rFonts w:ascii="Times New Roman" w:hAnsi="Times New Roman"/>
          <w:sz w:val="23"/>
          <w:szCs w:val="23"/>
          <w:lang w:eastAsia="sv-SE"/>
        </w:rPr>
      </w:pPr>
      <w:r>
        <w:rPr>
          <w:rFonts w:ascii="Times New Roman" w:hAnsi="Times New Roman"/>
          <w:sz w:val="23"/>
          <w:szCs w:val="23"/>
          <w:lang w:eastAsia="sv-SE"/>
        </w:rPr>
        <w:t>Med anledning av ovanstående vill jag fråga tillförordnade sjukvårdsministern Annika Strandhäll:</w:t>
      </w:r>
    </w:p>
    <w:p w:rsidR="007639E4" w:rsidRDefault="007639E4" w:rsidP="007639E4">
      <w:pPr>
        <w:spacing w:after="200" w:line="260" w:lineRule="exact"/>
        <w:rPr>
          <w:rFonts w:ascii="Times New Roman" w:hAnsi="Times New Roman"/>
          <w:sz w:val="23"/>
          <w:szCs w:val="23"/>
          <w:lang w:eastAsia="sv-SE"/>
        </w:rPr>
      </w:pPr>
      <w:r>
        <w:rPr>
          <w:rFonts w:ascii="Times New Roman" w:hAnsi="Times New Roman"/>
          <w:sz w:val="23"/>
          <w:szCs w:val="23"/>
          <w:lang w:eastAsia="sv-SE"/>
        </w:rPr>
        <w:t>Vilka åtgärder avser tillförordnade sjukvårdsministern och regeringen att vidta för att vårdköer inte ska uppstå, samt för att säkerställa valfriheten och kvaliteten i vården för vårdtagarna i Region Skåne om förslagen i Välfärdsutredningen genomförs?</w:t>
      </w:r>
    </w:p>
    <w:p w:rsidR="007639E4" w:rsidRDefault="007639E4" w:rsidP="007639E4">
      <w:pPr>
        <w:spacing w:after="200" w:line="260" w:lineRule="exact"/>
        <w:rPr>
          <w:rFonts w:ascii="Times New Roman" w:hAnsi="Times New Roman"/>
          <w:sz w:val="23"/>
          <w:szCs w:val="23"/>
          <w:lang w:eastAsia="sv-SE"/>
        </w:rPr>
      </w:pPr>
      <w:r>
        <w:rPr>
          <w:rFonts w:ascii="Times New Roman" w:hAnsi="Times New Roman"/>
          <w:sz w:val="23"/>
          <w:szCs w:val="23"/>
          <w:lang w:eastAsia="sv-SE"/>
        </w:rPr>
        <w:br/>
      </w:r>
      <w:r>
        <w:rPr>
          <w:rFonts w:ascii="Times New Roman" w:hAnsi="Times New Roman"/>
          <w:sz w:val="23"/>
          <w:szCs w:val="23"/>
          <w:lang w:eastAsia="sv-SE"/>
        </w:rPr>
        <w:br/>
      </w:r>
      <w:r>
        <w:rPr>
          <w:rFonts w:ascii="Times New Roman" w:hAnsi="Times New Roman"/>
          <w:sz w:val="23"/>
          <w:szCs w:val="23"/>
          <w:lang w:eastAsia="sv-SE"/>
        </w:rPr>
        <w:br/>
      </w:r>
      <w:proofErr w:type="gramStart"/>
      <w:r>
        <w:rPr>
          <w:rFonts w:ascii="Times New Roman" w:hAnsi="Times New Roman"/>
          <w:sz w:val="23"/>
          <w:szCs w:val="23"/>
          <w:lang w:eastAsia="sv-SE"/>
        </w:rPr>
        <w:t>………………………………………</w:t>
      </w:r>
      <w:proofErr w:type="gramEnd"/>
      <w:r>
        <w:rPr>
          <w:rFonts w:ascii="Times New Roman" w:hAnsi="Times New Roman"/>
          <w:sz w:val="23"/>
          <w:szCs w:val="23"/>
          <w:lang w:eastAsia="sv-SE"/>
        </w:rPr>
        <w:br/>
      </w:r>
      <w:r>
        <w:rPr>
          <w:rFonts w:ascii="Times New Roman" w:hAnsi="Times New Roman"/>
          <w:sz w:val="23"/>
          <w:szCs w:val="23"/>
          <w:lang w:eastAsia="sv-SE"/>
        </w:rPr>
        <w:br/>
      </w:r>
      <w:bookmarkStart w:id="0" w:name="Ledamot"/>
      <w:bookmarkEnd w:id="0"/>
      <w:r>
        <w:rPr>
          <w:rFonts w:ascii="Times New Roman" w:hAnsi="Times New Roman"/>
          <w:sz w:val="23"/>
          <w:szCs w:val="23"/>
          <w:lang w:eastAsia="sv-SE"/>
        </w:rPr>
        <w:t xml:space="preserve">Maria Malmer </w:t>
      </w:r>
      <w:proofErr w:type="spellStart"/>
      <w:r>
        <w:rPr>
          <w:rFonts w:ascii="Times New Roman" w:hAnsi="Times New Roman"/>
          <w:sz w:val="23"/>
          <w:szCs w:val="23"/>
          <w:lang w:eastAsia="sv-SE"/>
        </w:rPr>
        <w:t>Stenergard</w:t>
      </w:r>
      <w:proofErr w:type="spellEnd"/>
      <w:r>
        <w:rPr>
          <w:rFonts w:ascii="Times New Roman" w:hAnsi="Times New Roman"/>
          <w:sz w:val="23"/>
          <w:szCs w:val="23"/>
          <w:lang w:eastAsia="sv-SE"/>
        </w:rPr>
        <w:t xml:space="preserve"> (M)</w:t>
      </w:r>
    </w:p>
    <w:p w:rsidR="007639E4" w:rsidRDefault="007639E4" w:rsidP="007639E4"/>
    <w:p w:rsidR="007639E4" w:rsidRDefault="007639E4" w:rsidP="007639E4"/>
    <w:p w:rsidR="007639E4" w:rsidRDefault="007639E4" w:rsidP="007639E4">
      <w:pPr>
        <w:rPr>
          <w:rFonts w:ascii="Yu Mincho" w:hAnsi="Yu Mincho"/>
          <w:color w:val="000000"/>
          <w:sz w:val="24"/>
          <w:szCs w:val="24"/>
          <w:lang w:eastAsia="sv-SE"/>
        </w:rPr>
      </w:pPr>
      <w:r>
        <w:rPr>
          <w:rFonts w:ascii="Yu Mincho" w:hAnsi="Yu Mincho"/>
          <w:color w:val="000000"/>
          <w:sz w:val="24"/>
          <w:szCs w:val="24"/>
          <w:lang w:eastAsia="sv-SE"/>
        </w:rPr>
        <w:t xml:space="preserve">__________________________________ </w:t>
      </w:r>
    </w:p>
    <w:p w:rsidR="007639E4" w:rsidRDefault="007639E4" w:rsidP="007639E4">
      <w:pPr>
        <w:rPr>
          <w:rFonts w:ascii="Yu Mincho" w:hAnsi="Yu Mincho"/>
          <w:color w:val="000000"/>
          <w:sz w:val="24"/>
          <w:szCs w:val="24"/>
          <w:lang w:eastAsia="sv-SE"/>
        </w:rPr>
      </w:pPr>
      <w:r>
        <w:rPr>
          <w:rFonts w:ascii="Yu Mincho" w:hAnsi="Yu Mincho"/>
          <w:color w:val="000000"/>
          <w:sz w:val="24"/>
          <w:szCs w:val="24"/>
          <w:lang w:eastAsia="sv-SE"/>
        </w:rPr>
        <w:br/>
      </w:r>
      <w:r>
        <w:rPr>
          <w:rFonts w:ascii="Yu Mincho" w:hAnsi="Yu Mincho"/>
          <w:b/>
          <w:bCs/>
          <w:color w:val="000000"/>
          <w:sz w:val="24"/>
          <w:szCs w:val="24"/>
          <w:lang w:eastAsia="sv-SE"/>
        </w:rPr>
        <w:t xml:space="preserve">Maria Malmer </w:t>
      </w:r>
      <w:proofErr w:type="spellStart"/>
      <w:r>
        <w:rPr>
          <w:rFonts w:ascii="Yu Mincho" w:hAnsi="Yu Mincho"/>
          <w:b/>
          <w:bCs/>
          <w:color w:val="000000"/>
          <w:sz w:val="24"/>
          <w:szCs w:val="24"/>
          <w:lang w:eastAsia="sv-SE"/>
        </w:rPr>
        <w:t>Stenergard</w:t>
      </w:r>
      <w:proofErr w:type="spellEnd"/>
      <w:r>
        <w:rPr>
          <w:rFonts w:ascii="Yu Mincho" w:hAnsi="Yu Mincho"/>
          <w:color w:val="000000"/>
          <w:sz w:val="24"/>
          <w:szCs w:val="24"/>
          <w:lang w:eastAsia="sv-SE"/>
        </w:rPr>
        <w:br/>
        <w:t>Riksdagsledamot (M) Norra och östra Skåne</w:t>
      </w:r>
    </w:p>
    <w:p w:rsidR="007639E4" w:rsidRDefault="007639E4" w:rsidP="007639E4">
      <w:pPr>
        <w:rPr>
          <w:rFonts w:ascii="Yu Mincho" w:hAnsi="Yu Mincho"/>
          <w:color w:val="000000"/>
          <w:sz w:val="24"/>
          <w:szCs w:val="24"/>
          <w:lang w:eastAsia="sv-SE"/>
        </w:rPr>
      </w:pPr>
      <w:r>
        <w:rPr>
          <w:rFonts w:ascii="Yu Mincho" w:hAnsi="Yu Mincho"/>
          <w:color w:val="000000"/>
          <w:sz w:val="24"/>
          <w:szCs w:val="24"/>
          <w:lang w:eastAsia="sv-SE"/>
        </w:rPr>
        <w:t>Skattepolitisk talesperson, gruppledare i skatteutskottet</w:t>
      </w:r>
    </w:p>
    <w:p w:rsidR="007639E4" w:rsidRDefault="007639E4" w:rsidP="007639E4">
      <w:pPr>
        <w:rPr>
          <w:rFonts w:ascii="Yu Mincho" w:hAnsi="Yu Mincho"/>
          <w:color w:val="000000"/>
          <w:sz w:val="24"/>
          <w:szCs w:val="24"/>
          <w:lang w:eastAsia="sv-SE"/>
        </w:rPr>
      </w:pPr>
      <w:hyperlink r:id="rId4" w:history="1">
        <w:r>
          <w:rPr>
            <w:rStyle w:val="Hyperlnk"/>
            <w:rFonts w:ascii="Yu Mincho" w:hAnsi="Yu Mincho"/>
            <w:sz w:val="24"/>
            <w:szCs w:val="24"/>
            <w:lang w:eastAsia="sv-SE"/>
          </w:rPr>
          <w:t>maria.malmer.stenergard@riksdagen.se</w:t>
        </w:r>
      </w:hyperlink>
      <w:r>
        <w:rPr>
          <w:rFonts w:ascii="Yu Mincho" w:hAnsi="Yu Mincho"/>
          <w:color w:val="000000"/>
          <w:sz w:val="24"/>
          <w:szCs w:val="24"/>
          <w:lang w:eastAsia="sv-SE"/>
        </w:rPr>
        <w:br/>
        <w:t>0725-38 36 89</w:t>
      </w:r>
    </w:p>
    <w:p w:rsidR="007639E4" w:rsidRDefault="007639E4" w:rsidP="007639E4">
      <w:pPr>
        <w:rPr>
          <w:rFonts w:ascii="Yu Mincho" w:hAnsi="Yu Mincho"/>
          <w:color w:val="000000"/>
          <w:sz w:val="24"/>
          <w:szCs w:val="24"/>
          <w:lang w:eastAsia="sv-SE"/>
        </w:rPr>
      </w:pPr>
      <w:r>
        <w:rPr>
          <w:rFonts w:ascii="Yu Mincho" w:hAnsi="Yu Mincho"/>
          <w:noProof/>
          <w:color w:val="000000"/>
          <w:sz w:val="24"/>
          <w:szCs w:val="24"/>
          <w:lang w:eastAsia="sv-SE"/>
        </w:rPr>
        <w:drawing>
          <wp:inline distT="0" distB="0" distL="0" distR="0">
            <wp:extent cx="990600" cy="1085850"/>
            <wp:effectExtent l="0" t="0" r="0" b="0"/>
            <wp:docPr id="1" name="Bildobjekt 1" descr="annika_4114_liten_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nnika_4114_liten_mail"/>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90600" cy="1085850"/>
                    </a:xfrm>
                    <a:prstGeom prst="rect">
                      <a:avLst/>
                    </a:prstGeom>
                    <a:noFill/>
                    <a:ln>
                      <a:noFill/>
                    </a:ln>
                  </pic:spPr>
                </pic:pic>
              </a:graphicData>
            </a:graphic>
          </wp:inline>
        </w:drawing>
      </w:r>
    </w:p>
    <w:p w:rsidR="005A6645" w:rsidRDefault="005A6645">
      <w:bookmarkStart w:id="1" w:name="_GoBack"/>
      <w:bookmarkEnd w:id="1"/>
    </w:p>
    <w:sectPr w:rsidR="005A66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Yu Minch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9E4"/>
    <w:rsid w:val="005A6645"/>
    <w:rsid w:val="007639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D4BD1-5977-49ED-A305-09EE2E99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9E4"/>
    <w:pPr>
      <w:spacing w:after="0" w:line="240"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7639E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1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D2EFF2.AEDFEAC0" TargetMode="External"/><Relationship Id="rId5" Type="http://schemas.openxmlformats.org/officeDocument/2006/relationships/image" Target="media/image1.jpeg"/><Relationship Id="rId4" Type="http://schemas.openxmlformats.org/officeDocument/2006/relationships/hyperlink" Target="mailto:maria.malmer.stenergard@riksd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1537</Characters>
  <Application>Microsoft Office Word</Application>
  <DocSecurity>0</DocSecurity>
  <Lines>12</Lines>
  <Paragraphs>3</Paragraphs>
  <ScaleCrop>false</ScaleCrop>
  <Company>Region Skåne</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Thulin Lynn</dc:creator>
  <cp:keywords/>
  <dc:description/>
  <cp:lastModifiedBy>Thulin Lynn</cp:lastModifiedBy>
  <cp:revision>1</cp:revision>
  <dcterms:created xsi:type="dcterms:W3CDTF">2017-06-28T07:48:00Z</dcterms:created>
  <dcterms:modified xsi:type="dcterms:W3CDTF">2017-06-28T07:50:00Z</dcterms:modified>
</cp:coreProperties>
</file>