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86E" w:rsidRPr="00095BC9" w:rsidRDefault="0073086E" w:rsidP="00F542EE">
      <w:pPr>
        <w:rPr>
          <w:sz w:val="18"/>
          <w:szCs w:val="18"/>
        </w:rPr>
      </w:pPr>
      <w:r>
        <w:t>PRESSMEDDELANDE 2011</w:t>
      </w:r>
      <w:r w:rsidRPr="004F67B5">
        <w:t>-</w:t>
      </w:r>
      <w:r>
        <w:t>01</w:t>
      </w:r>
      <w:r w:rsidRPr="004F67B5">
        <w:t>-</w:t>
      </w:r>
      <w:r>
        <w:t>02</w:t>
      </w:r>
      <w:r w:rsidRPr="004F67B5">
        <w:t xml:space="preserve">     </w:t>
      </w:r>
    </w:p>
    <w:p w:rsidR="0073086E" w:rsidRPr="00980811" w:rsidRDefault="0073086E" w:rsidP="00980811">
      <w:pPr>
        <w:tabs>
          <w:tab w:val="left" w:pos="5700"/>
        </w:tabs>
        <w:spacing w:line="240" w:lineRule="auto"/>
        <w:rPr>
          <w:rFonts w:ascii="Arial" w:hAnsi="Arial" w:cs="Arial"/>
          <w:b/>
          <w:bCs/>
          <w:sz w:val="28"/>
          <w:szCs w:val="28"/>
        </w:rPr>
      </w:pPr>
      <w:r w:rsidRPr="00895383">
        <w:rPr>
          <w:rFonts w:ascii="Arial" w:hAnsi="Arial" w:cs="Arial"/>
          <w:b/>
          <w:bCs/>
        </w:rPr>
        <w:t>Apoteket AB introducerar:</w:t>
      </w:r>
      <w:r w:rsidRPr="00355E0C">
        <w:rPr>
          <w:b/>
          <w:bCs/>
          <w:sz w:val="32"/>
          <w:szCs w:val="32"/>
        </w:rPr>
        <w:br/>
      </w:r>
      <w:r>
        <w:rPr>
          <w:rFonts w:ascii="Arial" w:hAnsi="Arial" w:cs="Arial"/>
          <w:b/>
          <w:bCs/>
          <w:sz w:val="28"/>
          <w:szCs w:val="28"/>
        </w:rPr>
        <w:t>Välsmakande överdrag hjälp</w:t>
      </w:r>
      <w:r w:rsidRPr="00980811">
        <w:rPr>
          <w:rFonts w:ascii="Arial" w:hAnsi="Arial" w:cs="Arial"/>
          <w:b/>
          <w:bCs/>
          <w:sz w:val="28"/>
          <w:szCs w:val="28"/>
        </w:rPr>
        <w:t>er barn att svälja medicin</w:t>
      </w:r>
    </w:p>
    <w:p w:rsidR="0073086E" w:rsidRPr="00466BB8" w:rsidRDefault="0073086E" w:rsidP="00466BB8">
      <w:pPr>
        <w:spacing w:line="240" w:lineRule="auto"/>
        <w:rPr>
          <w:rFonts w:ascii="Arial" w:hAnsi="Arial" w:cs="Arial"/>
          <w:b/>
          <w:bCs/>
        </w:rPr>
      </w:pPr>
      <w:r w:rsidRPr="00980811">
        <w:rPr>
          <w:rFonts w:ascii="Arial" w:hAnsi="Arial" w:cs="Arial"/>
          <w:b/>
          <w:bCs/>
        </w:rPr>
        <w:t>Så många som 60-70</w:t>
      </w:r>
      <w:r>
        <w:rPr>
          <w:rFonts w:ascii="Arial" w:hAnsi="Arial" w:cs="Arial"/>
          <w:b/>
          <w:bCs/>
        </w:rPr>
        <w:t xml:space="preserve"> procent</w:t>
      </w:r>
      <w:r w:rsidRPr="00980811">
        <w:rPr>
          <w:rFonts w:ascii="Arial" w:hAnsi="Arial" w:cs="Arial"/>
          <w:b/>
          <w:bCs/>
        </w:rPr>
        <w:t xml:space="preserve"> </w:t>
      </w:r>
      <w:r>
        <w:rPr>
          <w:rFonts w:ascii="Arial" w:hAnsi="Arial" w:cs="Arial"/>
          <w:b/>
          <w:bCs/>
        </w:rPr>
        <w:t xml:space="preserve">av alla </w:t>
      </w:r>
      <w:r w:rsidRPr="00980811">
        <w:rPr>
          <w:rFonts w:ascii="Arial" w:hAnsi="Arial" w:cs="Arial"/>
          <w:b/>
          <w:bCs/>
        </w:rPr>
        <w:t>barn</w:t>
      </w:r>
      <w:r>
        <w:rPr>
          <w:rFonts w:ascii="Arial" w:hAnsi="Arial" w:cs="Arial"/>
          <w:b/>
          <w:bCs/>
        </w:rPr>
        <w:t xml:space="preserve"> </w:t>
      </w:r>
      <w:r w:rsidRPr="00980811">
        <w:rPr>
          <w:rFonts w:ascii="Arial" w:hAnsi="Arial" w:cs="Arial"/>
          <w:b/>
          <w:bCs/>
        </w:rPr>
        <w:t>har</w:t>
      </w:r>
      <w:r>
        <w:rPr>
          <w:rFonts w:ascii="Arial" w:hAnsi="Arial" w:cs="Arial"/>
          <w:b/>
          <w:bCs/>
        </w:rPr>
        <w:t xml:space="preserve"> svårt att svälja tabletter</w:t>
      </w:r>
      <w:r w:rsidRPr="00476010">
        <w:rPr>
          <w:rFonts w:ascii="Arial" w:hAnsi="Arial" w:cs="Arial"/>
          <w:b/>
          <w:bCs/>
          <w:vertAlign w:val="superscript"/>
        </w:rPr>
        <w:t>1-2</w:t>
      </w:r>
      <w:r>
        <w:rPr>
          <w:rFonts w:ascii="Arial" w:hAnsi="Arial" w:cs="Arial"/>
          <w:b/>
          <w:bCs/>
        </w:rPr>
        <w:t>, vilket leder till att föräldrar kan uppleva det</w:t>
      </w:r>
      <w:r w:rsidRPr="00466BB8">
        <w:rPr>
          <w:rFonts w:ascii="Arial" w:hAnsi="Arial" w:cs="Arial"/>
          <w:b/>
          <w:bCs/>
        </w:rPr>
        <w:t xml:space="preserve"> besvärligt att ge medicin i t</w:t>
      </w:r>
      <w:r>
        <w:rPr>
          <w:rFonts w:ascii="Arial" w:hAnsi="Arial" w:cs="Arial"/>
          <w:b/>
          <w:bCs/>
        </w:rPr>
        <w:t xml:space="preserve">ablettform till sina barn. </w:t>
      </w:r>
      <w:r w:rsidRPr="00466BB8">
        <w:rPr>
          <w:rFonts w:ascii="Arial" w:hAnsi="Arial" w:cs="Arial"/>
          <w:b/>
          <w:bCs/>
        </w:rPr>
        <w:t xml:space="preserve">För att göra </w:t>
      </w:r>
      <w:r>
        <w:rPr>
          <w:rFonts w:ascii="Arial" w:hAnsi="Arial" w:cs="Arial"/>
          <w:b/>
          <w:bCs/>
        </w:rPr>
        <w:t>medicinering</w:t>
      </w:r>
      <w:r w:rsidRPr="00466BB8">
        <w:rPr>
          <w:rFonts w:ascii="Arial" w:hAnsi="Arial" w:cs="Arial"/>
          <w:b/>
          <w:bCs/>
        </w:rPr>
        <w:t xml:space="preserve"> enklare för både föräldrar och barn lanserar nu Apoteket AB </w:t>
      </w:r>
      <w:r>
        <w:rPr>
          <w:rFonts w:ascii="Arial" w:hAnsi="Arial" w:cs="Arial"/>
          <w:b/>
          <w:bCs/>
        </w:rPr>
        <w:t>MedCoat®</w:t>
      </w:r>
      <w:r w:rsidRPr="00466BB8">
        <w:rPr>
          <w:rFonts w:ascii="Arial" w:hAnsi="Arial" w:cs="Arial"/>
          <w:b/>
          <w:bCs/>
        </w:rPr>
        <w:t xml:space="preserve">, ett världsunikt tablettöverdrag som gör tabletter lättare att svälja och ger dem en behaglig smak. Finns i Apoteket AB:s butiker från </w:t>
      </w:r>
      <w:r>
        <w:rPr>
          <w:rFonts w:ascii="Arial" w:hAnsi="Arial" w:cs="Arial"/>
          <w:b/>
          <w:bCs/>
        </w:rPr>
        <w:t xml:space="preserve">den </w:t>
      </w:r>
      <w:r w:rsidRPr="00466BB8">
        <w:rPr>
          <w:rFonts w:ascii="Arial" w:hAnsi="Arial" w:cs="Arial"/>
          <w:b/>
          <w:bCs/>
        </w:rPr>
        <w:t xml:space="preserve">7 februari 2011. </w:t>
      </w:r>
    </w:p>
    <w:p w:rsidR="0073086E" w:rsidRPr="00466BB8" w:rsidRDefault="0073086E" w:rsidP="00466BB8">
      <w:pPr>
        <w:spacing w:line="240" w:lineRule="auto"/>
        <w:rPr>
          <w:rFonts w:ascii="Arial" w:hAnsi="Arial" w:cs="Arial"/>
        </w:rPr>
      </w:pPr>
      <w:r>
        <w:rPr>
          <w:rFonts w:ascii="Arial" w:hAnsi="Arial" w:cs="Arial"/>
        </w:rPr>
        <w:t>Smak och svårigheter att svälja är vanliga orsaker till att barn ogillar medicin i tablettform. Många föräldrar upplever därför svårigheter att hjälpa sina</w:t>
      </w:r>
      <w:r w:rsidRPr="00466BB8">
        <w:rPr>
          <w:rFonts w:ascii="Arial" w:hAnsi="Arial" w:cs="Arial"/>
        </w:rPr>
        <w:t xml:space="preserve"> barn att följa en kur och ta</w:t>
      </w:r>
      <w:r>
        <w:rPr>
          <w:rFonts w:ascii="Arial" w:hAnsi="Arial" w:cs="Arial"/>
        </w:rPr>
        <w:t xml:space="preserve"> medicin på rätt sätt. MedCoat</w:t>
      </w:r>
      <w:r w:rsidRPr="00466BB8">
        <w:rPr>
          <w:rFonts w:ascii="Arial" w:hAnsi="Arial" w:cs="Arial"/>
        </w:rPr>
        <w:t xml:space="preserve"> är en svensk uppfinning som hjälper till att lösa det problemet och som från den 7 februari finns i Apoteket AB:s butiker. </w:t>
      </w:r>
    </w:p>
    <w:p w:rsidR="0073086E" w:rsidRPr="00466BB8" w:rsidRDefault="0073086E" w:rsidP="00466BB8">
      <w:pPr>
        <w:spacing w:line="240" w:lineRule="auto"/>
        <w:rPr>
          <w:rFonts w:ascii="Arial" w:hAnsi="Arial" w:cs="Arial"/>
        </w:rPr>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5pt;margin-top:66.15pt;width:89pt;height:121.5pt;z-index:251658752">
            <v:imagedata r:id="rId7" o:title=""/>
          </v:shape>
        </w:pict>
      </w:r>
      <w:r>
        <w:rPr>
          <w:noProof/>
          <w:lang w:eastAsia="sv-SE"/>
        </w:rPr>
        <w:pict>
          <v:shape id="Bild 1" o:spid="_x0000_s1027" type="#_x0000_t75" style="position:absolute;margin-left:129.9pt;margin-top:68.95pt;width:260.85pt;height:110.65pt;z-index:251656704;visibility:visible" wrapcoords="993 876 931 8173 3041 10216 3290 10216 3290 12551 931 14886 931 19557 21228 19557 18683 17222 18621 10216 18931 10216 20234 8319 20234 7881 20483 6859 20048 5984 18993 5546 18683 3211 18248 1314 18124 876 993 876">
            <v:imagedata r:id="rId8" o:title="" cropleft="11645f"/>
            <w10:wrap type="tight"/>
          </v:shape>
        </w:pict>
      </w:r>
      <w:r>
        <w:rPr>
          <w:rFonts w:ascii="Arial" w:hAnsi="Arial" w:cs="Arial"/>
        </w:rPr>
        <w:t xml:space="preserve">MedCoat </w:t>
      </w:r>
      <w:r w:rsidRPr="00466BB8">
        <w:rPr>
          <w:rFonts w:ascii="Arial" w:hAnsi="Arial" w:cs="Arial"/>
        </w:rPr>
        <w:t xml:space="preserve">är en </w:t>
      </w:r>
      <w:r>
        <w:rPr>
          <w:rFonts w:ascii="Arial" w:hAnsi="Arial" w:cs="Arial"/>
        </w:rPr>
        <w:t xml:space="preserve">produkt med vilken man själv kan förse tabletter med ett </w:t>
      </w:r>
      <w:r w:rsidRPr="00466BB8">
        <w:rPr>
          <w:rFonts w:ascii="Arial" w:hAnsi="Arial" w:cs="Arial"/>
        </w:rPr>
        <w:t>sockerfr</w:t>
      </w:r>
      <w:r>
        <w:rPr>
          <w:rFonts w:ascii="Arial" w:hAnsi="Arial" w:cs="Arial"/>
        </w:rPr>
        <w:t>itt överdrag</w:t>
      </w:r>
      <w:r w:rsidRPr="00466BB8">
        <w:rPr>
          <w:rFonts w:ascii="Arial" w:hAnsi="Arial" w:cs="Arial"/>
        </w:rPr>
        <w:t xml:space="preserve"> med lätt citrussmak</w:t>
      </w:r>
      <w:r>
        <w:rPr>
          <w:rFonts w:ascii="Arial" w:hAnsi="Arial" w:cs="Arial"/>
        </w:rPr>
        <w:t>. Överdraget</w:t>
      </w:r>
      <w:r w:rsidRPr="00466BB8">
        <w:rPr>
          <w:rFonts w:ascii="Arial" w:hAnsi="Arial" w:cs="Arial"/>
        </w:rPr>
        <w:t xml:space="preserve"> </w:t>
      </w:r>
      <w:r>
        <w:rPr>
          <w:rFonts w:ascii="Arial" w:hAnsi="Arial" w:cs="Arial"/>
        </w:rPr>
        <w:t xml:space="preserve">bildar en tunn film runt tabletten och </w:t>
      </w:r>
      <w:r w:rsidRPr="00466BB8">
        <w:rPr>
          <w:rFonts w:ascii="Arial" w:hAnsi="Arial" w:cs="Arial"/>
        </w:rPr>
        <w:t>är hal</w:t>
      </w:r>
      <w:r>
        <w:rPr>
          <w:rFonts w:ascii="Arial" w:hAnsi="Arial" w:cs="Arial"/>
        </w:rPr>
        <w:t>t</w:t>
      </w:r>
      <w:r w:rsidRPr="00466BB8">
        <w:rPr>
          <w:rFonts w:ascii="Arial" w:hAnsi="Arial" w:cs="Arial"/>
        </w:rPr>
        <w:t xml:space="preserve"> och saliv</w:t>
      </w:r>
      <w:r>
        <w:rPr>
          <w:rFonts w:ascii="Arial" w:hAnsi="Arial" w:cs="Arial"/>
        </w:rPr>
        <w:t xml:space="preserve">-stimulerande. Det </w:t>
      </w:r>
      <w:r w:rsidRPr="00466BB8">
        <w:rPr>
          <w:rFonts w:ascii="Arial" w:hAnsi="Arial" w:cs="Arial"/>
        </w:rPr>
        <w:t xml:space="preserve">gör tabletter lättare att svälja och citrussmaken maskerar tablettens ursprungliga smak. </w:t>
      </w:r>
      <w:r>
        <w:rPr>
          <w:rFonts w:ascii="Arial" w:hAnsi="Arial" w:cs="Arial"/>
        </w:rPr>
        <w:t xml:space="preserve">MedCoat passar de flesta tabletter och kapslar och kan ges till barn från den ålder de rekommenderas intag av medicin i tablettform. </w:t>
      </w:r>
    </w:p>
    <w:p w:rsidR="0073086E" w:rsidRPr="009B139E" w:rsidRDefault="0073086E" w:rsidP="00D130A6"/>
    <w:p w:rsidR="0073086E" w:rsidRDefault="0073086E" w:rsidP="00D130A6">
      <w:pPr>
        <w:rPr>
          <w:b/>
          <w:bCs/>
        </w:rPr>
      </w:pPr>
    </w:p>
    <w:p w:rsidR="0073086E" w:rsidRDefault="0073086E" w:rsidP="00D130A6">
      <w:pPr>
        <w:rPr>
          <w:b/>
          <w:bCs/>
        </w:rPr>
      </w:pPr>
    </w:p>
    <w:p w:rsidR="0073086E" w:rsidRDefault="0073086E" w:rsidP="00466BB8">
      <w:pPr>
        <w:spacing w:line="240" w:lineRule="auto"/>
        <w:rPr>
          <w:rFonts w:ascii="Arial" w:hAnsi="Arial" w:cs="Arial"/>
          <w:b/>
          <w:bCs/>
        </w:rPr>
      </w:pPr>
    </w:p>
    <w:p w:rsidR="0073086E" w:rsidRDefault="0073086E" w:rsidP="00466BB8">
      <w:pPr>
        <w:spacing w:line="240" w:lineRule="auto"/>
        <w:rPr>
          <w:rFonts w:ascii="Arial" w:hAnsi="Arial" w:cs="Arial"/>
          <w:b/>
          <w:bCs/>
        </w:rPr>
      </w:pPr>
    </w:p>
    <w:p w:rsidR="0073086E" w:rsidRDefault="0073086E" w:rsidP="00466BB8">
      <w:pPr>
        <w:spacing w:line="240" w:lineRule="auto"/>
        <w:rPr>
          <w:rFonts w:ascii="Arial" w:hAnsi="Arial" w:cs="Arial"/>
          <w:b/>
          <w:bCs/>
        </w:rPr>
      </w:pPr>
    </w:p>
    <w:p w:rsidR="0073086E" w:rsidRPr="00466BB8" w:rsidRDefault="0073086E" w:rsidP="00466BB8">
      <w:pPr>
        <w:spacing w:line="240" w:lineRule="auto"/>
        <w:rPr>
          <w:rFonts w:ascii="Arial" w:hAnsi="Arial" w:cs="Arial"/>
        </w:rPr>
      </w:pPr>
      <w:r w:rsidRPr="00466BB8">
        <w:rPr>
          <w:rFonts w:ascii="Arial" w:hAnsi="Arial" w:cs="Arial"/>
          <w:b/>
          <w:bCs/>
        </w:rPr>
        <w:t>Även för vuxna</w:t>
      </w:r>
      <w:r w:rsidRPr="00466BB8">
        <w:rPr>
          <w:rFonts w:ascii="Arial" w:hAnsi="Arial" w:cs="Arial"/>
          <w:b/>
          <w:bCs/>
        </w:rPr>
        <w:br/>
      </w:r>
      <w:r>
        <w:rPr>
          <w:rFonts w:ascii="Arial" w:hAnsi="Arial" w:cs="Arial"/>
        </w:rPr>
        <w:t>Också bland vuxna är problem att svälja tabletter vanligt. En norsk studie visar</w:t>
      </w:r>
      <w:r w:rsidRPr="00466BB8">
        <w:rPr>
          <w:rFonts w:ascii="Arial" w:hAnsi="Arial" w:cs="Arial"/>
        </w:rPr>
        <w:t xml:space="preserve"> att cirka 25 procent av den vuxna befolkningen har svårt att svälja tabletter</w:t>
      </w:r>
      <w:r w:rsidRPr="00476010">
        <w:rPr>
          <w:rFonts w:ascii="Arial" w:hAnsi="Arial" w:cs="Arial"/>
          <w:vertAlign w:val="superscript"/>
        </w:rPr>
        <w:t>2</w:t>
      </w:r>
      <w:r>
        <w:rPr>
          <w:rFonts w:ascii="Arial" w:hAnsi="Arial" w:cs="Arial"/>
        </w:rPr>
        <w:t>, e</w:t>
      </w:r>
      <w:r w:rsidRPr="00466BB8">
        <w:rPr>
          <w:rFonts w:ascii="Arial" w:hAnsi="Arial" w:cs="Arial"/>
        </w:rPr>
        <w:t>t</w:t>
      </w:r>
      <w:r>
        <w:rPr>
          <w:rFonts w:ascii="Arial" w:hAnsi="Arial" w:cs="Arial"/>
        </w:rPr>
        <w:t>t problem som kan förstärkas av</w:t>
      </w:r>
      <w:r w:rsidRPr="00466BB8">
        <w:rPr>
          <w:rFonts w:ascii="Arial" w:hAnsi="Arial" w:cs="Arial"/>
        </w:rPr>
        <w:t xml:space="preserve"> sjukdom</w:t>
      </w:r>
      <w:r>
        <w:rPr>
          <w:rFonts w:ascii="Arial" w:hAnsi="Arial" w:cs="Arial"/>
        </w:rPr>
        <w:t>ssymptom</w:t>
      </w:r>
      <w:r w:rsidRPr="00466BB8">
        <w:rPr>
          <w:rFonts w:ascii="Arial" w:hAnsi="Arial" w:cs="Arial"/>
        </w:rPr>
        <w:t xml:space="preserve">, exempelvis </w:t>
      </w:r>
      <w:r>
        <w:rPr>
          <w:rFonts w:ascii="Arial" w:hAnsi="Arial" w:cs="Arial"/>
        </w:rPr>
        <w:t xml:space="preserve">en </w:t>
      </w:r>
      <w:r w:rsidRPr="00466BB8">
        <w:rPr>
          <w:rFonts w:ascii="Arial" w:hAnsi="Arial" w:cs="Arial"/>
        </w:rPr>
        <w:t>halsinfektion.</w:t>
      </w:r>
    </w:p>
    <w:p w:rsidR="0073086E" w:rsidRDefault="0073086E" w:rsidP="00C257E1">
      <w:pPr>
        <w:pStyle w:val="ListParagraph"/>
        <w:ind w:left="0"/>
        <w:rPr>
          <w:rFonts w:ascii="Arial" w:hAnsi="Arial" w:cs="Arial"/>
        </w:rPr>
      </w:pPr>
      <w:r>
        <w:rPr>
          <w:rFonts w:ascii="Arial" w:hAnsi="Arial" w:cs="Arial"/>
        </w:rPr>
        <w:t xml:space="preserve">– </w:t>
      </w:r>
      <w:r w:rsidRPr="00466BB8">
        <w:rPr>
          <w:rFonts w:ascii="Arial" w:hAnsi="Arial" w:cs="Arial"/>
        </w:rPr>
        <w:t xml:space="preserve">Vi vill göra läkemedelsanvändning så enkel och effektiv som möjligt för våra kunder. </w:t>
      </w:r>
      <w:r>
        <w:rPr>
          <w:rFonts w:ascii="Arial" w:hAnsi="Arial" w:cs="Arial"/>
        </w:rPr>
        <w:t>MedCoat</w:t>
      </w:r>
      <w:r w:rsidRPr="00466BB8">
        <w:rPr>
          <w:rFonts w:ascii="Arial" w:hAnsi="Arial" w:cs="Arial"/>
        </w:rPr>
        <w:t xml:space="preserve"> är en smart och enkel lösning som</w:t>
      </w:r>
      <w:r>
        <w:rPr>
          <w:rFonts w:ascii="Arial" w:hAnsi="Arial" w:cs="Arial"/>
        </w:rPr>
        <w:t xml:space="preserve"> vi tror kan vara till stor hjälp för såväl barn som vuxna och äldre,</w:t>
      </w:r>
      <w:r w:rsidRPr="00466BB8">
        <w:rPr>
          <w:rFonts w:ascii="Arial" w:hAnsi="Arial" w:cs="Arial"/>
        </w:rPr>
        <w:t xml:space="preserve"> säger Eva Fernvall, varumärkesdirektör Apoteket AB</w:t>
      </w:r>
      <w:r>
        <w:rPr>
          <w:rFonts w:ascii="Arial" w:hAnsi="Arial" w:cs="Arial"/>
        </w:rPr>
        <w:t>.</w:t>
      </w:r>
    </w:p>
    <w:p w:rsidR="0073086E" w:rsidRPr="009B032C" w:rsidRDefault="0073086E" w:rsidP="009B032C">
      <w:pPr>
        <w:pStyle w:val="ListParagraph"/>
        <w:rPr>
          <w:rFonts w:ascii="Arial" w:hAnsi="Arial" w:cs="Arial"/>
        </w:rPr>
      </w:pPr>
    </w:p>
    <w:p w:rsidR="0073086E" w:rsidRPr="00C01F00" w:rsidRDefault="0073086E" w:rsidP="00C01F00">
      <w:pPr>
        <w:spacing w:line="240" w:lineRule="auto"/>
        <w:rPr>
          <w:rFonts w:ascii="Arial" w:hAnsi="Arial" w:cs="Arial"/>
        </w:rPr>
      </w:pPr>
      <w:r>
        <w:rPr>
          <w:rFonts w:ascii="Arial" w:hAnsi="Arial" w:cs="Arial"/>
        </w:rPr>
        <w:t>MedCoat</w:t>
      </w:r>
      <w:r w:rsidRPr="00466BB8">
        <w:rPr>
          <w:rFonts w:ascii="Arial" w:hAnsi="Arial" w:cs="Arial"/>
        </w:rPr>
        <w:t xml:space="preserve"> finns i Apoteket AB:s butiker över hel</w:t>
      </w:r>
      <w:r>
        <w:rPr>
          <w:rFonts w:ascii="Arial" w:hAnsi="Arial" w:cs="Arial"/>
        </w:rPr>
        <w:t xml:space="preserve">a Sverige från den 7 februari 201. MedCoat </w:t>
      </w:r>
      <w:r w:rsidRPr="00466BB8">
        <w:rPr>
          <w:rFonts w:ascii="Arial" w:hAnsi="Arial" w:cs="Arial"/>
        </w:rPr>
        <w:t xml:space="preserve">säljs i förpackningar som innehåller </w:t>
      </w:r>
      <w:r>
        <w:rPr>
          <w:rFonts w:ascii="Arial" w:hAnsi="Arial" w:cs="Arial"/>
        </w:rPr>
        <w:t>en karta med tio</w:t>
      </w:r>
      <w:r w:rsidRPr="00466BB8">
        <w:rPr>
          <w:rFonts w:ascii="Arial" w:hAnsi="Arial" w:cs="Arial"/>
        </w:rPr>
        <w:t xml:space="preserve"> </w:t>
      </w:r>
      <w:r>
        <w:rPr>
          <w:rFonts w:ascii="Arial" w:hAnsi="Arial" w:cs="Arial"/>
        </w:rPr>
        <w:t>applikatorer</w:t>
      </w:r>
      <w:r w:rsidRPr="00466BB8">
        <w:rPr>
          <w:rFonts w:ascii="Arial" w:hAnsi="Arial" w:cs="Arial"/>
        </w:rPr>
        <w:t xml:space="preserve"> </w:t>
      </w:r>
      <w:r>
        <w:rPr>
          <w:rFonts w:ascii="Arial" w:hAnsi="Arial" w:cs="Arial"/>
        </w:rPr>
        <w:t xml:space="preserve">som </w:t>
      </w:r>
      <w:r w:rsidRPr="00466BB8">
        <w:rPr>
          <w:rFonts w:ascii="Arial" w:hAnsi="Arial" w:cs="Arial"/>
        </w:rPr>
        <w:t>kostar 49 kronor.</w:t>
      </w:r>
      <w:r>
        <w:rPr>
          <w:rFonts w:ascii="Arial" w:hAnsi="Arial" w:cs="Arial"/>
        </w:rPr>
        <w:t xml:space="preserve"> För mer information om MedCoat, se bifogat faktablad. </w:t>
      </w:r>
    </w:p>
    <w:p w:rsidR="0073086E" w:rsidRDefault="0073086E" w:rsidP="00466BB8">
      <w:pPr>
        <w:ind w:right="226"/>
        <w:outlineLvl w:val="0"/>
        <w:rPr>
          <w:rFonts w:ascii="Arial" w:hAnsi="Arial" w:cs="Arial"/>
        </w:rPr>
      </w:pPr>
      <w:r w:rsidRPr="00E1070C">
        <w:rPr>
          <w:rFonts w:ascii="Arial" w:hAnsi="Arial" w:cs="Arial"/>
          <w:b/>
          <w:bCs/>
          <w:noProof/>
        </w:rPr>
        <w:t xml:space="preserve">För </w:t>
      </w:r>
      <w:r>
        <w:rPr>
          <w:rFonts w:ascii="Arial" w:hAnsi="Arial" w:cs="Arial"/>
          <w:b/>
          <w:bCs/>
          <w:noProof/>
        </w:rPr>
        <w:t xml:space="preserve">mer </w:t>
      </w:r>
      <w:r w:rsidRPr="00E1070C">
        <w:rPr>
          <w:rFonts w:ascii="Arial" w:hAnsi="Arial" w:cs="Arial"/>
          <w:b/>
          <w:bCs/>
          <w:noProof/>
        </w:rPr>
        <w:t>information kontakta:</w:t>
      </w:r>
      <w:r>
        <w:rPr>
          <w:rFonts w:ascii="Arial" w:hAnsi="Arial" w:cs="Arial"/>
        </w:rPr>
        <w:br/>
      </w:r>
      <w:r w:rsidRPr="00693357">
        <w:rPr>
          <w:rFonts w:ascii="Arial" w:hAnsi="Arial" w:cs="Arial"/>
        </w:rPr>
        <w:t>Eva Fernvall, varumärkesdirektör Apoteket AB, 010-447 50 74, 070-590 28 93</w:t>
      </w:r>
    </w:p>
    <w:p w:rsidR="0073086E" w:rsidRPr="006259CE" w:rsidRDefault="0073086E" w:rsidP="009B032C">
      <w:pPr>
        <w:ind w:right="226"/>
        <w:outlineLvl w:val="0"/>
        <w:rPr>
          <w:rFonts w:ascii="Arial" w:hAnsi="Arial" w:cs="Arial"/>
          <w:u w:val="single"/>
          <w:lang w:val="en-GB"/>
        </w:rPr>
      </w:pPr>
      <w:r w:rsidRPr="009B032C">
        <w:rPr>
          <w:rFonts w:ascii="Arial" w:hAnsi="Arial" w:cs="Arial"/>
          <w:u w:val="single"/>
        </w:rPr>
        <w:t>Källor:</w:t>
      </w:r>
      <w:r>
        <w:rPr>
          <w:rFonts w:ascii="Arial" w:hAnsi="Arial" w:cs="Arial"/>
          <w:u w:val="single"/>
        </w:rPr>
        <w:br/>
      </w:r>
      <w:r w:rsidRPr="00EB2928">
        <w:rPr>
          <w:rFonts w:ascii="Arial" w:hAnsi="Arial" w:cs="Arial"/>
          <w:sz w:val="18"/>
          <w:szCs w:val="18"/>
        </w:rPr>
        <w:t>* GfK Sverige,</w:t>
      </w:r>
      <w:r>
        <w:rPr>
          <w:rFonts w:ascii="Arial" w:hAnsi="Arial" w:cs="Arial"/>
          <w:sz w:val="18"/>
          <w:szCs w:val="18"/>
        </w:rPr>
        <w:t xml:space="preserve"> Potentialundersökning, 030003/riha, mars 2003.</w:t>
      </w:r>
      <w:r w:rsidRPr="00466BB8">
        <w:rPr>
          <w:rFonts w:ascii="Arial" w:hAnsi="Arial" w:cs="Arial"/>
          <w:sz w:val="18"/>
          <w:szCs w:val="18"/>
        </w:rPr>
        <w:br/>
      </w:r>
      <w:r w:rsidRPr="006259CE">
        <w:rPr>
          <w:rFonts w:ascii="Arial" w:hAnsi="Arial" w:cs="Arial"/>
          <w:sz w:val="18"/>
          <w:szCs w:val="18"/>
        </w:rPr>
        <w:t xml:space="preserve">** </w:t>
      </w:r>
      <w:r w:rsidRPr="006259CE">
        <w:rPr>
          <w:rFonts w:ascii="Arial" w:hAnsi="Arial" w:cs="Arial"/>
          <w:color w:val="030000"/>
          <w:sz w:val="18"/>
          <w:szCs w:val="18"/>
          <w:lang w:eastAsia="sv-SE"/>
        </w:rPr>
        <w:t xml:space="preserve">Andersen Ø, Zweidorf O-K, Hjelde T, Rødland EA: Problemer med å svelge tabletter [Problems when swallowing tablets. </w:t>
      </w:r>
      <w:r w:rsidRPr="007F3F22">
        <w:rPr>
          <w:rFonts w:ascii="Arial" w:hAnsi="Arial" w:cs="Arial"/>
          <w:color w:val="030000"/>
          <w:sz w:val="18"/>
          <w:szCs w:val="18"/>
          <w:lang w:val="en-GB" w:eastAsia="sv-SE"/>
        </w:rPr>
        <w:t xml:space="preserve">A questionnaire study from general practice]. </w:t>
      </w:r>
      <w:r w:rsidRPr="006259CE">
        <w:rPr>
          <w:rFonts w:ascii="Arial" w:hAnsi="Arial" w:cs="Arial"/>
          <w:color w:val="030000"/>
          <w:sz w:val="18"/>
          <w:szCs w:val="18"/>
          <w:lang w:val="en-GB" w:eastAsia="sv-SE"/>
        </w:rPr>
        <w:t>Tidsskr Nor Laegeforen 1995;115:947-9.</w:t>
      </w:r>
    </w:p>
    <w:p w:rsidR="0073086E" w:rsidRPr="006259CE" w:rsidRDefault="0073086E" w:rsidP="00426EDD">
      <w:pPr>
        <w:rPr>
          <w:lang w:val="en-GB"/>
        </w:rPr>
      </w:pPr>
    </w:p>
    <w:p w:rsidR="0073086E" w:rsidRPr="009A15F3" w:rsidRDefault="0073086E" w:rsidP="00D130A6">
      <w:pPr>
        <w:rPr>
          <w:rFonts w:ascii="Arial" w:hAnsi="Arial" w:cs="Arial"/>
          <w:sz w:val="28"/>
          <w:szCs w:val="28"/>
          <w:lang w:val="en-GB"/>
        </w:rPr>
      </w:pPr>
      <w:r w:rsidRPr="009A15F3">
        <w:rPr>
          <w:rFonts w:ascii="Arial" w:hAnsi="Arial" w:cs="Arial"/>
          <w:sz w:val="28"/>
          <w:szCs w:val="28"/>
          <w:lang w:val="en-GB"/>
        </w:rPr>
        <w:t xml:space="preserve">Om tablettöverdraget MedCoat® </w:t>
      </w:r>
      <w:r>
        <w:rPr>
          <w:rFonts w:ascii="Arial" w:hAnsi="Arial" w:cs="Arial"/>
          <w:sz w:val="28"/>
          <w:szCs w:val="28"/>
          <w:lang w:val="en-GB"/>
        </w:rPr>
        <w:t>(Faktablad)</w:t>
      </w:r>
    </w:p>
    <w:p w:rsidR="0073086E" w:rsidRDefault="0073086E" w:rsidP="000D06D5">
      <w:pPr>
        <w:autoSpaceDE w:val="0"/>
        <w:rPr>
          <w:rFonts w:ascii="Arial" w:hAnsi="Arial" w:cs="Arial"/>
          <w:color w:val="000000"/>
        </w:rPr>
      </w:pPr>
      <w:r>
        <w:rPr>
          <w:rFonts w:ascii="Arial" w:hAnsi="Arial" w:cs="Arial"/>
          <w:b/>
          <w:bCs/>
          <w:color w:val="000000"/>
        </w:rPr>
        <w:t>Var hittar jag MedCoat®?</w:t>
      </w:r>
      <w:r>
        <w:rPr>
          <w:rFonts w:ascii="Arial" w:hAnsi="Arial" w:cs="Arial"/>
          <w:b/>
          <w:bCs/>
          <w:color w:val="000000"/>
        </w:rPr>
        <w:br/>
      </w:r>
      <w:r>
        <w:rPr>
          <w:rFonts w:ascii="Arial" w:hAnsi="Arial" w:cs="Arial"/>
          <w:color w:val="000000"/>
        </w:rPr>
        <w:t xml:space="preserve">Från 7 februari finns MedCoat® i Apoteket AB:s butiker över hela Sverige. För att enkelt hitta ditt närmaste apotek, besök </w:t>
      </w:r>
      <w:hyperlink r:id="rId9" w:history="1">
        <w:r w:rsidRPr="00264CAA">
          <w:rPr>
            <w:rStyle w:val="Hyperlink"/>
            <w:rFonts w:ascii="Arial" w:hAnsi="Arial" w:cs="Arial"/>
          </w:rPr>
          <w:t>www.apoteket.se</w:t>
        </w:r>
      </w:hyperlink>
    </w:p>
    <w:p w:rsidR="0073086E" w:rsidRPr="0018266F" w:rsidRDefault="0073086E" w:rsidP="000D06D5">
      <w:pPr>
        <w:autoSpaceDE w:val="0"/>
        <w:rPr>
          <w:rFonts w:ascii="Arial" w:hAnsi="Arial" w:cs="Arial"/>
          <w:color w:val="000000"/>
        </w:rPr>
      </w:pPr>
      <w:r w:rsidRPr="0018266F">
        <w:rPr>
          <w:rFonts w:ascii="Arial" w:hAnsi="Arial" w:cs="Arial"/>
          <w:b/>
          <w:bCs/>
          <w:color w:val="000000"/>
        </w:rPr>
        <w:t xml:space="preserve">Vad kostar </w:t>
      </w:r>
      <w:r>
        <w:rPr>
          <w:rFonts w:ascii="Arial" w:hAnsi="Arial" w:cs="Arial"/>
          <w:b/>
          <w:bCs/>
          <w:color w:val="000000"/>
        </w:rPr>
        <w:t>MedCoat®</w:t>
      </w:r>
      <w:r w:rsidRPr="0018266F">
        <w:rPr>
          <w:rFonts w:ascii="Arial" w:hAnsi="Arial" w:cs="Arial"/>
          <w:b/>
          <w:bCs/>
          <w:color w:val="000000"/>
        </w:rPr>
        <w:t>?</w:t>
      </w:r>
      <w:r w:rsidRPr="0018266F">
        <w:rPr>
          <w:rFonts w:ascii="Arial" w:hAnsi="Arial" w:cs="Arial"/>
          <w:b/>
          <w:bCs/>
          <w:color w:val="000000"/>
        </w:rPr>
        <w:br/>
      </w:r>
      <w:r>
        <w:rPr>
          <w:rFonts w:ascii="Arial" w:hAnsi="Arial" w:cs="Arial"/>
        </w:rPr>
        <w:t xml:space="preserve">MedCoat® </w:t>
      </w:r>
      <w:r w:rsidRPr="00466BB8">
        <w:rPr>
          <w:rFonts w:ascii="Arial" w:hAnsi="Arial" w:cs="Arial"/>
        </w:rPr>
        <w:t xml:space="preserve">säljs i förpackningar som innehåller </w:t>
      </w:r>
      <w:r>
        <w:rPr>
          <w:rFonts w:ascii="Arial" w:hAnsi="Arial" w:cs="Arial"/>
        </w:rPr>
        <w:t>en karta med tio</w:t>
      </w:r>
      <w:r w:rsidRPr="00466BB8">
        <w:rPr>
          <w:rFonts w:ascii="Arial" w:hAnsi="Arial" w:cs="Arial"/>
        </w:rPr>
        <w:t xml:space="preserve"> </w:t>
      </w:r>
      <w:r>
        <w:rPr>
          <w:rFonts w:ascii="Arial" w:hAnsi="Arial" w:cs="Arial"/>
        </w:rPr>
        <w:t>applikatorer</w:t>
      </w:r>
      <w:r w:rsidRPr="00466BB8">
        <w:rPr>
          <w:rFonts w:ascii="Arial" w:hAnsi="Arial" w:cs="Arial"/>
        </w:rPr>
        <w:t xml:space="preserve"> och </w:t>
      </w:r>
      <w:r>
        <w:rPr>
          <w:rFonts w:ascii="Arial" w:hAnsi="Arial" w:cs="Arial"/>
        </w:rPr>
        <w:t xml:space="preserve">som </w:t>
      </w:r>
      <w:r w:rsidRPr="00466BB8">
        <w:rPr>
          <w:rFonts w:ascii="Arial" w:hAnsi="Arial" w:cs="Arial"/>
        </w:rPr>
        <w:t>kostar 49 kronor</w:t>
      </w:r>
      <w:r>
        <w:rPr>
          <w:rFonts w:ascii="Arial" w:hAnsi="Arial" w:cs="Arial"/>
        </w:rPr>
        <w:t>.</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Vad används </w:t>
      </w:r>
      <w:r>
        <w:rPr>
          <w:rFonts w:ascii="Arial" w:hAnsi="Arial" w:cs="Arial"/>
          <w:b/>
          <w:bCs/>
          <w:color w:val="000000"/>
        </w:rPr>
        <w:t xml:space="preserve">MedCoat® </w:t>
      </w:r>
      <w:r w:rsidRPr="000D06D5">
        <w:rPr>
          <w:rFonts w:ascii="Arial" w:hAnsi="Arial" w:cs="Arial"/>
          <w:b/>
          <w:bCs/>
          <w:color w:val="000000"/>
        </w:rPr>
        <w:t>till?</w:t>
      </w:r>
      <w:r>
        <w:rPr>
          <w:rFonts w:ascii="Arial" w:hAnsi="Arial" w:cs="Arial"/>
          <w:b/>
          <w:bCs/>
          <w:color w:val="000000"/>
        </w:rPr>
        <w:br/>
      </w:r>
      <w:r>
        <w:rPr>
          <w:rFonts w:ascii="Arial" w:hAnsi="Arial" w:cs="Arial"/>
          <w:color w:val="000000"/>
        </w:rPr>
        <w:t xml:space="preserve">MedCoat® </w:t>
      </w:r>
      <w:r w:rsidRPr="000D06D5">
        <w:rPr>
          <w:rFonts w:ascii="Arial" w:hAnsi="Arial" w:cs="Arial"/>
          <w:color w:val="000000"/>
        </w:rPr>
        <w:t>används för att förse tabletter med ett överdrag (</w:t>
      </w:r>
      <w:r>
        <w:rPr>
          <w:rFonts w:ascii="Arial" w:hAnsi="Arial" w:cs="Arial"/>
          <w:color w:val="000000"/>
        </w:rPr>
        <w:t xml:space="preserve">en </w:t>
      </w:r>
      <w:r w:rsidRPr="000D06D5">
        <w:rPr>
          <w:rFonts w:ascii="Arial" w:hAnsi="Arial" w:cs="Arial"/>
          <w:color w:val="000000"/>
        </w:rPr>
        <w:t>dragering) som gör tabletter lättare att svälja och ger dem en behaglig smak.</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Hur fungerar </w:t>
      </w:r>
      <w:r>
        <w:rPr>
          <w:rFonts w:ascii="Arial" w:hAnsi="Arial" w:cs="Arial"/>
          <w:b/>
          <w:bCs/>
          <w:color w:val="000000"/>
        </w:rPr>
        <w:t>MedCoat®</w:t>
      </w:r>
      <w:r w:rsidRPr="000D06D5">
        <w:rPr>
          <w:rFonts w:ascii="Arial" w:hAnsi="Arial" w:cs="Arial"/>
          <w:b/>
          <w:bCs/>
          <w:color w:val="000000"/>
        </w:rPr>
        <w:t xml:space="preserve">? </w:t>
      </w:r>
      <w:r>
        <w:rPr>
          <w:rFonts w:ascii="Arial" w:hAnsi="Arial" w:cs="Arial"/>
          <w:b/>
          <w:bCs/>
          <w:color w:val="000000"/>
        </w:rPr>
        <w:br/>
      </w:r>
      <w:r>
        <w:rPr>
          <w:rFonts w:ascii="Arial" w:hAnsi="Arial" w:cs="Arial"/>
          <w:color w:val="000000"/>
        </w:rPr>
        <w:t xml:space="preserve">MedCoat® </w:t>
      </w:r>
      <w:r w:rsidRPr="000D06D5">
        <w:rPr>
          <w:rFonts w:ascii="Arial" w:hAnsi="Arial" w:cs="Arial"/>
          <w:color w:val="000000"/>
        </w:rPr>
        <w:t xml:space="preserve">överdraget blir halt i munnen och innehåller salivstimulerande ämnen vilket tillsammans gör tabletter lättare att svälja. Drageringen kamouflerar även tabletters smak och ger dem en ny och god smak av citrus. </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När ska man använda </w:t>
      </w:r>
      <w:r>
        <w:rPr>
          <w:rFonts w:ascii="Arial" w:hAnsi="Arial" w:cs="Arial"/>
          <w:b/>
          <w:bCs/>
          <w:color w:val="000000"/>
        </w:rPr>
        <w:t>MedCoat®</w:t>
      </w:r>
      <w:r w:rsidRPr="000D06D5">
        <w:rPr>
          <w:rFonts w:ascii="Arial" w:hAnsi="Arial" w:cs="Arial"/>
          <w:b/>
          <w:bCs/>
          <w:color w:val="000000"/>
        </w:rPr>
        <w:t>?</w:t>
      </w:r>
      <w:r>
        <w:rPr>
          <w:rFonts w:ascii="Arial" w:hAnsi="Arial" w:cs="Arial"/>
          <w:b/>
          <w:bCs/>
          <w:color w:val="000000"/>
        </w:rPr>
        <w:br/>
      </w:r>
      <w:r>
        <w:rPr>
          <w:rFonts w:ascii="Arial" w:hAnsi="Arial" w:cs="Arial"/>
          <w:color w:val="000000"/>
        </w:rPr>
        <w:t>MedCoat®</w:t>
      </w:r>
      <w:r w:rsidRPr="000D06D5">
        <w:rPr>
          <w:rFonts w:ascii="Arial" w:hAnsi="Arial" w:cs="Arial"/>
          <w:color w:val="000000"/>
        </w:rPr>
        <w:t xml:space="preserve"> kan användas då man har svårt att svälja en tablett eller kapsel eller då man upplever att en tablett smakar illa.</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För vilka tabletter och kapslar kan </w:t>
      </w:r>
      <w:r>
        <w:rPr>
          <w:rFonts w:ascii="Arial" w:hAnsi="Arial" w:cs="Arial"/>
          <w:b/>
          <w:bCs/>
          <w:color w:val="000000"/>
        </w:rPr>
        <w:t xml:space="preserve">MedCoat® </w:t>
      </w:r>
      <w:r w:rsidRPr="000D06D5">
        <w:rPr>
          <w:rFonts w:ascii="Arial" w:hAnsi="Arial" w:cs="Arial"/>
          <w:b/>
          <w:bCs/>
          <w:color w:val="000000"/>
        </w:rPr>
        <w:t>användas?</w:t>
      </w:r>
      <w:r>
        <w:rPr>
          <w:rFonts w:ascii="Arial" w:hAnsi="Arial" w:cs="Arial"/>
          <w:b/>
          <w:bCs/>
          <w:color w:val="000000"/>
        </w:rPr>
        <w:br/>
      </w:r>
      <w:r>
        <w:rPr>
          <w:rFonts w:ascii="Arial" w:hAnsi="Arial" w:cs="Arial"/>
          <w:color w:val="000000"/>
        </w:rPr>
        <w:t>MedCoat®</w:t>
      </w:r>
      <w:r w:rsidRPr="000D06D5">
        <w:rPr>
          <w:rFonts w:ascii="Arial" w:hAnsi="Arial" w:cs="Arial"/>
          <w:color w:val="000000"/>
        </w:rPr>
        <w:t xml:space="preserve"> kan användas för tabletter och kapslar av olika form och typ som ska sväljas hela eller delade. Svälj dragerad tablett tillsammans med rekommenderad mängd vatten kort efter drageringen.  </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Vilka kan använda </w:t>
      </w:r>
      <w:r>
        <w:rPr>
          <w:rFonts w:ascii="Arial" w:hAnsi="Arial" w:cs="Arial"/>
          <w:b/>
          <w:bCs/>
          <w:color w:val="000000"/>
        </w:rPr>
        <w:t>MedCoat®</w:t>
      </w:r>
      <w:r w:rsidRPr="000D06D5">
        <w:rPr>
          <w:rFonts w:ascii="Arial" w:hAnsi="Arial" w:cs="Arial"/>
          <w:b/>
          <w:bCs/>
          <w:color w:val="000000"/>
        </w:rPr>
        <w:t>?</w:t>
      </w:r>
      <w:r>
        <w:rPr>
          <w:rFonts w:ascii="Arial" w:hAnsi="Arial" w:cs="Arial"/>
          <w:b/>
          <w:bCs/>
          <w:color w:val="000000"/>
        </w:rPr>
        <w:br/>
      </w:r>
      <w:r>
        <w:rPr>
          <w:rFonts w:ascii="Arial" w:hAnsi="Arial" w:cs="Arial"/>
          <w:color w:val="000000"/>
        </w:rPr>
        <w:t xml:space="preserve">MedCoat® </w:t>
      </w:r>
      <w:r w:rsidRPr="000D06D5">
        <w:rPr>
          <w:rFonts w:ascii="Arial" w:hAnsi="Arial" w:cs="Arial"/>
          <w:color w:val="000000"/>
        </w:rPr>
        <w:t>kan användas av vuxna och a</w:t>
      </w:r>
      <w:r>
        <w:rPr>
          <w:rFonts w:ascii="Arial" w:hAnsi="Arial" w:cs="Arial"/>
          <w:color w:val="000000"/>
        </w:rPr>
        <w:t>v barn från och med att de ska</w:t>
      </w:r>
      <w:r w:rsidRPr="000D06D5">
        <w:rPr>
          <w:rFonts w:ascii="Arial" w:hAnsi="Arial" w:cs="Arial"/>
          <w:color w:val="000000"/>
        </w:rPr>
        <w:t xml:space="preserve"> börja svälja hela eller delade tabletter. Ofta kan barn lära sig att svälja mindre tabletter från 3-4 års ålder. Observera att inte alla tabletter får delas. Rådgör med din läkare eller med ditt apotek vid osäkerhet.</w:t>
      </w:r>
    </w:p>
    <w:p w:rsidR="0073086E" w:rsidRPr="000D06D5" w:rsidRDefault="0073086E" w:rsidP="000D06D5">
      <w:pPr>
        <w:autoSpaceDE w:val="0"/>
        <w:rPr>
          <w:rFonts w:ascii="Arial" w:hAnsi="Arial" w:cs="Arial"/>
          <w:b/>
          <w:bCs/>
          <w:color w:val="000000"/>
        </w:rPr>
      </w:pPr>
      <w:r w:rsidRPr="000D06D5">
        <w:rPr>
          <w:rFonts w:ascii="Arial" w:hAnsi="Arial" w:cs="Arial"/>
          <w:b/>
          <w:bCs/>
          <w:color w:val="000000"/>
        </w:rPr>
        <w:t xml:space="preserve">Vad innehåller </w:t>
      </w:r>
      <w:r>
        <w:rPr>
          <w:rFonts w:ascii="Arial" w:hAnsi="Arial" w:cs="Arial"/>
          <w:b/>
          <w:bCs/>
          <w:color w:val="000000"/>
        </w:rPr>
        <w:t>MedCoat®</w:t>
      </w:r>
      <w:r w:rsidRPr="000D06D5">
        <w:rPr>
          <w:rFonts w:ascii="Arial" w:hAnsi="Arial" w:cs="Arial"/>
          <w:b/>
          <w:bCs/>
          <w:color w:val="000000"/>
        </w:rPr>
        <w:t>?</w:t>
      </w:r>
      <w:r>
        <w:rPr>
          <w:rFonts w:ascii="Arial" w:hAnsi="Arial" w:cs="Arial"/>
          <w:b/>
          <w:bCs/>
          <w:color w:val="000000"/>
        </w:rPr>
        <w:br/>
      </w:r>
      <w:r>
        <w:rPr>
          <w:rFonts w:ascii="Arial" w:hAnsi="Arial" w:cs="Arial"/>
          <w:color w:val="000000"/>
        </w:rPr>
        <w:t xml:space="preserve">MedCoat® </w:t>
      </w:r>
      <w:r w:rsidRPr="000D06D5">
        <w:rPr>
          <w:rFonts w:ascii="Arial" w:hAnsi="Arial" w:cs="Arial"/>
          <w:color w:val="000000"/>
        </w:rPr>
        <w:t>innehåller; Sötningsmedel (maltitolsirap), vegetabiliskt fett, surhetsreglerande medel (citronsyra), emulgeringsmedel (sackarosestrar av fettsyror), gelatin, naturligt färgämne (kurkumin), naturliga aromer.</w:t>
      </w:r>
    </w:p>
    <w:p w:rsidR="0073086E" w:rsidRPr="00067015" w:rsidRDefault="0073086E" w:rsidP="000D06D5">
      <w:pPr>
        <w:autoSpaceDE w:val="0"/>
        <w:rPr>
          <w:rFonts w:ascii="Arial" w:hAnsi="Arial" w:cs="Arial"/>
          <w:b/>
          <w:bCs/>
          <w:color w:val="000000"/>
        </w:rPr>
      </w:pPr>
      <w:r w:rsidRPr="000D06D5">
        <w:rPr>
          <w:rFonts w:ascii="Arial" w:hAnsi="Arial" w:cs="Arial"/>
          <w:b/>
          <w:bCs/>
          <w:color w:val="000000"/>
        </w:rPr>
        <w:t xml:space="preserve">Hur många tabletter räcker en förpackning </w:t>
      </w:r>
      <w:r>
        <w:rPr>
          <w:rFonts w:ascii="Arial" w:hAnsi="Arial" w:cs="Arial"/>
          <w:b/>
          <w:bCs/>
          <w:color w:val="000000"/>
        </w:rPr>
        <w:t>MedCoat®</w:t>
      </w:r>
      <w:r w:rsidRPr="000D06D5">
        <w:rPr>
          <w:rFonts w:ascii="Arial" w:hAnsi="Arial" w:cs="Arial"/>
          <w:b/>
          <w:bCs/>
          <w:color w:val="000000"/>
        </w:rPr>
        <w:t xml:space="preserve"> till?</w:t>
      </w:r>
      <w:r>
        <w:rPr>
          <w:rFonts w:ascii="Arial" w:hAnsi="Arial" w:cs="Arial"/>
          <w:b/>
          <w:bCs/>
          <w:color w:val="000000"/>
        </w:rPr>
        <w:br/>
      </w:r>
      <w:r w:rsidRPr="000D06D5">
        <w:rPr>
          <w:rFonts w:ascii="Arial" w:hAnsi="Arial" w:cs="Arial"/>
          <w:color w:val="000000"/>
        </w:rPr>
        <w:t>Varje applikator (</w:t>
      </w:r>
      <w:r>
        <w:rPr>
          <w:rFonts w:ascii="Arial" w:hAnsi="Arial" w:cs="Arial"/>
          <w:color w:val="000000"/>
        </w:rPr>
        <w:t>tio stycken</w:t>
      </w:r>
      <w:r w:rsidRPr="000D06D5">
        <w:rPr>
          <w:rFonts w:ascii="Arial" w:hAnsi="Arial" w:cs="Arial"/>
          <w:color w:val="000000"/>
        </w:rPr>
        <w:t xml:space="preserve"> per karta) kan användas för att dragera två små eller en stor tab</w:t>
      </w:r>
      <w:r>
        <w:rPr>
          <w:rFonts w:ascii="Arial" w:hAnsi="Arial" w:cs="Arial"/>
          <w:color w:val="000000"/>
        </w:rPr>
        <w:t>lett. Då endast en tablett ska</w:t>
      </w:r>
      <w:r w:rsidRPr="000D06D5">
        <w:rPr>
          <w:rFonts w:ascii="Arial" w:hAnsi="Arial" w:cs="Arial"/>
          <w:color w:val="000000"/>
        </w:rPr>
        <w:t xml:space="preserve"> tas per tillfälle</w:t>
      </w:r>
      <w:r>
        <w:rPr>
          <w:rFonts w:ascii="Arial" w:hAnsi="Arial" w:cs="Arial"/>
          <w:color w:val="000000"/>
        </w:rPr>
        <w:t xml:space="preserve"> eller vid stora tabletter ska</w:t>
      </w:r>
      <w:r w:rsidRPr="000D06D5">
        <w:rPr>
          <w:rFonts w:ascii="Arial" w:hAnsi="Arial" w:cs="Arial"/>
          <w:color w:val="000000"/>
        </w:rPr>
        <w:t xml:space="preserve"> en ny applikator användas för varje dragering. </w:t>
      </w:r>
    </w:p>
    <w:p w:rsidR="0073086E" w:rsidRDefault="0073086E" w:rsidP="000D06D5">
      <w:pPr>
        <w:autoSpaceDE w:val="0"/>
        <w:rPr>
          <w:rFonts w:ascii="Arial" w:hAnsi="Arial" w:cs="Arial"/>
          <w:b/>
          <w:bCs/>
          <w:color w:val="000000"/>
        </w:rPr>
      </w:pPr>
    </w:p>
    <w:p w:rsidR="0073086E" w:rsidRDefault="0073086E" w:rsidP="000D06D5">
      <w:pPr>
        <w:autoSpaceDE w:val="0"/>
        <w:rPr>
          <w:rFonts w:ascii="Arial" w:hAnsi="Arial" w:cs="Arial"/>
          <w:b/>
          <w:bCs/>
          <w:color w:val="000000"/>
        </w:rPr>
      </w:pPr>
    </w:p>
    <w:p w:rsidR="0073086E" w:rsidRDefault="0073086E" w:rsidP="000D06D5">
      <w:pPr>
        <w:autoSpaceDE w:val="0"/>
        <w:rPr>
          <w:rFonts w:ascii="Arial" w:hAnsi="Arial" w:cs="Arial"/>
          <w:b/>
          <w:bCs/>
          <w:color w:val="000000"/>
        </w:rPr>
      </w:pPr>
    </w:p>
    <w:p w:rsidR="0073086E" w:rsidRPr="00067015" w:rsidRDefault="0073086E" w:rsidP="000D06D5">
      <w:pPr>
        <w:autoSpaceDE w:val="0"/>
        <w:rPr>
          <w:rFonts w:ascii="Arial" w:hAnsi="Arial" w:cs="Arial"/>
          <w:b/>
          <w:bCs/>
          <w:color w:val="000000"/>
        </w:rPr>
      </w:pPr>
      <w:r w:rsidRPr="000D06D5">
        <w:rPr>
          <w:rFonts w:ascii="Arial" w:hAnsi="Arial" w:cs="Arial"/>
          <w:b/>
          <w:bCs/>
          <w:color w:val="000000"/>
        </w:rPr>
        <w:t>Vilka brukar ha svårt att svälja tabletter?</w:t>
      </w:r>
      <w:r>
        <w:rPr>
          <w:rFonts w:ascii="Arial" w:hAnsi="Arial" w:cs="Arial"/>
          <w:b/>
          <w:bCs/>
          <w:color w:val="000000"/>
        </w:rPr>
        <w:br/>
      </w:r>
      <w:r w:rsidRPr="000D06D5">
        <w:rPr>
          <w:rFonts w:ascii="Arial" w:hAnsi="Arial" w:cs="Arial"/>
          <w:color w:val="000000"/>
        </w:rPr>
        <w:t>Barn har ofta svårt att svälja illasmakande läkemedel som penicillin och äldre kan ha svårt att svälja tabletter beroende på muntorrhet eller dysfagi (sväljsvårigheter). Många friska vuxna har också ofta svårt att svälja tabletter. I en</w:t>
      </w:r>
      <w:r>
        <w:rPr>
          <w:rFonts w:ascii="Arial" w:hAnsi="Arial" w:cs="Arial"/>
          <w:color w:val="000000"/>
        </w:rPr>
        <w:t xml:space="preserve"> stor norsk studie uppgav cirka 25 procent</w:t>
      </w:r>
      <w:r w:rsidRPr="000D06D5">
        <w:rPr>
          <w:rFonts w:ascii="Arial" w:hAnsi="Arial" w:cs="Arial"/>
          <w:color w:val="000000"/>
        </w:rPr>
        <w:t xml:space="preserve"> i åldern 20-69 år att de hade svårt att svälja tabletter. Problem kan även uppkomma i samband med exempelvis en halsinfektion.</w:t>
      </w:r>
    </w:p>
    <w:p w:rsidR="0073086E" w:rsidRPr="00067015" w:rsidRDefault="0073086E" w:rsidP="000D06D5">
      <w:pPr>
        <w:autoSpaceDE w:val="0"/>
        <w:rPr>
          <w:rFonts w:ascii="Arial" w:hAnsi="Arial" w:cs="Arial"/>
          <w:b/>
          <w:bCs/>
          <w:color w:val="000000"/>
        </w:rPr>
      </w:pPr>
      <w:r w:rsidRPr="000D06D5">
        <w:rPr>
          <w:rFonts w:ascii="Arial" w:hAnsi="Arial" w:cs="Arial"/>
          <w:b/>
          <w:bCs/>
          <w:color w:val="000000"/>
        </w:rPr>
        <w:t xml:space="preserve">När ska </w:t>
      </w:r>
      <w:r>
        <w:rPr>
          <w:rFonts w:ascii="Arial" w:hAnsi="Arial" w:cs="Arial"/>
          <w:b/>
          <w:bCs/>
          <w:color w:val="000000"/>
        </w:rPr>
        <w:t>MedCoat®</w:t>
      </w:r>
      <w:r w:rsidRPr="000D06D5">
        <w:rPr>
          <w:rFonts w:ascii="Arial" w:hAnsi="Arial" w:cs="Arial"/>
          <w:b/>
          <w:bCs/>
          <w:color w:val="000000"/>
        </w:rPr>
        <w:t xml:space="preserve"> inte användas?</w:t>
      </w:r>
      <w:r>
        <w:rPr>
          <w:rFonts w:ascii="Arial" w:hAnsi="Arial" w:cs="Arial"/>
          <w:b/>
          <w:bCs/>
          <w:color w:val="000000"/>
        </w:rPr>
        <w:br/>
      </w:r>
      <w:r w:rsidRPr="000D06D5">
        <w:rPr>
          <w:rFonts w:ascii="Arial" w:hAnsi="Arial" w:cs="Arial"/>
          <w:color w:val="000000"/>
        </w:rPr>
        <w:t xml:space="preserve">Använd inte </w:t>
      </w:r>
      <w:r>
        <w:rPr>
          <w:rFonts w:ascii="Arial" w:hAnsi="Arial" w:cs="Arial"/>
          <w:color w:val="000000"/>
        </w:rPr>
        <w:t>MedCoat®</w:t>
      </w:r>
      <w:r w:rsidRPr="000D06D5">
        <w:rPr>
          <w:rFonts w:ascii="Arial" w:hAnsi="Arial" w:cs="Arial"/>
          <w:color w:val="000000"/>
        </w:rPr>
        <w:t xml:space="preserve"> om du är allergisk (överkänslig) mot någon av ingredienserna i </w:t>
      </w:r>
      <w:r>
        <w:rPr>
          <w:rFonts w:ascii="Arial" w:hAnsi="Arial" w:cs="Arial"/>
          <w:color w:val="000000"/>
        </w:rPr>
        <w:t xml:space="preserve">MedCoat®. </w:t>
      </w:r>
      <w:r w:rsidRPr="000D06D5">
        <w:rPr>
          <w:rFonts w:ascii="Arial" w:hAnsi="Arial" w:cs="Arial"/>
          <w:color w:val="000000"/>
        </w:rPr>
        <w:t xml:space="preserve">Använd inte </w:t>
      </w:r>
      <w:r>
        <w:rPr>
          <w:rFonts w:ascii="Arial" w:hAnsi="Arial" w:cs="Arial"/>
          <w:color w:val="000000"/>
        </w:rPr>
        <w:t xml:space="preserve">MedCoat® </w:t>
      </w:r>
      <w:r w:rsidRPr="000D06D5">
        <w:rPr>
          <w:rFonts w:ascii="Arial" w:hAnsi="Arial" w:cs="Arial"/>
          <w:color w:val="000000"/>
        </w:rPr>
        <w:t>med tuggtabletter, su</w:t>
      </w:r>
      <w:r>
        <w:rPr>
          <w:rFonts w:ascii="Arial" w:hAnsi="Arial" w:cs="Arial"/>
          <w:color w:val="000000"/>
        </w:rPr>
        <w:t xml:space="preserve">ppositorier, tabletter som ska </w:t>
      </w:r>
      <w:r w:rsidRPr="000D06D5">
        <w:rPr>
          <w:rFonts w:ascii="Arial" w:hAnsi="Arial" w:cs="Arial"/>
          <w:color w:val="000000"/>
        </w:rPr>
        <w:t xml:space="preserve">lösas upp i vatten (t.ex. brustabletter) eller med tabletter som måste smälta i munnen. </w:t>
      </w:r>
      <w:r>
        <w:rPr>
          <w:rFonts w:ascii="Arial" w:hAnsi="Arial" w:cs="Arial"/>
          <w:color w:val="000000"/>
        </w:rPr>
        <w:t xml:space="preserve">MedCoat® </w:t>
      </w:r>
      <w:r w:rsidRPr="000D06D5">
        <w:rPr>
          <w:rFonts w:ascii="Arial" w:hAnsi="Arial" w:cs="Arial"/>
          <w:color w:val="000000"/>
        </w:rPr>
        <w:t>kan användas a</w:t>
      </w:r>
      <w:r>
        <w:rPr>
          <w:rFonts w:ascii="Arial" w:hAnsi="Arial" w:cs="Arial"/>
          <w:color w:val="000000"/>
        </w:rPr>
        <w:t>v barn från och med att de ska</w:t>
      </w:r>
      <w:r w:rsidRPr="000D06D5">
        <w:rPr>
          <w:rFonts w:ascii="Arial" w:hAnsi="Arial" w:cs="Arial"/>
          <w:color w:val="000000"/>
        </w:rPr>
        <w:t xml:space="preserve"> börja svälja hela eller delade tabletter. Ofta kan barn lära sig att svälja mindre tabletter från 3-4 års ålder. Observera att inte alla tabletter får delas. Rådgör med din läkare eller med ditt apotek </w:t>
      </w:r>
      <w:r>
        <w:rPr>
          <w:rFonts w:ascii="Arial" w:hAnsi="Arial" w:cs="Arial"/>
          <w:color w:val="000000"/>
        </w:rPr>
        <w:t>om du är osäker.</w:t>
      </w:r>
    </w:p>
    <w:p w:rsidR="0073086E" w:rsidRPr="0040774F" w:rsidRDefault="0073086E" w:rsidP="000D06D5">
      <w:pPr>
        <w:rPr>
          <w:rFonts w:ascii="Arial" w:hAnsi="Arial" w:cs="Arial"/>
          <w:b/>
          <w:bCs/>
        </w:rPr>
      </w:pPr>
      <w:r w:rsidRPr="00FA53EE">
        <w:rPr>
          <w:rFonts w:ascii="Arial" w:hAnsi="Arial" w:cs="Arial"/>
          <w:b/>
          <w:bCs/>
        </w:rPr>
        <w:t xml:space="preserve">Är </w:t>
      </w:r>
      <w:r>
        <w:rPr>
          <w:rFonts w:ascii="Arial" w:hAnsi="Arial" w:cs="Arial"/>
          <w:b/>
          <w:bCs/>
        </w:rPr>
        <w:t xml:space="preserve">MedCoat® </w:t>
      </w:r>
      <w:r w:rsidRPr="00FA53EE">
        <w:rPr>
          <w:rFonts w:ascii="Arial" w:hAnsi="Arial" w:cs="Arial"/>
          <w:b/>
          <w:bCs/>
        </w:rPr>
        <w:t>säkert att använda?</w:t>
      </w:r>
      <w:r w:rsidRPr="00FA53EE">
        <w:rPr>
          <w:rFonts w:ascii="Arial" w:hAnsi="Arial" w:cs="Arial"/>
          <w:b/>
          <w:bCs/>
        </w:rPr>
        <w:br/>
      </w:r>
      <w:r>
        <w:rPr>
          <w:rFonts w:ascii="Arial" w:hAnsi="Arial" w:cs="Arial"/>
          <w:color w:val="000000"/>
        </w:rPr>
        <w:t xml:space="preserve">MedCoat® </w:t>
      </w:r>
      <w:r w:rsidRPr="00FA53EE">
        <w:rPr>
          <w:rFonts w:ascii="Arial" w:hAnsi="Arial" w:cs="Arial"/>
          <w:color w:val="000000"/>
        </w:rPr>
        <w:t>drageringen löses upp snabbt efter det at</w:t>
      </w:r>
      <w:r>
        <w:rPr>
          <w:rFonts w:ascii="Arial" w:hAnsi="Arial" w:cs="Arial"/>
          <w:color w:val="000000"/>
        </w:rPr>
        <w:t>t tabletten har svalts (efter cirka</w:t>
      </w:r>
      <w:r w:rsidRPr="00FA53EE">
        <w:rPr>
          <w:rFonts w:ascii="Arial" w:hAnsi="Arial" w:cs="Arial"/>
          <w:color w:val="000000"/>
        </w:rPr>
        <w:t xml:space="preserve"> 45 sek</w:t>
      </w:r>
      <w:r>
        <w:rPr>
          <w:rFonts w:ascii="Arial" w:hAnsi="Arial" w:cs="Arial"/>
          <w:color w:val="000000"/>
        </w:rPr>
        <w:t>under</w:t>
      </w:r>
      <w:r w:rsidRPr="00FA53EE">
        <w:rPr>
          <w:rFonts w:ascii="Arial" w:hAnsi="Arial" w:cs="Arial"/>
          <w:color w:val="000000"/>
        </w:rPr>
        <w:t>) och innehåller endast livsmedelsklassade ingredienser som inte är kända för att interagera med läkemedel. Varje dragering väger ca 0,2 g.</w:t>
      </w:r>
    </w:p>
    <w:p w:rsidR="0073086E" w:rsidRPr="00FA53EE" w:rsidRDefault="0073086E" w:rsidP="00FA53EE">
      <w:pPr>
        <w:autoSpaceDE w:val="0"/>
        <w:rPr>
          <w:rFonts w:ascii="Arial" w:hAnsi="Arial" w:cs="Arial"/>
          <w:b/>
          <w:bCs/>
          <w:color w:val="000000"/>
        </w:rPr>
      </w:pPr>
      <w:r w:rsidRPr="00FA53EE">
        <w:rPr>
          <w:rFonts w:ascii="Arial" w:hAnsi="Arial" w:cs="Arial"/>
          <w:b/>
          <w:bCs/>
          <w:color w:val="000000"/>
        </w:rPr>
        <w:t xml:space="preserve">Hur används </w:t>
      </w:r>
      <w:r>
        <w:rPr>
          <w:rFonts w:ascii="Arial" w:hAnsi="Arial" w:cs="Arial"/>
          <w:b/>
          <w:bCs/>
          <w:color w:val="000000"/>
        </w:rPr>
        <w:t>MedCoat®</w:t>
      </w:r>
      <w:r w:rsidRPr="00FA53EE">
        <w:rPr>
          <w:rFonts w:ascii="Arial" w:hAnsi="Arial" w:cs="Arial"/>
          <w:b/>
          <w:bCs/>
          <w:color w:val="000000"/>
        </w:rPr>
        <w:t>?</w:t>
      </w:r>
    </w:p>
    <w:p w:rsidR="0073086E" w:rsidRPr="000D06D5" w:rsidRDefault="0073086E" w:rsidP="000D06D5">
      <w:pPr>
        <w:rPr>
          <w:rFonts w:ascii="Arial" w:hAnsi="Arial" w:cs="Arial"/>
          <w:b/>
          <w:bCs/>
          <w:color w:val="000000"/>
          <w:shd w:val="clear" w:color="auto" w:fill="FF00FF"/>
        </w:rPr>
      </w:pPr>
      <w:r>
        <w:rPr>
          <w:noProof/>
          <w:lang w:eastAsia="sv-SE"/>
        </w:rPr>
        <w:pict>
          <v:shape id="Bild 3" o:spid="_x0000_s1028" type="#_x0000_t75" style="position:absolute;margin-left:.15pt;margin-top:8.75pt;width:376.15pt;height:258.85pt;z-index:251657728;visibility:visible;mso-wrap-distance-left:9.05pt;mso-wrap-distance-right:9.05pt" wrapcoords="-43 0 -43 21537 21600 21537 21600 0 -43 0" filled="t">
            <v:imagedata r:id="rId10" o:title=""/>
            <w10:wrap type="tight"/>
          </v:shape>
        </w:pict>
      </w:r>
    </w:p>
    <w:p w:rsidR="0073086E" w:rsidRPr="000D06D5" w:rsidRDefault="0073086E" w:rsidP="000D06D5">
      <w:pPr>
        <w:autoSpaceDE w:val="0"/>
        <w:rPr>
          <w:rFonts w:ascii="Arial" w:hAnsi="Arial" w:cs="Arial"/>
          <w:b/>
          <w:bCs/>
          <w:color w:val="000000"/>
        </w:rPr>
      </w:pPr>
    </w:p>
    <w:p w:rsidR="0073086E" w:rsidRPr="000D06D5" w:rsidRDefault="0073086E" w:rsidP="000D06D5">
      <w:pPr>
        <w:rPr>
          <w:rFonts w:ascii="Arial" w:hAnsi="Arial" w:cs="Arial"/>
        </w:rPr>
      </w:pPr>
    </w:p>
    <w:p w:rsidR="0073086E" w:rsidRPr="000D06D5" w:rsidRDefault="0073086E" w:rsidP="000D06D5">
      <w:pPr>
        <w:rPr>
          <w:rFonts w:ascii="Arial" w:hAnsi="Arial" w:cs="Arial"/>
          <w:b/>
          <w:bCs/>
        </w:rPr>
      </w:pPr>
    </w:p>
    <w:p w:rsidR="0073086E" w:rsidRPr="000D06D5" w:rsidRDefault="0073086E" w:rsidP="000D06D5">
      <w:pPr>
        <w:rPr>
          <w:rFonts w:ascii="Arial" w:hAnsi="Arial" w:cs="Arial"/>
        </w:rPr>
      </w:pPr>
    </w:p>
    <w:p w:rsidR="0073086E" w:rsidRPr="000D06D5" w:rsidRDefault="0073086E" w:rsidP="000D06D5">
      <w:pPr>
        <w:rPr>
          <w:rFonts w:ascii="Arial" w:hAnsi="Arial" w:cs="Arial"/>
        </w:rPr>
      </w:pPr>
    </w:p>
    <w:p w:rsidR="0073086E" w:rsidRPr="000D06D5" w:rsidRDefault="0073086E" w:rsidP="000D06D5">
      <w:pPr>
        <w:autoSpaceDE w:val="0"/>
        <w:rPr>
          <w:rFonts w:ascii="Arial" w:hAnsi="Arial" w:cs="Arial"/>
          <w:color w:val="000000"/>
        </w:rPr>
      </w:pPr>
    </w:p>
    <w:p w:rsidR="0073086E" w:rsidRPr="000D06D5" w:rsidRDefault="0073086E" w:rsidP="000D06D5">
      <w:pPr>
        <w:autoSpaceDE w:val="0"/>
        <w:rPr>
          <w:rFonts w:ascii="Arial" w:hAnsi="Arial" w:cs="Arial"/>
          <w:b/>
          <w:bCs/>
          <w:color w:val="000000"/>
        </w:rPr>
      </w:pPr>
    </w:p>
    <w:p w:rsidR="0073086E" w:rsidRDefault="0073086E" w:rsidP="00FA53EE">
      <w:pPr>
        <w:autoSpaceDE w:val="0"/>
        <w:rPr>
          <w:rFonts w:ascii="Arial" w:hAnsi="Arial" w:cs="Arial"/>
          <w:i/>
          <w:iCs/>
          <w:color w:val="000000"/>
          <w:sz w:val="20"/>
          <w:szCs w:val="20"/>
        </w:rPr>
      </w:pPr>
    </w:p>
    <w:p w:rsidR="0073086E" w:rsidRDefault="0073086E" w:rsidP="00FA53EE">
      <w:pPr>
        <w:autoSpaceDE w:val="0"/>
        <w:rPr>
          <w:rFonts w:ascii="Arial" w:hAnsi="Arial" w:cs="Arial"/>
          <w:i/>
          <w:iCs/>
          <w:color w:val="000000"/>
          <w:sz w:val="20"/>
          <w:szCs w:val="20"/>
        </w:rPr>
      </w:pPr>
    </w:p>
    <w:p w:rsidR="0073086E" w:rsidRDefault="0073086E" w:rsidP="00FA53EE">
      <w:pPr>
        <w:autoSpaceDE w:val="0"/>
        <w:rPr>
          <w:rFonts w:ascii="Arial" w:hAnsi="Arial" w:cs="Arial"/>
          <w:i/>
          <w:iCs/>
          <w:color w:val="000000"/>
          <w:sz w:val="20"/>
          <w:szCs w:val="20"/>
        </w:rPr>
      </w:pPr>
    </w:p>
    <w:p w:rsidR="0073086E" w:rsidRDefault="0073086E" w:rsidP="00FA53EE">
      <w:pPr>
        <w:autoSpaceDE w:val="0"/>
        <w:rPr>
          <w:rFonts w:ascii="Arial" w:hAnsi="Arial" w:cs="Arial"/>
          <w:i/>
          <w:iCs/>
          <w:color w:val="000000"/>
          <w:sz w:val="20"/>
          <w:szCs w:val="20"/>
        </w:rPr>
      </w:pPr>
    </w:p>
    <w:p w:rsidR="0073086E" w:rsidRPr="0040774F" w:rsidRDefault="0073086E" w:rsidP="0040774F">
      <w:pPr>
        <w:autoSpaceDE w:val="0"/>
        <w:rPr>
          <w:rFonts w:ascii="Arial" w:hAnsi="Arial" w:cs="Arial"/>
          <w:i/>
          <w:iCs/>
          <w:color w:val="000000"/>
          <w:sz w:val="20"/>
          <w:szCs w:val="20"/>
        </w:rPr>
      </w:pPr>
      <w:r w:rsidRPr="00FA53EE">
        <w:rPr>
          <w:rFonts w:ascii="Arial" w:hAnsi="Arial" w:cs="Arial"/>
          <w:i/>
          <w:iCs/>
          <w:color w:val="000000"/>
          <w:sz w:val="20"/>
          <w:szCs w:val="20"/>
        </w:rPr>
        <w:t xml:space="preserve">Följ noggrant bruksanvisningen. För bästa resultat använd </w:t>
      </w:r>
      <w:r>
        <w:rPr>
          <w:rFonts w:ascii="Arial" w:hAnsi="Arial" w:cs="Arial"/>
          <w:i/>
          <w:iCs/>
          <w:color w:val="000000"/>
          <w:sz w:val="20"/>
          <w:szCs w:val="20"/>
        </w:rPr>
        <w:t>MedCoat®</w:t>
      </w:r>
      <w:r w:rsidRPr="00FA53EE">
        <w:rPr>
          <w:rFonts w:ascii="Arial" w:hAnsi="Arial" w:cs="Arial"/>
          <w:i/>
          <w:iCs/>
          <w:color w:val="000000"/>
          <w:sz w:val="20"/>
          <w:szCs w:val="20"/>
        </w:rPr>
        <w:t xml:space="preserve"> i rumstemperatur. När en applikator har använts kan den rivas av från kartan.</w:t>
      </w:r>
    </w:p>
    <w:sectPr w:rsidR="0073086E" w:rsidRPr="0040774F" w:rsidSect="00850FD9">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86E" w:rsidRDefault="0073086E" w:rsidP="00DD546F">
      <w:pPr>
        <w:spacing w:after="0" w:line="240" w:lineRule="auto"/>
      </w:pPr>
      <w:r>
        <w:separator/>
      </w:r>
    </w:p>
  </w:endnote>
  <w:endnote w:type="continuationSeparator" w:id="1">
    <w:p w:rsidR="0073086E" w:rsidRDefault="0073086E" w:rsidP="00DD5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E" w:rsidRPr="00DD546F" w:rsidRDefault="0073086E">
    <w:pPr>
      <w:pStyle w:val="Footer"/>
      <w:rPr>
        <w:sz w:val="28"/>
        <w:szCs w:val="28"/>
      </w:rPr>
    </w:pPr>
    <w:r w:rsidRPr="00DD546F">
      <w:rPr>
        <w:rStyle w:val="Emphasis"/>
        <w:rFonts w:cs="Calibri"/>
      </w:rPr>
      <w:t>Vi är Hela Sveriges Apotek – vi erbjuder konsumenter i hela landet läkemedel och attraktiva hälsoprodukter. Vår rådgivning och lösningar ska inspirera till ett liv i hälsa och göra det enklare att må bra. Apoteket har ett stort utbud av kunskapstjänster och erbjuder läkemedelsförsörjning till många verksamheter inom vård och omsorg. Viktiga kunder på den här marknaden är landsting, kommuner och företag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86E" w:rsidRDefault="0073086E" w:rsidP="00DD546F">
      <w:pPr>
        <w:spacing w:after="0" w:line="240" w:lineRule="auto"/>
      </w:pPr>
      <w:r>
        <w:separator/>
      </w:r>
    </w:p>
  </w:footnote>
  <w:footnote w:type="continuationSeparator" w:id="1">
    <w:p w:rsidR="0073086E" w:rsidRDefault="0073086E" w:rsidP="00DD54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86E" w:rsidRDefault="0073086E">
    <w:pPr>
      <w:pStyle w:val="Header"/>
    </w:pPr>
    <w:r w:rsidRPr="00147F38">
      <w:rPr>
        <w:noProof/>
        <w:sz w:val="32"/>
        <w:szCs w:val="32"/>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alt="ApoAB_word" style="width:168.75pt;height:27.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90896"/>
    <w:multiLevelType w:val="hybridMultilevel"/>
    <w:tmpl w:val="14F8C806"/>
    <w:lvl w:ilvl="0" w:tplc="041D000F">
      <w:start w:val="1"/>
      <w:numFmt w:val="decimal"/>
      <w:lvlText w:val="%1."/>
      <w:lvlJc w:val="left"/>
      <w:pPr>
        <w:ind w:left="360" w:hanging="360"/>
      </w:pPr>
      <w:rPr>
        <w:rFonts w:cs="Times New Roman"/>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1">
    <w:nsid w:val="1ADC1ACD"/>
    <w:multiLevelType w:val="hybridMultilevel"/>
    <w:tmpl w:val="6B82C882"/>
    <w:lvl w:ilvl="0" w:tplc="041D000F">
      <w:start w:val="1"/>
      <w:numFmt w:val="decimal"/>
      <w:lvlText w:val="%1."/>
      <w:lvlJc w:val="left"/>
      <w:pPr>
        <w:ind w:left="360" w:hanging="360"/>
      </w:pPr>
      <w:rPr>
        <w:rFonts w:cs="Times New Roman" w:hint="default"/>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2">
    <w:nsid w:val="23900282"/>
    <w:multiLevelType w:val="hybridMultilevel"/>
    <w:tmpl w:val="CC52DBB6"/>
    <w:lvl w:ilvl="0" w:tplc="937EB6FC">
      <w:start w:val="1"/>
      <w:numFmt w:val="bullet"/>
      <w:lvlText w:val=""/>
      <w:lvlJc w:val="left"/>
      <w:pPr>
        <w:tabs>
          <w:tab w:val="num" w:pos="720"/>
        </w:tabs>
        <w:ind w:left="720" w:hanging="360"/>
      </w:pPr>
      <w:rPr>
        <w:rFonts w:ascii="Wingdings" w:hAnsi="Wingdings" w:hint="default"/>
      </w:rPr>
    </w:lvl>
    <w:lvl w:ilvl="1" w:tplc="562407E0">
      <w:start w:val="1"/>
      <w:numFmt w:val="bullet"/>
      <w:lvlText w:val=""/>
      <w:lvlJc w:val="left"/>
      <w:pPr>
        <w:tabs>
          <w:tab w:val="num" w:pos="1440"/>
        </w:tabs>
        <w:ind w:left="1440" w:hanging="360"/>
      </w:pPr>
      <w:rPr>
        <w:rFonts w:ascii="Wingdings" w:hAnsi="Wingdings" w:hint="default"/>
      </w:rPr>
    </w:lvl>
    <w:lvl w:ilvl="2" w:tplc="75105B1C">
      <w:start w:val="1"/>
      <w:numFmt w:val="bullet"/>
      <w:lvlText w:val=""/>
      <w:lvlJc w:val="left"/>
      <w:pPr>
        <w:tabs>
          <w:tab w:val="num" w:pos="2160"/>
        </w:tabs>
        <w:ind w:left="2160" w:hanging="360"/>
      </w:pPr>
      <w:rPr>
        <w:rFonts w:ascii="Wingdings" w:hAnsi="Wingdings" w:hint="default"/>
      </w:rPr>
    </w:lvl>
    <w:lvl w:ilvl="3" w:tplc="CC3A53F4">
      <w:start w:val="1"/>
      <w:numFmt w:val="bullet"/>
      <w:lvlText w:val=""/>
      <w:lvlJc w:val="left"/>
      <w:pPr>
        <w:tabs>
          <w:tab w:val="num" w:pos="2880"/>
        </w:tabs>
        <w:ind w:left="2880" w:hanging="360"/>
      </w:pPr>
      <w:rPr>
        <w:rFonts w:ascii="Wingdings" w:hAnsi="Wingdings" w:hint="default"/>
      </w:rPr>
    </w:lvl>
    <w:lvl w:ilvl="4" w:tplc="366E97E0">
      <w:start w:val="1"/>
      <w:numFmt w:val="bullet"/>
      <w:lvlText w:val=""/>
      <w:lvlJc w:val="left"/>
      <w:pPr>
        <w:tabs>
          <w:tab w:val="num" w:pos="3600"/>
        </w:tabs>
        <w:ind w:left="3600" w:hanging="360"/>
      </w:pPr>
      <w:rPr>
        <w:rFonts w:ascii="Wingdings" w:hAnsi="Wingdings" w:hint="default"/>
      </w:rPr>
    </w:lvl>
    <w:lvl w:ilvl="5" w:tplc="D916CCE0">
      <w:start w:val="1"/>
      <w:numFmt w:val="bullet"/>
      <w:lvlText w:val=""/>
      <w:lvlJc w:val="left"/>
      <w:pPr>
        <w:tabs>
          <w:tab w:val="num" w:pos="4320"/>
        </w:tabs>
        <w:ind w:left="4320" w:hanging="360"/>
      </w:pPr>
      <w:rPr>
        <w:rFonts w:ascii="Wingdings" w:hAnsi="Wingdings" w:hint="default"/>
      </w:rPr>
    </w:lvl>
    <w:lvl w:ilvl="6" w:tplc="4D6C7B10">
      <w:start w:val="1"/>
      <w:numFmt w:val="bullet"/>
      <w:lvlText w:val=""/>
      <w:lvlJc w:val="left"/>
      <w:pPr>
        <w:tabs>
          <w:tab w:val="num" w:pos="5040"/>
        </w:tabs>
        <w:ind w:left="5040" w:hanging="360"/>
      </w:pPr>
      <w:rPr>
        <w:rFonts w:ascii="Wingdings" w:hAnsi="Wingdings" w:hint="default"/>
      </w:rPr>
    </w:lvl>
    <w:lvl w:ilvl="7" w:tplc="70D29046">
      <w:start w:val="1"/>
      <w:numFmt w:val="bullet"/>
      <w:lvlText w:val=""/>
      <w:lvlJc w:val="left"/>
      <w:pPr>
        <w:tabs>
          <w:tab w:val="num" w:pos="5760"/>
        </w:tabs>
        <w:ind w:left="5760" w:hanging="360"/>
      </w:pPr>
      <w:rPr>
        <w:rFonts w:ascii="Wingdings" w:hAnsi="Wingdings" w:hint="default"/>
      </w:rPr>
    </w:lvl>
    <w:lvl w:ilvl="8" w:tplc="73A4C91E">
      <w:start w:val="1"/>
      <w:numFmt w:val="bullet"/>
      <w:lvlText w:val=""/>
      <w:lvlJc w:val="left"/>
      <w:pPr>
        <w:tabs>
          <w:tab w:val="num" w:pos="6480"/>
        </w:tabs>
        <w:ind w:left="6480" w:hanging="360"/>
      </w:pPr>
      <w:rPr>
        <w:rFonts w:ascii="Wingdings" w:hAnsi="Wingdings" w:hint="default"/>
      </w:rPr>
    </w:lvl>
  </w:abstractNum>
  <w:abstractNum w:abstractNumId="3">
    <w:nsid w:val="24643E61"/>
    <w:multiLevelType w:val="hybridMultilevel"/>
    <w:tmpl w:val="4DE8401E"/>
    <w:lvl w:ilvl="0" w:tplc="041D000F">
      <w:start w:val="1"/>
      <w:numFmt w:val="decimal"/>
      <w:lvlText w:val="%1."/>
      <w:lvlJc w:val="left"/>
      <w:pPr>
        <w:ind w:left="360" w:hanging="360"/>
      </w:pPr>
      <w:rPr>
        <w:rFonts w:cs="Times New Roman" w:hint="default"/>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4">
    <w:nsid w:val="29666EFA"/>
    <w:multiLevelType w:val="hybridMultilevel"/>
    <w:tmpl w:val="57D4E728"/>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5">
    <w:nsid w:val="3362617E"/>
    <w:multiLevelType w:val="hybridMultilevel"/>
    <w:tmpl w:val="DD8C058C"/>
    <w:lvl w:ilvl="0" w:tplc="041D000F">
      <w:start w:val="1"/>
      <w:numFmt w:val="decimal"/>
      <w:lvlText w:val="%1."/>
      <w:lvlJc w:val="left"/>
      <w:pPr>
        <w:ind w:left="360" w:hanging="360"/>
      </w:pPr>
      <w:rPr>
        <w:rFonts w:cs="Times New Roman"/>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6">
    <w:nsid w:val="38734B6E"/>
    <w:multiLevelType w:val="multilevel"/>
    <w:tmpl w:val="8D463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39507757"/>
    <w:multiLevelType w:val="hybridMultilevel"/>
    <w:tmpl w:val="E3D40290"/>
    <w:lvl w:ilvl="0" w:tplc="041D000F">
      <w:start w:val="1"/>
      <w:numFmt w:val="decimal"/>
      <w:lvlText w:val="%1."/>
      <w:lvlJc w:val="left"/>
      <w:pPr>
        <w:ind w:left="360" w:hanging="360"/>
      </w:pPr>
      <w:rPr>
        <w:rFonts w:cs="Times New Roman" w:hint="default"/>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8">
    <w:nsid w:val="495501FD"/>
    <w:multiLevelType w:val="hybridMultilevel"/>
    <w:tmpl w:val="C98ED49E"/>
    <w:lvl w:ilvl="0" w:tplc="838C03D2">
      <w:numFmt w:val="bullet"/>
      <w:lvlText w:val="-"/>
      <w:lvlJc w:val="left"/>
      <w:pPr>
        <w:ind w:left="720" w:hanging="360"/>
      </w:pPr>
      <w:rPr>
        <w:rFonts w:ascii="Calibri" w:eastAsia="Times New Roman" w:hAnsi="Calibri" w:hint="default"/>
        <w:color w:val="auto"/>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9">
    <w:nsid w:val="54447B23"/>
    <w:multiLevelType w:val="hybridMultilevel"/>
    <w:tmpl w:val="9FD08EC4"/>
    <w:lvl w:ilvl="0" w:tplc="041D000F">
      <w:start w:val="1"/>
      <w:numFmt w:val="decimal"/>
      <w:lvlText w:val="%1."/>
      <w:lvlJc w:val="left"/>
      <w:pPr>
        <w:ind w:left="360" w:hanging="360"/>
      </w:pPr>
      <w:rPr>
        <w:rFonts w:cs="Times New Roman"/>
      </w:rPr>
    </w:lvl>
    <w:lvl w:ilvl="1" w:tplc="041D0019">
      <w:start w:val="1"/>
      <w:numFmt w:val="lowerLetter"/>
      <w:lvlText w:val="%2."/>
      <w:lvlJc w:val="left"/>
      <w:pPr>
        <w:ind w:left="1080" w:hanging="360"/>
      </w:pPr>
      <w:rPr>
        <w:rFonts w:cs="Times New Roman"/>
      </w:rPr>
    </w:lvl>
    <w:lvl w:ilvl="2" w:tplc="041D001B">
      <w:start w:val="1"/>
      <w:numFmt w:val="lowerRoman"/>
      <w:lvlText w:val="%3."/>
      <w:lvlJc w:val="right"/>
      <w:pPr>
        <w:ind w:left="1800" w:hanging="180"/>
      </w:pPr>
      <w:rPr>
        <w:rFonts w:cs="Times New Roman"/>
      </w:rPr>
    </w:lvl>
    <w:lvl w:ilvl="3" w:tplc="041D000F">
      <w:start w:val="1"/>
      <w:numFmt w:val="decimal"/>
      <w:lvlText w:val="%4."/>
      <w:lvlJc w:val="left"/>
      <w:pPr>
        <w:ind w:left="2520" w:hanging="360"/>
      </w:pPr>
      <w:rPr>
        <w:rFonts w:cs="Times New Roman"/>
      </w:rPr>
    </w:lvl>
    <w:lvl w:ilvl="4" w:tplc="041D0019">
      <w:start w:val="1"/>
      <w:numFmt w:val="lowerLetter"/>
      <w:lvlText w:val="%5."/>
      <w:lvlJc w:val="left"/>
      <w:pPr>
        <w:ind w:left="3240" w:hanging="360"/>
      </w:pPr>
      <w:rPr>
        <w:rFonts w:cs="Times New Roman"/>
      </w:rPr>
    </w:lvl>
    <w:lvl w:ilvl="5" w:tplc="041D001B">
      <w:start w:val="1"/>
      <w:numFmt w:val="lowerRoman"/>
      <w:lvlText w:val="%6."/>
      <w:lvlJc w:val="right"/>
      <w:pPr>
        <w:ind w:left="3960" w:hanging="180"/>
      </w:pPr>
      <w:rPr>
        <w:rFonts w:cs="Times New Roman"/>
      </w:rPr>
    </w:lvl>
    <w:lvl w:ilvl="6" w:tplc="041D000F">
      <w:start w:val="1"/>
      <w:numFmt w:val="decimal"/>
      <w:lvlText w:val="%7."/>
      <w:lvlJc w:val="left"/>
      <w:pPr>
        <w:ind w:left="4680" w:hanging="360"/>
      </w:pPr>
      <w:rPr>
        <w:rFonts w:cs="Times New Roman"/>
      </w:rPr>
    </w:lvl>
    <w:lvl w:ilvl="7" w:tplc="041D0019">
      <w:start w:val="1"/>
      <w:numFmt w:val="lowerLetter"/>
      <w:lvlText w:val="%8."/>
      <w:lvlJc w:val="left"/>
      <w:pPr>
        <w:ind w:left="5400" w:hanging="360"/>
      </w:pPr>
      <w:rPr>
        <w:rFonts w:cs="Times New Roman"/>
      </w:rPr>
    </w:lvl>
    <w:lvl w:ilvl="8" w:tplc="041D001B">
      <w:start w:val="1"/>
      <w:numFmt w:val="lowerRoman"/>
      <w:lvlText w:val="%9."/>
      <w:lvlJc w:val="right"/>
      <w:pPr>
        <w:ind w:left="6120" w:hanging="180"/>
      </w:pPr>
      <w:rPr>
        <w:rFonts w:cs="Times New Roman"/>
      </w:rPr>
    </w:lvl>
  </w:abstractNum>
  <w:abstractNum w:abstractNumId="10">
    <w:nsid w:val="57BB7596"/>
    <w:multiLevelType w:val="hybridMultilevel"/>
    <w:tmpl w:val="F95A84C0"/>
    <w:lvl w:ilvl="0" w:tplc="FF6A3B86">
      <w:numFmt w:val="bullet"/>
      <w:lvlText w:val="-"/>
      <w:lvlJc w:val="left"/>
      <w:pPr>
        <w:ind w:left="720" w:hanging="360"/>
      </w:pPr>
      <w:rPr>
        <w:rFonts w:ascii="Calibri" w:eastAsia="Times New Roman" w:hAnsi="Calibri"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1">
    <w:nsid w:val="58E80E02"/>
    <w:multiLevelType w:val="multilevel"/>
    <w:tmpl w:val="2578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F7D1C3E"/>
    <w:multiLevelType w:val="hybridMultilevel"/>
    <w:tmpl w:val="F18E58EC"/>
    <w:lvl w:ilvl="0" w:tplc="041D000F">
      <w:start w:val="1"/>
      <w:numFmt w:val="decimal"/>
      <w:lvlText w:val="%1."/>
      <w:lvlJc w:val="left"/>
      <w:pPr>
        <w:ind w:left="720" w:hanging="360"/>
      </w:pPr>
      <w:rPr>
        <w:rFonts w:cs="Times New Roman" w:hint="default"/>
      </w:rPr>
    </w:lvl>
    <w:lvl w:ilvl="1" w:tplc="041D0019">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start w:val="1"/>
      <w:numFmt w:val="decimal"/>
      <w:lvlText w:val="%4."/>
      <w:lvlJc w:val="left"/>
      <w:pPr>
        <w:ind w:left="2880" w:hanging="360"/>
      </w:pPr>
      <w:rPr>
        <w:rFonts w:cs="Times New Roman"/>
      </w:rPr>
    </w:lvl>
    <w:lvl w:ilvl="4" w:tplc="041D0019">
      <w:start w:val="1"/>
      <w:numFmt w:val="lowerLetter"/>
      <w:lvlText w:val="%5."/>
      <w:lvlJc w:val="left"/>
      <w:pPr>
        <w:ind w:left="3600" w:hanging="360"/>
      </w:pPr>
      <w:rPr>
        <w:rFonts w:cs="Times New Roman"/>
      </w:rPr>
    </w:lvl>
    <w:lvl w:ilvl="5" w:tplc="041D001B">
      <w:start w:val="1"/>
      <w:numFmt w:val="lowerRoman"/>
      <w:lvlText w:val="%6."/>
      <w:lvlJc w:val="right"/>
      <w:pPr>
        <w:ind w:left="4320" w:hanging="180"/>
      </w:pPr>
      <w:rPr>
        <w:rFonts w:cs="Times New Roman"/>
      </w:rPr>
    </w:lvl>
    <w:lvl w:ilvl="6" w:tplc="041D000F">
      <w:start w:val="1"/>
      <w:numFmt w:val="decimal"/>
      <w:lvlText w:val="%7."/>
      <w:lvlJc w:val="left"/>
      <w:pPr>
        <w:ind w:left="5040" w:hanging="360"/>
      </w:pPr>
      <w:rPr>
        <w:rFonts w:cs="Times New Roman"/>
      </w:rPr>
    </w:lvl>
    <w:lvl w:ilvl="7" w:tplc="041D0019">
      <w:start w:val="1"/>
      <w:numFmt w:val="lowerLetter"/>
      <w:lvlText w:val="%8."/>
      <w:lvlJc w:val="left"/>
      <w:pPr>
        <w:ind w:left="5760" w:hanging="360"/>
      </w:pPr>
      <w:rPr>
        <w:rFonts w:cs="Times New Roman"/>
      </w:rPr>
    </w:lvl>
    <w:lvl w:ilvl="8" w:tplc="041D001B">
      <w:start w:val="1"/>
      <w:numFmt w:val="lowerRoman"/>
      <w:lvlText w:val="%9."/>
      <w:lvlJc w:val="right"/>
      <w:pPr>
        <w:ind w:left="6480" w:hanging="180"/>
      </w:pPr>
      <w:rPr>
        <w:rFonts w:cs="Times New Roman"/>
      </w:rPr>
    </w:lvl>
  </w:abstractNum>
  <w:abstractNum w:abstractNumId="13">
    <w:nsid w:val="6936113C"/>
    <w:multiLevelType w:val="multilevel"/>
    <w:tmpl w:val="B20C2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7DF036D"/>
    <w:multiLevelType w:val="hybridMultilevel"/>
    <w:tmpl w:val="AB00C052"/>
    <w:lvl w:ilvl="0" w:tplc="D9F66C9A">
      <w:start w:val="2009"/>
      <w:numFmt w:val="bullet"/>
      <w:lvlText w:val="-"/>
      <w:lvlJc w:val="left"/>
      <w:pPr>
        <w:ind w:left="720" w:hanging="360"/>
      </w:pPr>
      <w:rPr>
        <w:rFonts w:ascii="Calibri" w:eastAsia="Times New Roman" w:hAnsi="Calibri"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0"/>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8"/>
  </w:num>
  <w:num w:numId="8">
    <w:abstractNumId w:val="9"/>
  </w:num>
  <w:num w:numId="9">
    <w:abstractNumId w:val="5"/>
  </w:num>
  <w:num w:numId="10">
    <w:abstractNumId w:val="7"/>
  </w:num>
  <w:num w:numId="11">
    <w:abstractNumId w:val="2"/>
  </w:num>
  <w:num w:numId="12">
    <w:abstractNumId w:val="11"/>
  </w:num>
  <w:num w:numId="13">
    <w:abstractNumId w:val="4"/>
  </w:num>
  <w:num w:numId="14">
    <w:abstractNumId w:val="13"/>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1304"/>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55E0"/>
    <w:rsid w:val="00023297"/>
    <w:rsid w:val="00025F39"/>
    <w:rsid w:val="00026664"/>
    <w:rsid w:val="00036E3D"/>
    <w:rsid w:val="00046D9D"/>
    <w:rsid w:val="000616C1"/>
    <w:rsid w:val="00067015"/>
    <w:rsid w:val="00070D6A"/>
    <w:rsid w:val="00073CAD"/>
    <w:rsid w:val="00080596"/>
    <w:rsid w:val="00095BC9"/>
    <w:rsid w:val="000A0B43"/>
    <w:rsid w:val="000B1DB9"/>
    <w:rsid w:val="000B494E"/>
    <w:rsid w:val="000C2F22"/>
    <w:rsid w:val="000D06D5"/>
    <w:rsid w:val="000D0A7B"/>
    <w:rsid w:val="000D24A7"/>
    <w:rsid w:val="000E4D18"/>
    <w:rsid w:val="00102B63"/>
    <w:rsid w:val="00125D1E"/>
    <w:rsid w:val="00130895"/>
    <w:rsid w:val="00134C21"/>
    <w:rsid w:val="00137BD3"/>
    <w:rsid w:val="00147F38"/>
    <w:rsid w:val="0016148B"/>
    <w:rsid w:val="001616B4"/>
    <w:rsid w:val="001668C4"/>
    <w:rsid w:val="00167AF7"/>
    <w:rsid w:val="001702E5"/>
    <w:rsid w:val="001772C6"/>
    <w:rsid w:val="001804EE"/>
    <w:rsid w:val="0018240E"/>
    <w:rsid w:val="0018266F"/>
    <w:rsid w:val="0018275D"/>
    <w:rsid w:val="00192544"/>
    <w:rsid w:val="001956F8"/>
    <w:rsid w:val="001A1707"/>
    <w:rsid w:val="001A1A53"/>
    <w:rsid w:val="001A4B88"/>
    <w:rsid w:val="001C4763"/>
    <w:rsid w:val="001E62FE"/>
    <w:rsid w:val="002152F1"/>
    <w:rsid w:val="00217D4A"/>
    <w:rsid w:val="002245E7"/>
    <w:rsid w:val="00237F86"/>
    <w:rsid w:val="002419C2"/>
    <w:rsid w:val="00242201"/>
    <w:rsid w:val="002578C9"/>
    <w:rsid w:val="00260B5B"/>
    <w:rsid w:val="00264CAA"/>
    <w:rsid w:val="00270B51"/>
    <w:rsid w:val="00272ACB"/>
    <w:rsid w:val="00276FB8"/>
    <w:rsid w:val="002860FE"/>
    <w:rsid w:val="00292908"/>
    <w:rsid w:val="00294499"/>
    <w:rsid w:val="00297A61"/>
    <w:rsid w:val="002B030B"/>
    <w:rsid w:val="002B0E1C"/>
    <w:rsid w:val="002B7D6A"/>
    <w:rsid w:val="002C6C46"/>
    <w:rsid w:val="002D192B"/>
    <w:rsid w:val="002E1162"/>
    <w:rsid w:val="002E2278"/>
    <w:rsid w:val="002E3246"/>
    <w:rsid w:val="002E5539"/>
    <w:rsid w:val="002F6872"/>
    <w:rsid w:val="0031379F"/>
    <w:rsid w:val="00321D9D"/>
    <w:rsid w:val="00330404"/>
    <w:rsid w:val="00346AE6"/>
    <w:rsid w:val="00355E0C"/>
    <w:rsid w:val="00360F04"/>
    <w:rsid w:val="00370686"/>
    <w:rsid w:val="00371353"/>
    <w:rsid w:val="00371D2A"/>
    <w:rsid w:val="00394090"/>
    <w:rsid w:val="003B49F1"/>
    <w:rsid w:val="003B6551"/>
    <w:rsid w:val="003F3A65"/>
    <w:rsid w:val="00400734"/>
    <w:rsid w:val="0040644B"/>
    <w:rsid w:val="0040774F"/>
    <w:rsid w:val="00411AE4"/>
    <w:rsid w:val="00426EDD"/>
    <w:rsid w:val="004338DD"/>
    <w:rsid w:val="00436920"/>
    <w:rsid w:val="004464AB"/>
    <w:rsid w:val="00452004"/>
    <w:rsid w:val="00452201"/>
    <w:rsid w:val="00457888"/>
    <w:rsid w:val="00466BB8"/>
    <w:rsid w:val="00476010"/>
    <w:rsid w:val="004955FA"/>
    <w:rsid w:val="004A3275"/>
    <w:rsid w:val="004A5AA7"/>
    <w:rsid w:val="004C3503"/>
    <w:rsid w:val="004E023A"/>
    <w:rsid w:val="004F07E5"/>
    <w:rsid w:val="004F0980"/>
    <w:rsid w:val="004F1599"/>
    <w:rsid w:val="004F17AB"/>
    <w:rsid w:val="004F67B5"/>
    <w:rsid w:val="00510DA9"/>
    <w:rsid w:val="0052002E"/>
    <w:rsid w:val="00521106"/>
    <w:rsid w:val="005347AA"/>
    <w:rsid w:val="0053675B"/>
    <w:rsid w:val="00561BD7"/>
    <w:rsid w:val="005623C9"/>
    <w:rsid w:val="00590DF2"/>
    <w:rsid w:val="00592675"/>
    <w:rsid w:val="005963DF"/>
    <w:rsid w:val="005B7327"/>
    <w:rsid w:val="005D24D1"/>
    <w:rsid w:val="005E0458"/>
    <w:rsid w:val="005E1E28"/>
    <w:rsid w:val="00600C6B"/>
    <w:rsid w:val="00611443"/>
    <w:rsid w:val="006259CE"/>
    <w:rsid w:val="00674787"/>
    <w:rsid w:val="00677974"/>
    <w:rsid w:val="006817B7"/>
    <w:rsid w:val="00693357"/>
    <w:rsid w:val="0069709B"/>
    <w:rsid w:val="006A1B38"/>
    <w:rsid w:val="006C3C30"/>
    <w:rsid w:val="006D0CE1"/>
    <w:rsid w:val="006D6AE4"/>
    <w:rsid w:val="006F58DF"/>
    <w:rsid w:val="006F61D6"/>
    <w:rsid w:val="006F67E6"/>
    <w:rsid w:val="007055E0"/>
    <w:rsid w:val="007062B8"/>
    <w:rsid w:val="0071071F"/>
    <w:rsid w:val="0073086E"/>
    <w:rsid w:val="0074148B"/>
    <w:rsid w:val="00746542"/>
    <w:rsid w:val="007532BC"/>
    <w:rsid w:val="0075778B"/>
    <w:rsid w:val="007676A7"/>
    <w:rsid w:val="00782B61"/>
    <w:rsid w:val="00791516"/>
    <w:rsid w:val="00796553"/>
    <w:rsid w:val="00796C01"/>
    <w:rsid w:val="007A3B22"/>
    <w:rsid w:val="007A6871"/>
    <w:rsid w:val="007B6F8A"/>
    <w:rsid w:val="007C123B"/>
    <w:rsid w:val="007D0B04"/>
    <w:rsid w:val="007D35F3"/>
    <w:rsid w:val="007D6C0F"/>
    <w:rsid w:val="007E3890"/>
    <w:rsid w:val="007E71AB"/>
    <w:rsid w:val="007F3F22"/>
    <w:rsid w:val="00813AC8"/>
    <w:rsid w:val="00844EBC"/>
    <w:rsid w:val="00850FD9"/>
    <w:rsid w:val="00851966"/>
    <w:rsid w:val="00854FB8"/>
    <w:rsid w:val="00857546"/>
    <w:rsid w:val="00863F9C"/>
    <w:rsid w:val="00887B1D"/>
    <w:rsid w:val="00895383"/>
    <w:rsid w:val="008A60F1"/>
    <w:rsid w:val="008A748E"/>
    <w:rsid w:val="008B2789"/>
    <w:rsid w:val="008C5035"/>
    <w:rsid w:val="008D7749"/>
    <w:rsid w:val="008E1ADA"/>
    <w:rsid w:val="009223F8"/>
    <w:rsid w:val="00933DEF"/>
    <w:rsid w:val="00953F9C"/>
    <w:rsid w:val="00955B15"/>
    <w:rsid w:val="009631F3"/>
    <w:rsid w:val="00970DFC"/>
    <w:rsid w:val="00980811"/>
    <w:rsid w:val="00990958"/>
    <w:rsid w:val="009A15F3"/>
    <w:rsid w:val="009A6F88"/>
    <w:rsid w:val="009B032C"/>
    <w:rsid w:val="009B1205"/>
    <w:rsid w:val="009B139E"/>
    <w:rsid w:val="009B79C4"/>
    <w:rsid w:val="009C0BB6"/>
    <w:rsid w:val="009C1FD1"/>
    <w:rsid w:val="009C7BF9"/>
    <w:rsid w:val="009E3274"/>
    <w:rsid w:val="009E6931"/>
    <w:rsid w:val="009F6B6D"/>
    <w:rsid w:val="00A002C8"/>
    <w:rsid w:val="00A13D04"/>
    <w:rsid w:val="00A26427"/>
    <w:rsid w:val="00A30272"/>
    <w:rsid w:val="00A3353A"/>
    <w:rsid w:val="00A34821"/>
    <w:rsid w:val="00A46C39"/>
    <w:rsid w:val="00A50452"/>
    <w:rsid w:val="00A77738"/>
    <w:rsid w:val="00A877C9"/>
    <w:rsid w:val="00A9267B"/>
    <w:rsid w:val="00A970D9"/>
    <w:rsid w:val="00AB4003"/>
    <w:rsid w:val="00AF5153"/>
    <w:rsid w:val="00B00293"/>
    <w:rsid w:val="00B26983"/>
    <w:rsid w:val="00B3099C"/>
    <w:rsid w:val="00B3428C"/>
    <w:rsid w:val="00B46519"/>
    <w:rsid w:val="00B47FAC"/>
    <w:rsid w:val="00B50430"/>
    <w:rsid w:val="00B83A4B"/>
    <w:rsid w:val="00B92EA6"/>
    <w:rsid w:val="00B942CC"/>
    <w:rsid w:val="00B9485F"/>
    <w:rsid w:val="00BA122E"/>
    <w:rsid w:val="00BB4FB2"/>
    <w:rsid w:val="00BD12AC"/>
    <w:rsid w:val="00BD77E7"/>
    <w:rsid w:val="00BE0A76"/>
    <w:rsid w:val="00BE175C"/>
    <w:rsid w:val="00BE17B1"/>
    <w:rsid w:val="00BF4673"/>
    <w:rsid w:val="00C01F00"/>
    <w:rsid w:val="00C07C8F"/>
    <w:rsid w:val="00C24665"/>
    <w:rsid w:val="00C257E1"/>
    <w:rsid w:val="00C325A1"/>
    <w:rsid w:val="00C42815"/>
    <w:rsid w:val="00C635CE"/>
    <w:rsid w:val="00C72953"/>
    <w:rsid w:val="00C7320A"/>
    <w:rsid w:val="00C8313F"/>
    <w:rsid w:val="00CA36B6"/>
    <w:rsid w:val="00CA6882"/>
    <w:rsid w:val="00CC665A"/>
    <w:rsid w:val="00CC72D2"/>
    <w:rsid w:val="00CD1381"/>
    <w:rsid w:val="00CD1A69"/>
    <w:rsid w:val="00CD3862"/>
    <w:rsid w:val="00CD63B4"/>
    <w:rsid w:val="00CD705E"/>
    <w:rsid w:val="00CE2599"/>
    <w:rsid w:val="00CF2500"/>
    <w:rsid w:val="00D003F9"/>
    <w:rsid w:val="00D07788"/>
    <w:rsid w:val="00D130A6"/>
    <w:rsid w:val="00D210C7"/>
    <w:rsid w:val="00D21B44"/>
    <w:rsid w:val="00D249D8"/>
    <w:rsid w:val="00D25EC9"/>
    <w:rsid w:val="00D32D6B"/>
    <w:rsid w:val="00D35A36"/>
    <w:rsid w:val="00D40F86"/>
    <w:rsid w:val="00D502D7"/>
    <w:rsid w:val="00D55879"/>
    <w:rsid w:val="00D57288"/>
    <w:rsid w:val="00D83DC3"/>
    <w:rsid w:val="00D905BC"/>
    <w:rsid w:val="00D94601"/>
    <w:rsid w:val="00DA436E"/>
    <w:rsid w:val="00DB01FB"/>
    <w:rsid w:val="00DB2B4C"/>
    <w:rsid w:val="00DB4CA3"/>
    <w:rsid w:val="00DC538C"/>
    <w:rsid w:val="00DC55FD"/>
    <w:rsid w:val="00DC7933"/>
    <w:rsid w:val="00DD2E04"/>
    <w:rsid w:val="00DD322B"/>
    <w:rsid w:val="00DD546F"/>
    <w:rsid w:val="00DE3931"/>
    <w:rsid w:val="00DF2B46"/>
    <w:rsid w:val="00E02ECB"/>
    <w:rsid w:val="00E03284"/>
    <w:rsid w:val="00E1070C"/>
    <w:rsid w:val="00E348AF"/>
    <w:rsid w:val="00E36B0E"/>
    <w:rsid w:val="00E36F8B"/>
    <w:rsid w:val="00E54571"/>
    <w:rsid w:val="00E60DD4"/>
    <w:rsid w:val="00E6413D"/>
    <w:rsid w:val="00E8527E"/>
    <w:rsid w:val="00E92C22"/>
    <w:rsid w:val="00EA1D31"/>
    <w:rsid w:val="00EA457B"/>
    <w:rsid w:val="00EA59C0"/>
    <w:rsid w:val="00EA7929"/>
    <w:rsid w:val="00EB2928"/>
    <w:rsid w:val="00EB5FD2"/>
    <w:rsid w:val="00EC4320"/>
    <w:rsid w:val="00ED4B11"/>
    <w:rsid w:val="00EE4941"/>
    <w:rsid w:val="00EF7CAA"/>
    <w:rsid w:val="00F16F20"/>
    <w:rsid w:val="00F304A6"/>
    <w:rsid w:val="00F50ACF"/>
    <w:rsid w:val="00F542EE"/>
    <w:rsid w:val="00F55559"/>
    <w:rsid w:val="00F64C32"/>
    <w:rsid w:val="00F64DC9"/>
    <w:rsid w:val="00F651DC"/>
    <w:rsid w:val="00F6541D"/>
    <w:rsid w:val="00F84127"/>
    <w:rsid w:val="00F91954"/>
    <w:rsid w:val="00F91E0F"/>
    <w:rsid w:val="00FA53EE"/>
    <w:rsid w:val="00FB3DE4"/>
    <w:rsid w:val="00FD4DAC"/>
    <w:rsid w:val="00FD5117"/>
    <w:rsid w:val="00FE3E38"/>
    <w:rsid w:val="00FE4088"/>
    <w:rsid w:val="00FE5A69"/>
    <w:rsid w:val="00FE7666"/>
    <w:rsid w:val="00FF04BC"/>
    <w:rsid w:val="00FF27B3"/>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FD9"/>
    <w:pPr>
      <w:spacing w:after="200" w:line="276" w:lineRule="auto"/>
    </w:pPr>
    <w:rPr>
      <w:rFonts w:cs="Calibri"/>
      <w:lang w:eastAsia="en-US"/>
    </w:rPr>
  </w:style>
  <w:style w:type="paragraph" w:styleId="Heading3">
    <w:name w:val="heading 3"/>
    <w:basedOn w:val="Normal"/>
    <w:link w:val="Heading3Char"/>
    <w:uiPriority w:val="99"/>
    <w:qFormat/>
    <w:rsid w:val="002B0E1C"/>
    <w:pPr>
      <w:spacing w:before="100" w:beforeAutospacing="1" w:after="100" w:afterAutospacing="1" w:line="240" w:lineRule="auto"/>
      <w:outlineLvl w:val="2"/>
    </w:pPr>
    <w:rPr>
      <w:rFonts w:ascii="Times New Roman" w:eastAsia="Times New Roman" w:hAnsi="Times New Roman" w:cs="Times New Roman"/>
      <w:sz w:val="24"/>
      <w:szCs w:val="24"/>
      <w:lang w:eastAsia="sv-S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2B0E1C"/>
    <w:rPr>
      <w:rFonts w:ascii="Times New Roman" w:hAnsi="Times New Roman" w:cs="Times New Roman"/>
      <w:sz w:val="24"/>
      <w:szCs w:val="24"/>
    </w:rPr>
  </w:style>
  <w:style w:type="character" w:styleId="CommentReference">
    <w:name w:val="annotation reference"/>
    <w:basedOn w:val="DefaultParagraphFont"/>
    <w:uiPriority w:val="99"/>
    <w:semiHidden/>
    <w:rsid w:val="00D21B44"/>
    <w:rPr>
      <w:rFonts w:cs="Times New Roman"/>
      <w:sz w:val="16"/>
      <w:szCs w:val="16"/>
    </w:rPr>
  </w:style>
  <w:style w:type="paragraph" w:styleId="CommentText">
    <w:name w:val="annotation text"/>
    <w:basedOn w:val="Normal"/>
    <w:link w:val="CommentTextChar"/>
    <w:uiPriority w:val="99"/>
    <w:semiHidden/>
    <w:rsid w:val="00D21B44"/>
    <w:rPr>
      <w:sz w:val="20"/>
      <w:szCs w:val="20"/>
    </w:rPr>
  </w:style>
  <w:style w:type="character" w:customStyle="1" w:styleId="CommentTextChar">
    <w:name w:val="Comment Text Char"/>
    <w:basedOn w:val="DefaultParagraphFont"/>
    <w:link w:val="CommentText"/>
    <w:uiPriority w:val="99"/>
    <w:semiHidden/>
    <w:locked/>
    <w:rsid w:val="00D21B44"/>
    <w:rPr>
      <w:rFonts w:cs="Times New Roman"/>
      <w:lang w:eastAsia="en-US"/>
    </w:rPr>
  </w:style>
  <w:style w:type="paragraph" w:styleId="CommentSubject">
    <w:name w:val="annotation subject"/>
    <w:basedOn w:val="CommentText"/>
    <w:next w:val="CommentText"/>
    <w:link w:val="CommentSubjectChar"/>
    <w:uiPriority w:val="99"/>
    <w:semiHidden/>
    <w:rsid w:val="00D21B44"/>
    <w:rPr>
      <w:b/>
      <w:bCs/>
    </w:rPr>
  </w:style>
  <w:style w:type="character" w:customStyle="1" w:styleId="CommentSubjectChar">
    <w:name w:val="Comment Subject Char"/>
    <w:basedOn w:val="CommentTextChar"/>
    <w:link w:val="CommentSubject"/>
    <w:uiPriority w:val="99"/>
    <w:semiHidden/>
    <w:locked/>
    <w:rsid w:val="00D21B44"/>
    <w:rPr>
      <w:b/>
      <w:bCs/>
    </w:rPr>
  </w:style>
  <w:style w:type="paragraph" w:styleId="BalloonText">
    <w:name w:val="Balloon Text"/>
    <w:basedOn w:val="Normal"/>
    <w:link w:val="BalloonTextChar"/>
    <w:uiPriority w:val="99"/>
    <w:semiHidden/>
    <w:rsid w:val="00D21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1B44"/>
    <w:rPr>
      <w:rFonts w:ascii="Tahoma" w:hAnsi="Tahoma" w:cs="Tahoma"/>
      <w:sz w:val="16"/>
      <w:szCs w:val="16"/>
      <w:lang w:eastAsia="en-US"/>
    </w:rPr>
  </w:style>
  <w:style w:type="character" w:styleId="Hyperlink">
    <w:name w:val="Hyperlink"/>
    <w:basedOn w:val="DefaultParagraphFont"/>
    <w:uiPriority w:val="99"/>
    <w:rsid w:val="001772C6"/>
    <w:rPr>
      <w:rFonts w:cs="Times New Roman"/>
      <w:color w:val="0000FF"/>
      <w:u w:val="single"/>
    </w:rPr>
  </w:style>
  <w:style w:type="table" w:styleId="TableGrid">
    <w:name w:val="Table Grid"/>
    <w:basedOn w:val="TableNormal"/>
    <w:uiPriority w:val="99"/>
    <w:rsid w:val="00FE5A6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37BD3"/>
    <w:rPr>
      <w:rFonts w:cs="Times New Roman"/>
      <w:b/>
      <w:bCs/>
    </w:rPr>
  </w:style>
  <w:style w:type="paragraph" w:styleId="ListParagraph">
    <w:name w:val="List Paragraph"/>
    <w:basedOn w:val="Normal"/>
    <w:uiPriority w:val="99"/>
    <w:qFormat/>
    <w:rsid w:val="00137BD3"/>
    <w:pPr>
      <w:spacing w:after="0" w:line="240" w:lineRule="auto"/>
      <w:ind w:left="720"/>
    </w:pPr>
    <w:rPr>
      <w:lang w:eastAsia="sv-SE"/>
    </w:rPr>
  </w:style>
  <w:style w:type="paragraph" w:styleId="NoSpacing">
    <w:name w:val="No Spacing"/>
    <w:uiPriority w:val="99"/>
    <w:qFormat/>
    <w:rsid w:val="00F542EE"/>
    <w:rPr>
      <w:rFonts w:cs="Calibri"/>
      <w:lang w:eastAsia="en-US"/>
    </w:rPr>
  </w:style>
  <w:style w:type="paragraph" w:styleId="Header">
    <w:name w:val="header"/>
    <w:basedOn w:val="Normal"/>
    <w:link w:val="HeaderChar"/>
    <w:uiPriority w:val="99"/>
    <w:semiHidden/>
    <w:rsid w:val="00DD546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DD546F"/>
    <w:rPr>
      <w:rFonts w:cs="Times New Roman"/>
      <w:sz w:val="22"/>
      <w:szCs w:val="22"/>
      <w:lang w:eastAsia="en-US"/>
    </w:rPr>
  </w:style>
  <w:style w:type="paragraph" w:styleId="Footer">
    <w:name w:val="footer"/>
    <w:basedOn w:val="Normal"/>
    <w:link w:val="FooterChar"/>
    <w:uiPriority w:val="99"/>
    <w:semiHidden/>
    <w:rsid w:val="00DD546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DD546F"/>
    <w:rPr>
      <w:rFonts w:cs="Times New Roman"/>
      <w:sz w:val="22"/>
      <w:szCs w:val="22"/>
      <w:lang w:eastAsia="en-US"/>
    </w:rPr>
  </w:style>
  <w:style w:type="character" w:styleId="Emphasis">
    <w:name w:val="Emphasis"/>
    <w:basedOn w:val="DefaultParagraphFont"/>
    <w:uiPriority w:val="99"/>
    <w:qFormat/>
    <w:rsid w:val="00DD546F"/>
    <w:rPr>
      <w:rFonts w:cs="Times New Roman"/>
      <w:i/>
      <w:iCs/>
    </w:rPr>
  </w:style>
  <w:style w:type="paragraph" w:styleId="NormalWeb">
    <w:name w:val="Normal (Web)"/>
    <w:basedOn w:val="Normal"/>
    <w:uiPriority w:val="99"/>
    <w:semiHidden/>
    <w:rsid w:val="002B0E1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tmleditorcustom-bl-bock3">
    <w:name w:val="htmleditorcustom-blå-bock3"/>
    <w:basedOn w:val="Normal"/>
    <w:uiPriority w:val="99"/>
    <w:rsid w:val="002B0E1C"/>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280191406">
      <w:marLeft w:val="0"/>
      <w:marRight w:val="0"/>
      <w:marTop w:val="0"/>
      <w:marBottom w:val="0"/>
      <w:divBdr>
        <w:top w:val="none" w:sz="0" w:space="0" w:color="auto"/>
        <w:left w:val="none" w:sz="0" w:space="0" w:color="auto"/>
        <w:bottom w:val="none" w:sz="0" w:space="0" w:color="auto"/>
        <w:right w:val="none" w:sz="0" w:space="0" w:color="auto"/>
      </w:divBdr>
    </w:div>
    <w:div w:id="280191407">
      <w:marLeft w:val="0"/>
      <w:marRight w:val="0"/>
      <w:marTop w:val="0"/>
      <w:marBottom w:val="0"/>
      <w:divBdr>
        <w:top w:val="none" w:sz="0" w:space="0" w:color="auto"/>
        <w:left w:val="none" w:sz="0" w:space="0" w:color="auto"/>
        <w:bottom w:val="none" w:sz="0" w:space="0" w:color="auto"/>
        <w:right w:val="none" w:sz="0" w:space="0" w:color="auto"/>
      </w:divBdr>
      <w:divsChild>
        <w:div w:id="280191424">
          <w:marLeft w:val="94"/>
          <w:marRight w:val="0"/>
          <w:marTop w:val="0"/>
          <w:marBottom w:val="480"/>
          <w:divBdr>
            <w:top w:val="none" w:sz="0" w:space="0" w:color="auto"/>
            <w:left w:val="none" w:sz="0" w:space="0" w:color="auto"/>
            <w:bottom w:val="none" w:sz="0" w:space="0" w:color="auto"/>
            <w:right w:val="none" w:sz="0" w:space="0" w:color="auto"/>
          </w:divBdr>
          <w:divsChild>
            <w:div w:id="280191434">
              <w:marLeft w:val="0"/>
              <w:marRight w:val="0"/>
              <w:marTop w:val="0"/>
              <w:marBottom w:val="0"/>
              <w:divBdr>
                <w:top w:val="none" w:sz="0" w:space="0" w:color="auto"/>
                <w:left w:val="none" w:sz="0" w:space="0" w:color="auto"/>
                <w:bottom w:val="none" w:sz="0" w:space="0" w:color="auto"/>
                <w:right w:val="none" w:sz="0" w:space="0" w:color="auto"/>
              </w:divBdr>
              <w:divsChild>
                <w:div w:id="280191412">
                  <w:marLeft w:val="0"/>
                  <w:marRight w:val="0"/>
                  <w:marTop w:val="0"/>
                  <w:marBottom w:val="0"/>
                  <w:divBdr>
                    <w:top w:val="none" w:sz="0" w:space="0" w:color="auto"/>
                    <w:left w:val="none" w:sz="0" w:space="0" w:color="auto"/>
                    <w:bottom w:val="none" w:sz="0" w:space="0" w:color="auto"/>
                    <w:right w:val="none" w:sz="0" w:space="0" w:color="auto"/>
                  </w:divBdr>
                  <w:divsChild>
                    <w:div w:id="280191428">
                      <w:marLeft w:val="0"/>
                      <w:marRight w:val="0"/>
                      <w:marTop w:val="0"/>
                      <w:marBottom w:val="0"/>
                      <w:divBdr>
                        <w:top w:val="none" w:sz="0" w:space="0" w:color="auto"/>
                        <w:left w:val="none" w:sz="0" w:space="0" w:color="auto"/>
                        <w:bottom w:val="none" w:sz="0" w:space="0" w:color="auto"/>
                        <w:right w:val="none" w:sz="0" w:space="0" w:color="auto"/>
                      </w:divBdr>
                      <w:divsChild>
                        <w:div w:id="280191433">
                          <w:marLeft w:val="0"/>
                          <w:marRight w:val="0"/>
                          <w:marTop w:val="0"/>
                          <w:marBottom w:val="0"/>
                          <w:divBdr>
                            <w:top w:val="none" w:sz="0" w:space="0" w:color="auto"/>
                            <w:left w:val="none" w:sz="0" w:space="0" w:color="auto"/>
                            <w:bottom w:val="none" w:sz="0" w:space="0" w:color="auto"/>
                            <w:right w:val="none" w:sz="0" w:space="0" w:color="auto"/>
                          </w:divBdr>
                          <w:divsChild>
                            <w:div w:id="2801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191408">
      <w:marLeft w:val="0"/>
      <w:marRight w:val="0"/>
      <w:marTop w:val="0"/>
      <w:marBottom w:val="0"/>
      <w:divBdr>
        <w:top w:val="none" w:sz="0" w:space="0" w:color="auto"/>
        <w:left w:val="none" w:sz="0" w:space="0" w:color="auto"/>
        <w:bottom w:val="none" w:sz="0" w:space="0" w:color="auto"/>
        <w:right w:val="none" w:sz="0" w:space="0" w:color="auto"/>
      </w:divBdr>
    </w:div>
    <w:div w:id="280191410">
      <w:marLeft w:val="0"/>
      <w:marRight w:val="0"/>
      <w:marTop w:val="0"/>
      <w:marBottom w:val="0"/>
      <w:divBdr>
        <w:top w:val="none" w:sz="0" w:space="0" w:color="auto"/>
        <w:left w:val="none" w:sz="0" w:space="0" w:color="auto"/>
        <w:bottom w:val="none" w:sz="0" w:space="0" w:color="auto"/>
        <w:right w:val="none" w:sz="0" w:space="0" w:color="auto"/>
      </w:divBdr>
    </w:div>
    <w:div w:id="280191414">
      <w:marLeft w:val="0"/>
      <w:marRight w:val="0"/>
      <w:marTop w:val="0"/>
      <w:marBottom w:val="0"/>
      <w:divBdr>
        <w:top w:val="none" w:sz="0" w:space="0" w:color="auto"/>
        <w:left w:val="none" w:sz="0" w:space="0" w:color="auto"/>
        <w:bottom w:val="none" w:sz="0" w:space="0" w:color="auto"/>
        <w:right w:val="none" w:sz="0" w:space="0" w:color="auto"/>
      </w:divBdr>
    </w:div>
    <w:div w:id="280191415">
      <w:marLeft w:val="0"/>
      <w:marRight w:val="0"/>
      <w:marTop w:val="0"/>
      <w:marBottom w:val="0"/>
      <w:divBdr>
        <w:top w:val="none" w:sz="0" w:space="0" w:color="auto"/>
        <w:left w:val="none" w:sz="0" w:space="0" w:color="auto"/>
        <w:bottom w:val="none" w:sz="0" w:space="0" w:color="auto"/>
        <w:right w:val="none" w:sz="0" w:space="0" w:color="auto"/>
      </w:divBdr>
    </w:div>
    <w:div w:id="280191416">
      <w:marLeft w:val="0"/>
      <w:marRight w:val="0"/>
      <w:marTop w:val="0"/>
      <w:marBottom w:val="0"/>
      <w:divBdr>
        <w:top w:val="none" w:sz="0" w:space="0" w:color="auto"/>
        <w:left w:val="none" w:sz="0" w:space="0" w:color="auto"/>
        <w:bottom w:val="none" w:sz="0" w:space="0" w:color="auto"/>
        <w:right w:val="none" w:sz="0" w:space="0" w:color="auto"/>
      </w:divBdr>
      <w:divsChild>
        <w:div w:id="280191411">
          <w:marLeft w:val="0"/>
          <w:marRight w:val="0"/>
          <w:marTop w:val="130"/>
          <w:marBottom w:val="0"/>
          <w:divBdr>
            <w:top w:val="none" w:sz="0" w:space="0" w:color="auto"/>
            <w:left w:val="none" w:sz="0" w:space="0" w:color="auto"/>
            <w:bottom w:val="none" w:sz="0" w:space="0" w:color="auto"/>
            <w:right w:val="none" w:sz="0" w:space="0" w:color="auto"/>
          </w:divBdr>
        </w:div>
        <w:div w:id="280191426">
          <w:marLeft w:val="0"/>
          <w:marRight w:val="0"/>
          <w:marTop w:val="130"/>
          <w:marBottom w:val="0"/>
          <w:divBdr>
            <w:top w:val="none" w:sz="0" w:space="0" w:color="auto"/>
            <w:left w:val="none" w:sz="0" w:space="0" w:color="auto"/>
            <w:bottom w:val="none" w:sz="0" w:space="0" w:color="auto"/>
            <w:right w:val="none" w:sz="0" w:space="0" w:color="auto"/>
          </w:divBdr>
        </w:div>
        <w:div w:id="280191430">
          <w:marLeft w:val="0"/>
          <w:marRight w:val="0"/>
          <w:marTop w:val="130"/>
          <w:marBottom w:val="0"/>
          <w:divBdr>
            <w:top w:val="none" w:sz="0" w:space="0" w:color="auto"/>
            <w:left w:val="none" w:sz="0" w:space="0" w:color="auto"/>
            <w:bottom w:val="none" w:sz="0" w:space="0" w:color="auto"/>
            <w:right w:val="none" w:sz="0" w:space="0" w:color="auto"/>
          </w:divBdr>
        </w:div>
      </w:divsChild>
    </w:div>
    <w:div w:id="280191417">
      <w:marLeft w:val="0"/>
      <w:marRight w:val="0"/>
      <w:marTop w:val="0"/>
      <w:marBottom w:val="0"/>
      <w:divBdr>
        <w:top w:val="none" w:sz="0" w:space="0" w:color="auto"/>
        <w:left w:val="none" w:sz="0" w:space="0" w:color="auto"/>
        <w:bottom w:val="none" w:sz="0" w:space="0" w:color="auto"/>
        <w:right w:val="none" w:sz="0" w:space="0" w:color="auto"/>
      </w:divBdr>
    </w:div>
    <w:div w:id="280191418">
      <w:marLeft w:val="0"/>
      <w:marRight w:val="0"/>
      <w:marTop w:val="0"/>
      <w:marBottom w:val="0"/>
      <w:divBdr>
        <w:top w:val="none" w:sz="0" w:space="0" w:color="auto"/>
        <w:left w:val="none" w:sz="0" w:space="0" w:color="auto"/>
        <w:bottom w:val="none" w:sz="0" w:space="0" w:color="auto"/>
        <w:right w:val="none" w:sz="0" w:space="0" w:color="auto"/>
      </w:divBdr>
    </w:div>
    <w:div w:id="280191419">
      <w:marLeft w:val="0"/>
      <w:marRight w:val="0"/>
      <w:marTop w:val="0"/>
      <w:marBottom w:val="0"/>
      <w:divBdr>
        <w:top w:val="none" w:sz="0" w:space="0" w:color="auto"/>
        <w:left w:val="none" w:sz="0" w:space="0" w:color="auto"/>
        <w:bottom w:val="none" w:sz="0" w:space="0" w:color="auto"/>
        <w:right w:val="none" w:sz="0" w:space="0" w:color="auto"/>
      </w:divBdr>
    </w:div>
    <w:div w:id="280191420">
      <w:marLeft w:val="0"/>
      <w:marRight w:val="0"/>
      <w:marTop w:val="0"/>
      <w:marBottom w:val="0"/>
      <w:divBdr>
        <w:top w:val="none" w:sz="0" w:space="0" w:color="auto"/>
        <w:left w:val="none" w:sz="0" w:space="0" w:color="auto"/>
        <w:bottom w:val="none" w:sz="0" w:space="0" w:color="auto"/>
        <w:right w:val="none" w:sz="0" w:space="0" w:color="auto"/>
      </w:divBdr>
    </w:div>
    <w:div w:id="280191421">
      <w:marLeft w:val="284"/>
      <w:marRight w:val="0"/>
      <w:marTop w:val="284"/>
      <w:marBottom w:val="0"/>
      <w:divBdr>
        <w:top w:val="none" w:sz="0" w:space="0" w:color="auto"/>
        <w:left w:val="none" w:sz="0" w:space="0" w:color="auto"/>
        <w:bottom w:val="none" w:sz="0" w:space="0" w:color="auto"/>
        <w:right w:val="none" w:sz="0" w:space="0" w:color="auto"/>
      </w:divBdr>
      <w:divsChild>
        <w:div w:id="280191409">
          <w:marLeft w:val="0"/>
          <w:marRight w:val="0"/>
          <w:marTop w:val="0"/>
          <w:marBottom w:val="0"/>
          <w:divBdr>
            <w:top w:val="none" w:sz="0" w:space="0" w:color="auto"/>
            <w:left w:val="none" w:sz="0" w:space="0" w:color="auto"/>
            <w:bottom w:val="none" w:sz="0" w:space="0" w:color="auto"/>
            <w:right w:val="none" w:sz="0" w:space="0" w:color="auto"/>
          </w:divBdr>
        </w:div>
      </w:divsChild>
    </w:div>
    <w:div w:id="280191422">
      <w:marLeft w:val="0"/>
      <w:marRight w:val="0"/>
      <w:marTop w:val="0"/>
      <w:marBottom w:val="0"/>
      <w:divBdr>
        <w:top w:val="none" w:sz="0" w:space="0" w:color="auto"/>
        <w:left w:val="none" w:sz="0" w:space="0" w:color="auto"/>
        <w:bottom w:val="none" w:sz="0" w:space="0" w:color="auto"/>
        <w:right w:val="none" w:sz="0" w:space="0" w:color="auto"/>
      </w:divBdr>
    </w:div>
    <w:div w:id="280191423">
      <w:marLeft w:val="284"/>
      <w:marRight w:val="0"/>
      <w:marTop w:val="284"/>
      <w:marBottom w:val="0"/>
      <w:divBdr>
        <w:top w:val="none" w:sz="0" w:space="0" w:color="auto"/>
        <w:left w:val="none" w:sz="0" w:space="0" w:color="auto"/>
        <w:bottom w:val="none" w:sz="0" w:space="0" w:color="auto"/>
        <w:right w:val="none" w:sz="0" w:space="0" w:color="auto"/>
      </w:divBdr>
      <w:divsChild>
        <w:div w:id="280191413">
          <w:marLeft w:val="0"/>
          <w:marRight w:val="0"/>
          <w:marTop w:val="0"/>
          <w:marBottom w:val="0"/>
          <w:divBdr>
            <w:top w:val="none" w:sz="0" w:space="0" w:color="auto"/>
            <w:left w:val="none" w:sz="0" w:space="0" w:color="auto"/>
            <w:bottom w:val="none" w:sz="0" w:space="0" w:color="auto"/>
            <w:right w:val="none" w:sz="0" w:space="0" w:color="auto"/>
          </w:divBdr>
        </w:div>
      </w:divsChild>
    </w:div>
    <w:div w:id="280191425">
      <w:marLeft w:val="0"/>
      <w:marRight w:val="0"/>
      <w:marTop w:val="0"/>
      <w:marBottom w:val="0"/>
      <w:divBdr>
        <w:top w:val="none" w:sz="0" w:space="0" w:color="auto"/>
        <w:left w:val="none" w:sz="0" w:space="0" w:color="auto"/>
        <w:bottom w:val="none" w:sz="0" w:space="0" w:color="auto"/>
        <w:right w:val="none" w:sz="0" w:space="0" w:color="auto"/>
      </w:divBdr>
    </w:div>
    <w:div w:id="280191427">
      <w:marLeft w:val="0"/>
      <w:marRight w:val="0"/>
      <w:marTop w:val="0"/>
      <w:marBottom w:val="0"/>
      <w:divBdr>
        <w:top w:val="none" w:sz="0" w:space="0" w:color="auto"/>
        <w:left w:val="none" w:sz="0" w:space="0" w:color="auto"/>
        <w:bottom w:val="none" w:sz="0" w:space="0" w:color="auto"/>
        <w:right w:val="none" w:sz="0" w:space="0" w:color="auto"/>
      </w:divBdr>
    </w:div>
    <w:div w:id="280191429">
      <w:marLeft w:val="0"/>
      <w:marRight w:val="0"/>
      <w:marTop w:val="0"/>
      <w:marBottom w:val="0"/>
      <w:divBdr>
        <w:top w:val="none" w:sz="0" w:space="0" w:color="auto"/>
        <w:left w:val="none" w:sz="0" w:space="0" w:color="auto"/>
        <w:bottom w:val="none" w:sz="0" w:space="0" w:color="auto"/>
        <w:right w:val="none" w:sz="0" w:space="0" w:color="auto"/>
      </w:divBdr>
    </w:div>
    <w:div w:id="280191431">
      <w:marLeft w:val="0"/>
      <w:marRight w:val="0"/>
      <w:marTop w:val="0"/>
      <w:marBottom w:val="0"/>
      <w:divBdr>
        <w:top w:val="none" w:sz="0" w:space="0" w:color="auto"/>
        <w:left w:val="none" w:sz="0" w:space="0" w:color="auto"/>
        <w:bottom w:val="none" w:sz="0" w:space="0" w:color="auto"/>
        <w:right w:val="none" w:sz="0" w:space="0" w:color="auto"/>
      </w:divBdr>
    </w:div>
    <w:div w:id="280191435">
      <w:marLeft w:val="0"/>
      <w:marRight w:val="0"/>
      <w:marTop w:val="0"/>
      <w:marBottom w:val="0"/>
      <w:divBdr>
        <w:top w:val="none" w:sz="0" w:space="0" w:color="auto"/>
        <w:left w:val="none" w:sz="0" w:space="0" w:color="auto"/>
        <w:bottom w:val="none" w:sz="0" w:space="0" w:color="auto"/>
        <w:right w:val="none" w:sz="0" w:space="0" w:color="auto"/>
      </w:divBdr>
    </w:div>
    <w:div w:id="28019143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poteket.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3</Pages>
  <Words>937</Words>
  <Characters>4971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joda100</cp:lastModifiedBy>
  <cp:revision>11</cp:revision>
  <cp:lastPrinted>2011-01-27T08:13:00Z</cp:lastPrinted>
  <dcterms:created xsi:type="dcterms:W3CDTF">2011-02-01T13:56:00Z</dcterms:created>
  <dcterms:modified xsi:type="dcterms:W3CDTF">2011-02-01T20:29:00Z</dcterms:modified>
</cp:coreProperties>
</file>