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8F7" w:rsidRPr="00A53608" w:rsidRDefault="004518F7" w:rsidP="004518F7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A53608">
        <w:rPr>
          <w:rFonts w:ascii="Arial" w:hAnsi="Arial" w:cs="Arial"/>
          <w:b/>
          <w:noProof/>
          <w:color w:val="FF0000"/>
          <w:sz w:val="20"/>
          <w:szCs w:val="20"/>
          <w:highlight w:val="black"/>
          <w:lang w:val="en-US"/>
        </w:rPr>
        <w:drawing>
          <wp:inline distT="0" distB="0" distL="0" distR="0" wp14:anchorId="450F1C2E" wp14:editId="6FB8E261">
            <wp:extent cx="2212848" cy="914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DLZ Snacking made right croppe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8F7" w:rsidRPr="00A53608" w:rsidRDefault="004518F7" w:rsidP="004518F7">
      <w:pPr>
        <w:tabs>
          <w:tab w:val="left" w:pos="53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aps/>
          <w:color w:val="595959" w:themeColor="text1" w:themeTint="A6"/>
        </w:rPr>
      </w:pPr>
      <w:r w:rsidRPr="00A53608">
        <w:rPr>
          <w:rFonts w:ascii="Arial" w:hAnsi="Arial" w:cs="Arial"/>
          <w:bCs/>
          <w:caps/>
          <w:color w:val="595959" w:themeColor="text1" w:themeTint="A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3420"/>
      </w:tblGrid>
      <w:tr w:rsidR="004518F7" w:rsidRPr="00A53608" w:rsidTr="00197EA3">
        <w:tc>
          <w:tcPr>
            <w:tcW w:w="1458" w:type="dxa"/>
          </w:tcPr>
          <w:p w:rsidR="004518F7" w:rsidRPr="00A53608" w:rsidRDefault="00825745" w:rsidP="00197E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lang w:val="cs-CZ"/>
              </w:rPr>
            </w:pPr>
            <w:r w:rsidRPr="00A53608">
              <w:rPr>
                <w:rFonts w:ascii="Arial" w:eastAsia="Arial" w:hAnsi="Arial" w:cs="Arial"/>
                <w:b/>
                <w:bCs/>
                <w:lang w:val="cs-CZ"/>
              </w:rPr>
              <w:t>Kontakt</w:t>
            </w:r>
            <w:r w:rsidR="004518F7" w:rsidRPr="00A53608">
              <w:rPr>
                <w:rFonts w:ascii="Arial" w:eastAsia="Arial" w:hAnsi="Arial" w:cs="Arial"/>
                <w:b/>
                <w:bCs/>
                <w:lang w:val="cs-CZ"/>
              </w:rPr>
              <w:t>:</w:t>
            </w:r>
          </w:p>
        </w:tc>
        <w:tc>
          <w:tcPr>
            <w:tcW w:w="3420" w:type="dxa"/>
          </w:tcPr>
          <w:p w:rsidR="004518F7" w:rsidRPr="00A53608" w:rsidRDefault="004518F7" w:rsidP="00197EA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5F5F5F"/>
                <w:lang w:val="cs-CZ"/>
              </w:rPr>
            </w:pPr>
            <w:r w:rsidRPr="00A53608">
              <w:rPr>
                <w:rFonts w:ascii="Arial" w:eastAsia="Arial" w:hAnsi="Arial" w:cs="Arial"/>
                <w:lang w:val="cs-CZ"/>
              </w:rPr>
              <w:t>Gabriela Bechynská</w:t>
            </w:r>
          </w:p>
        </w:tc>
      </w:tr>
      <w:tr w:rsidR="004518F7" w:rsidRPr="00A53608" w:rsidTr="00197EA3">
        <w:trPr>
          <w:trHeight w:val="70"/>
        </w:trPr>
        <w:tc>
          <w:tcPr>
            <w:tcW w:w="1458" w:type="dxa"/>
          </w:tcPr>
          <w:p w:rsidR="004518F7" w:rsidRPr="00A53608" w:rsidRDefault="004518F7" w:rsidP="00197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F5F5F"/>
                <w:lang w:val="cs-CZ"/>
              </w:rPr>
            </w:pPr>
          </w:p>
        </w:tc>
        <w:tc>
          <w:tcPr>
            <w:tcW w:w="3420" w:type="dxa"/>
          </w:tcPr>
          <w:p w:rsidR="004518F7" w:rsidRPr="00A53608" w:rsidRDefault="004518F7" w:rsidP="004518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F5F5F"/>
                <w:lang w:val="cs-CZ"/>
              </w:rPr>
            </w:pPr>
            <w:r w:rsidRPr="00A53608">
              <w:rPr>
                <w:rFonts w:ascii="Arial" w:eastAsia="Arial" w:hAnsi="Arial" w:cs="Arial"/>
                <w:lang w:val="cs-CZ"/>
              </w:rPr>
              <w:t>+420 775 038 045</w:t>
            </w:r>
          </w:p>
        </w:tc>
      </w:tr>
      <w:tr w:rsidR="004518F7" w:rsidRPr="00A53608" w:rsidTr="00197EA3">
        <w:tc>
          <w:tcPr>
            <w:tcW w:w="1458" w:type="dxa"/>
          </w:tcPr>
          <w:p w:rsidR="004518F7" w:rsidRPr="00A53608" w:rsidRDefault="004518F7" w:rsidP="00197E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3420" w:type="dxa"/>
          </w:tcPr>
          <w:p w:rsidR="004518F7" w:rsidRPr="00A53608" w:rsidRDefault="004518F7" w:rsidP="00197EA3">
            <w:pPr>
              <w:autoSpaceDE w:val="0"/>
              <w:autoSpaceDN w:val="0"/>
              <w:adjustRightInd w:val="0"/>
              <w:rPr>
                <w:rFonts w:ascii="Arial" w:eastAsia="Arial" w:hAnsi="Arial" w:cs="Arial"/>
                <w:lang w:val="cs-CZ"/>
              </w:rPr>
            </w:pPr>
            <w:r w:rsidRPr="00A53608">
              <w:rPr>
                <w:rFonts w:ascii="Arial" w:eastAsia="Arial" w:hAnsi="Arial" w:cs="Arial"/>
                <w:lang w:val="cs-CZ"/>
              </w:rPr>
              <w:t>corporateaffairsczsk@mdlz.com</w:t>
            </w:r>
            <w:hyperlink r:id="rId7" w:history="1"/>
          </w:p>
        </w:tc>
      </w:tr>
    </w:tbl>
    <w:p w:rsidR="00317386" w:rsidRPr="00A53608" w:rsidRDefault="00317386"/>
    <w:p w:rsidR="00C50FCF" w:rsidRPr="001C1F37" w:rsidRDefault="00C50FCF" w:rsidP="00C50FCF">
      <w:pPr>
        <w:jc w:val="center"/>
        <w:rPr>
          <w:rFonts w:ascii="Arial" w:hAnsi="Arial" w:cs="Arial"/>
          <w:b/>
          <w:color w:val="4F2170"/>
          <w:sz w:val="36"/>
          <w:szCs w:val="36"/>
        </w:rPr>
      </w:pPr>
      <w:r>
        <w:rPr>
          <w:rFonts w:ascii="Arial" w:hAnsi="Arial" w:cs="Arial"/>
          <w:b/>
          <w:color w:val="4F2170"/>
          <w:sz w:val="36"/>
          <w:szCs w:val="36"/>
        </w:rPr>
        <w:t>Česká zimní královna Ester Ledecká</w:t>
      </w:r>
      <w:r w:rsidRPr="001C1F37">
        <w:rPr>
          <w:rFonts w:ascii="Arial" w:hAnsi="Arial" w:cs="Arial"/>
          <w:b/>
          <w:color w:val="4F2170"/>
          <w:sz w:val="36"/>
          <w:szCs w:val="36"/>
        </w:rPr>
        <w:t xml:space="preserve"> </w:t>
      </w:r>
      <w:r>
        <w:rPr>
          <w:rFonts w:ascii="Arial" w:hAnsi="Arial" w:cs="Arial"/>
          <w:b/>
          <w:color w:val="4F2170"/>
          <w:sz w:val="36"/>
          <w:szCs w:val="36"/>
        </w:rPr>
        <w:t xml:space="preserve">se spojuje se značkou </w:t>
      </w:r>
      <w:r w:rsidRPr="001C1F37">
        <w:rPr>
          <w:rFonts w:ascii="Arial" w:hAnsi="Arial" w:cs="Arial"/>
          <w:b/>
          <w:color w:val="4F2170"/>
          <w:sz w:val="36"/>
          <w:szCs w:val="36"/>
        </w:rPr>
        <w:t>Milka</w:t>
      </w:r>
      <w:r>
        <w:rPr>
          <w:rFonts w:ascii="Arial" w:hAnsi="Arial" w:cs="Arial"/>
          <w:b/>
          <w:color w:val="4F2170"/>
          <w:sz w:val="36"/>
          <w:szCs w:val="36"/>
        </w:rPr>
        <w:t xml:space="preserve"> jako její nejnovější ambasadorka</w:t>
      </w:r>
    </w:p>
    <w:p w:rsidR="00C50FCF" w:rsidRPr="001C1F37" w:rsidRDefault="00C50FCF" w:rsidP="00C50FCF">
      <w:pPr>
        <w:spacing w:line="360" w:lineRule="auto"/>
        <w:rPr>
          <w:rFonts w:ascii="Arial" w:hAnsi="Arial" w:cs="Arial"/>
          <w:sz w:val="20"/>
          <w:szCs w:val="20"/>
        </w:rPr>
      </w:pPr>
      <w:r w:rsidRPr="001C1F37">
        <w:rPr>
          <w:rFonts w:ascii="Arial" w:hAnsi="Arial" w:cs="Arial"/>
          <w:sz w:val="20"/>
          <w:szCs w:val="20"/>
        </w:rPr>
        <w:tab/>
        <w:t xml:space="preserve">Praha 25. </w:t>
      </w:r>
      <w:r w:rsidRPr="001C1F37">
        <w:rPr>
          <w:rFonts w:ascii="Arial" w:eastAsia="Arial" w:hAnsi="Arial" w:cs="Arial"/>
          <w:sz w:val="20"/>
          <w:szCs w:val="20"/>
        </w:rPr>
        <w:t xml:space="preserve">října </w:t>
      </w:r>
      <w:r w:rsidRPr="001C1F37">
        <w:rPr>
          <w:rFonts w:ascii="Arial" w:hAnsi="Arial" w:cs="Arial"/>
          <w:sz w:val="20"/>
          <w:szCs w:val="20"/>
        </w:rPr>
        <w:t>2018 – České lyžařské eso Ester Ledecká dnes společně se značkou Milka oznámily nové partnerství. Pro dvě nadcházející sezóny se Ledecká stane tváří marketingových kampaní známé čokolády a sušenek. Milka patřící do portfolia globálního potravinářského producenta Mondelēz International se už více než pětadvacet let spojuje s lyžařskými závody i</w:t>
      </w:r>
      <w:r>
        <w:rPr>
          <w:rFonts w:ascii="Arial" w:hAnsi="Arial" w:cs="Arial"/>
          <w:sz w:val="20"/>
          <w:szCs w:val="20"/>
        </w:rPr>
        <w:t> </w:t>
      </w:r>
      <w:r w:rsidRPr="001C1F37">
        <w:rPr>
          <w:rFonts w:ascii="Arial" w:hAnsi="Arial" w:cs="Arial"/>
          <w:sz w:val="20"/>
          <w:szCs w:val="20"/>
        </w:rPr>
        <w:t xml:space="preserve">světově proslulými sportovci, které sdružuje v takzvaném Milka Ski Stars týmu. </w:t>
      </w:r>
    </w:p>
    <w:p w:rsidR="00C50FCF" w:rsidRPr="001C1F37" w:rsidRDefault="00C50FCF" w:rsidP="00C50FCF">
      <w:pPr>
        <w:spacing w:line="360" w:lineRule="auto"/>
        <w:rPr>
          <w:rFonts w:ascii="Arial" w:hAnsi="Arial" w:cs="Arial"/>
          <w:sz w:val="20"/>
          <w:szCs w:val="20"/>
        </w:rPr>
      </w:pPr>
      <w:r w:rsidRPr="001C1F37">
        <w:rPr>
          <w:rFonts w:ascii="Arial" w:hAnsi="Arial" w:cs="Arial"/>
          <w:sz w:val="20"/>
          <w:szCs w:val="20"/>
        </w:rPr>
        <w:tab/>
        <w:t>„Ester si díky své přirozenosti, autenticitě a věčnému optimismu získala srdce nejen Čechů, ale i zahraničních fanoušků. Podpis smlouvy se značkou Milka poté, co opakovaně deklarovala svůj pozitivní vztah k čokoládě a dokonce i přímo k Milce, je jenom logickým vyústěním,“ uvedla Ivana Tůmová, generální ředitelka společnosti Mondelez v České republice, která při příležitosti společného oznámení obdarovala dvojnásobnou olympijskou vítězku obří čokoládou. „Sdílení společných hodnot mezi sportovcem a značkou a zároveň správná směs profesionality, lidskosti, hravosti a sportovního ducha, je základem pro kvalitní spolupráci. Moc se těšíme na to, že tvář Ester brzy uvidíme v rámci marketingových kampaní čokolády i sušenek Milka,“ dodává Ivana Tůmová.</w:t>
      </w:r>
    </w:p>
    <w:p w:rsidR="00C50FCF" w:rsidRPr="001C1F37" w:rsidRDefault="00C50FCF" w:rsidP="00C50FCF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1C1F37">
        <w:rPr>
          <w:rFonts w:ascii="Arial" w:hAnsi="Arial" w:cs="Arial"/>
          <w:sz w:val="20"/>
          <w:szCs w:val="20"/>
        </w:rPr>
        <w:tab/>
        <w:t xml:space="preserve">„Že čokoládu miluju, to už snad ani nemusím znovu opakovat. Za mě je Milka sponzor, jakého jsem si prostě přála,“ říká Ester Ledecká, která i v minulosti otevřeně hovořila o tom, že čokoláda této značky měla v jejím životě vždycky důležité místo. S kariérou této oblíbené, sebevědomé a ambiciózní sportovkyně se léta prolínala v podobě odměny za náročný trénink, oslavy vítězství nebo i jako cena útěchy. </w:t>
      </w:r>
    </w:p>
    <w:p w:rsidR="00C50FCF" w:rsidRPr="001C1F37" w:rsidRDefault="00C50FCF" w:rsidP="00C50FCF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1C1F37">
        <w:rPr>
          <w:rFonts w:ascii="Arial" w:hAnsi="Arial" w:cs="Arial"/>
          <w:sz w:val="20"/>
          <w:szCs w:val="20"/>
        </w:rPr>
        <w:t xml:space="preserve">Ester Ledecká se stala aktuálně nejmladší členkou mezinárodního Milka Ski Stars týmu. Třiadvacetiletá sportovkyně v něm má po svém boku Rakušanky Annu Veithovou a Michaelu Kirchgasserovou, Francouzku Tessu Worleyovou, Slovinky Tinu Mazeovou a Ilku Štuhecovou a celý polský reprezentační lyžařský tým. V minulosti značka Milka sponzorovala českou lyžařku Šárku Strachovou, rodným příjmením Záhrobskou. </w:t>
      </w:r>
    </w:p>
    <w:p w:rsidR="00C50FCF" w:rsidRDefault="00C50FCF" w:rsidP="00C50FCF">
      <w:pPr>
        <w:spacing w:line="360" w:lineRule="auto"/>
        <w:rPr>
          <w:rFonts w:ascii="Arial" w:eastAsia="Arial,Times New Roman" w:hAnsi="Arial" w:cs="Arial"/>
          <w:b/>
          <w:bCs/>
          <w:sz w:val="20"/>
          <w:szCs w:val="20"/>
        </w:rPr>
      </w:pPr>
      <w:r w:rsidRPr="001C1F37">
        <w:rPr>
          <w:rFonts w:ascii="Arial" w:hAnsi="Arial" w:cs="Arial"/>
          <w:sz w:val="20"/>
          <w:szCs w:val="20"/>
        </w:rPr>
        <w:tab/>
        <w:t xml:space="preserve">Milka Ski Stars má facebookový profil </w:t>
      </w:r>
      <w:hyperlink r:id="rId8">
        <w:r w:rsidRPr="001C1F37">
          <w:rPr>
            <w:rStyle w:val="Hyperlink"/>
            <w:rFonts w:ascii="Arial" w:hAnsi="Arial" w:cs="Arial"/>
            <w:sz w:val="20"/>
            <w:szCs w:val="20"/>
          </w:rPr>
          <w:t>www.facebook.com/milkaskistars</w:t>
        </w:r>
      </w:hyperlink>
      <w:r w:rsidRPr="001C1F37">
        <w:rPr>
          <w:rFonts w:ascii="Arial" w:hAnsi="Arial" w:cs="Arial"/>
          <w:sz w:val="20"/>
          <w:szCs w:val="20"/>
        </w:rPr>
        <w:t xml:space="preserve">. Více informací o aktivitách značky Milka v České republice naleznete na </w:t>
      </w:r>
      <w:hyperlink r:id="rId9" w:history="1">
        <w:r w:rsidRPr="001C1F37">
          <w:rPr>
            <w:rStyle w:val="Hyperlink"/>
            <w:rFonts w:ascii="Arial" w:hAnsi="Arial" w:cs="Arial"/>
            <w:sz w:val="20"/>
            <w:szCs w:val="20"/>
          </w:rPr>
          <w:t>www.facebook.com/Milka.cz.sk</w:t>
        </w:r>
      </w:hyperlink>
      <w:r w:rsidRPr="001C1F37">
        <w:rPr>
          <w:rStyle w:val="Hyperlink"/>
          <w:rFonts w:ascii="Arial" w:hAnsi="Arial" w:cs="Arial"/>
          <w:sz w:val="20"/>
          <w:szCs w:val="20"/>
        </w:rPr>
        <w:t>.</w:t>
      </w:r>
      <w:r>
        <w:rPr>
          <w:rFonts w:ascii="Arial" w:eastAsia="Arial,Times New Roman" w:hAnsi="Arial" w:cs="Arial"/>
          <w:b/>
          <w:bCs/>
          <w:sz w:val="20"/>
          <w:szCs w:val="20"/>
        </w:rPr>
        <w:br/>
      </w:r>
    </w:p>
    <w:p w:rsidR="004518F7" w:rsidRPr="00C50FCF" w:rsidRDefault="00C50FCF" w:rsidP="00C50FCF">
      <w:pPr>
        <w:rPr>
          <w:rFonts w:ascii="Arial" w:eastAsia="Arial,Times New Roman" w:hAnsi="Arial" w:cs="Arial"/>
          <w:b/>
          <w:bCs/>
          <w:sz w:val="20"/>
          <w:szCs w:val="20"/>
        </w:rPr>
      </w:pPr>
      <w:bookmarkStart w:id="0" w:name="_GoBack"/>
      <w:bookmarkEnd w:id="0"/>
      <w:r>
        <w:rPr>
          <w:rFonts w:ascii="Arial" w:eastAsia="Arial,Times New Roman" w:hAnsi="Arial" w:cs="Arial"/>
          <w:b/>
          <w:bCs/>
          <w:sz w:val="20"/>
          <w:szCs w:val="20"/>
        </w:rPr>
        <w:br w:type="page"/>
      </w:r>
      <w:r w:rsidR="007053D4" w:rsidRPr="00A53608">
        <w:rPr>
          <w:rFonts w:ascii="Arial" w:eastAsia="Arial,Times New Roman" w:hAnsi="Arial" w:cs="Arial"/>
          <w:b/>
          <w:bCs/>
          <w:sz w:val="20"/>
          <w:szCs w:val="20"/>
        </w:rPr>
        <w:lastRenderedPageBreak/>
        <w:t>O</w:t>
      </w:r>
      <w:r w:rsidR="004518F7" w:rsidRPr="00A53608">
        <w:rPr>
          <w:rFonts w:ascii="Arial" w:eastAsia="Arial,Times New Roman" w:hAnsi="Arial" w:cs="Arial"/>
          <w:b/>
          <w:bCs/>
          <w:sz w:val="20"/>
          <w:szCs w:val="20"/>
        </w:rPr>
        <w:t xml:space="preserve"> Mondelēz International</w:t>
      </w:r>
    </w:p>
    <w:p w:rsidR="008E77E8" w:rsidRPr="00D9797C" w:rsidRDefault="008E77E8" w:rsidP="008E77E8">
      <w:pPr>
        <w:spacing w:after="0" w:line="360" w:lineRule="auto"/>
        <w:ind w:firstLine="720"/>
        <w:jc w:val="both"/>
        <w:rPr>
          <w:rFonts w:ascii="Arial" w:eastAsia="Arial" w:hAnsi="Arial" w:cs="Arial"/>
          <w:sz w:val="20"/>
          <w:szCs w:val="20"/>
        </w:rPr>
      </w:pPr>
      <w:r w:rsidRPr="00D9797C">
        <w:rPr>
          <w:rFonts w:ascii="Arial" w:hAnsi="Arial"/>
          <w:sz w:val="20"/>
          <w:szCs w:val="20"/>
        </w:rPr>
        <w:t>Společnost Mondelez Czech Republic s.r.o. je součástí skupiny společností Mondelēz International, která je předním světovým výrobcem čokolády, sušenek, žvýkaček a bonbonů. Skupina v současné době zaměstnává téměř 100 tisíc zaměstnanců a své výrobky prodává ve 16</w:t>
      </w:r>
      <w:r w:rsidR="009F18A7">
        <w:rPr>
          <w:rFonts w:ascii="Arial" w:hAnsi="Arial"/>
          <w:sz w:val="20"/>
          <w:szCs w:val="20"/>
        </w:rPr>
        <w:t>0</w:t>
      </w:r>
      <w:r w:rsidRPr="00D9797C">
        <w:rPr>
          <w:rFonts w:ascii="Arial" w:hAnsi="Arial"/>
          <w:sz w:val="20"/>
          <w:szCs w:val="20"/>
        </w:rPr>
        <w:t xml:space="preserve"> zemích světa. Mezi její nejznámější značky patří čokoláda Milka a Cadbury, sušenky Oreo a LU nebo žvýkačky Trident. Do portfolia produktů na českém a slovenském trhu patří značky BeBe Dobré ráno, Brumík, Fidorka, Figaro, Halls, Kolonáda, Miňonky, TUC či Zlaté. Mondelēz International je v České republice a na Slovensku jedničkou ve výrobě sušenek a čokoládových cukrovinek. Ve čtyřech továrnách, dvou obchodních jednotkách a centru sdílených služeb zaměstnává téměř 2,5 tisíce lidí. Obchodní zastoupení firmy zde prodává 430 produktů pod 19 značkami. Více na </w:t>
      </w:r>
      <w:hyperlink r:id="rId10" w:history="1">
        <w:r w:rsidRPr="00D9797C">
          <w:rPr>
            <w:rStyle w:val="Hyperlink2"/>
          </w:rPr>
          <w:t>www.mondelezinternational.com</w:t>
        </w:r>
      </w:hyperlink>
      <w:r w:rsidRPr="00D9797C">
        <w:rPr>
          <w:rFonts w:ascii="Arial" w:hAnsi="Arial"/>
          <w:sz w:val="20"/>
          <w:szCs w:val="20"/>
        </w:rPr>
        <w:t xml:space="preserve">, </w:t>
      </w:r>
      <w:hyperlink r:id="rId11" w:history="1">
        <w:r w:rsidRPr="00D9797C">
          <w:rPr>
            <w:rStyle w:val="Hyperlink2"/>
          </w:rPr>
          <w:t>www.facebook.com/mondelezinternational</w:t>
        </w:r>
      </w:hyperlink>
      <w:r w:rsidRPr="00D9797C">
        <w:rPr>
          <w:rFonts w:ascii="Arial" w:hAnsi="Arial"/>
          <w:sz w:val="20"/>
          <w:szCs w:val="20"/>
        </w:rPr>
        <w:t xml:space="preserve"> a </w:t>
      </w:r>
      <w:hyperlink r:id="rId12" w:history="1">
        <w:r w:rsidRPr="00D9797C">
          <w:rPr>
            <w:rStyle w:val="Hyperlink2"/>
          </w:rPr>
          <w:t>www.twitter.com/MDLZ</w:t>
        </w:r>
      </w:hyperlink>
      <w:r w:rsidRPr="00D9797C">
        <w:rPr>
          <w:rFonts w:ascii="Arial" w:hAnsi="Arial"/>
          <w:sz w:val="20"/>
          <w:szCs w:val="20"/>
        </w:rPr>
        <w:t>.</w:t>
      </w:r>
    </w:p>
    <w:p w:rsidR="004518F7" w:rsidRPr="00A53608" w:rsidRDefault="004518F7">
      <w:pPr>
        <w:rPr>
          <w:rFonts w:ascii="Arial" w:hAnsi="Arial" w:cs="Arial"/>
        </w:rPr>
      </w:pPr>
    </w:p>
    <w:p w:rsidR="00267A69" w:rsidRPr="00A53608" w:rsidRDefault="00267A69" w:rsidP="00267A69"/>
    <w:p w:rsidR="00267A69" w:rsidRPr="00A53608" w:rsidRDefault="00267A69">
      <w:pPr>
        <w:rPr>
          <w:rFonts w:ascii="Arial" w:hAnsi="Arial" w:cs="Arial"/>
        </w:rPr>
      </w:pPr>
    </w:p>
    <w:sectPr w:rsidR="00267A69" w:rsidRPr="00A5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FF" w:rsidRDefault="002513FF" w:rsidP="00811343">
      <w:pPr>
        <w:spacing w:after="0" w:line="240" w:lineRule="auto"/>
      </w:pPr>
      <w:r>
        <w:separator/>
      </w:r>
    </w:p>
  </w:endnote>
  <w:endnote w:type="continuationSeparator" w:id="0">
    <w:p w:rsidR="002513FF" w:rsidRDefault="002513FF" w:rsidP="0081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FF" w:rsidRDefault="002513FF" w:rsidP="00811343">
      <w:pPr>
        <w:spacing w:after="0" w:line="240" w:lineRule="auto"/>
      </w:pPr>
      <w:r>
        <w:separator/>
      </w:r>
    </w:p>
  </w:footnote>
  <w:footnote w:type="continuationSeparator" w:id="0">
    <w:p w:rsidR="002513FF" w:rsidRDefault="002513FF" w:rsidP="008113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02"/>
    <w:rsid w:val="00027776"/>
    <w:rsid w:val="000C18F5"/>
    <w:rsid w:val="000D20F5"/>
    <w:rsid w:val="000F098F"/>
    <w:rsid w:val="00107E4A"/>
    <w:rsid w:val="00116AD5"/>
    <w:rsid w:val="001B7F44"/>
    <w:rsid w:val="002513FF"/>
    <w:rsid w:val="00266528"/>
    <w:rsid w:val="00267A69"/>
    <w:rsid w:val="002D55C6"/>
    <w:rsid w:val="002E7724"/>
    <w:rsid w:val="00317386"/>
    <w:rsid w:val="0032068C"/>
    <w:rsid w:val="0036753B"/>
    <w:rsid w:val="00373675"/>
    <w:rsid w:val="0039508B"/>
    <w:rsid w:val="004518F7"/>
    <w:rsid w:val="004806AF"/>
    <w:rsid w:val="004B5D3F"/>
    <w:rsid w:val="004C6154"/>
    <w:rsid w:val="00532D29"/>
    <w:rsid w:val="00560FE1"/>
    <w:rsid w:val="00625388"/>
    <w:rsid w:val="00635DDF"/>
    <w:rsid w:val="0066630F"/>
    <w:rsid w:val="007053D4"/>
    <w:rsid w:val="00716402"/>
    <w:rsid w:val="00760C83"/>
    <w:rsid w:val="00763E2E"/>
    <w:rsid w:val="00811343"/>
    <w:rsid w:val="00811C62"/>
    <w:rsid w:val="00821C2F"/>
    <w:rsid w:val="00825745"/>
    <w:rsid w:val="00897959"/>
    <w:rsid w:val="008C2B27"/>
    <w:rsid w:val="008D5391"/>
    <w:rsid w:val="008D54F0"/>
    <w:rsid w:val="008E77E8"/>
    <w:rsid w:val="00917206"/>
    <w:rsid w:val="00947741"/>
    <w:rsid w:val="009A4CC0"/>
    <w:rsid w:val="009F18A7"/>
    <w:rsid w:val="00A473EC"/>
    <w:rsid w:val="00A53608"/>
    <w:rsid w:val="00A53EF5"/>
    <w:rsid w:val="00AD6505"/>
    <w:rsid w:val="00AE2F30"/>
    <w:rsid w:val="00B0544C"/>
    <w:rsid w:val="00B2131C"/>
    <w:rsid w:val="00B40D76"/>
    <w:rsid w:val="00B723D0"/>
    <w:rsid w:val="00B93C62"/>
    <w:rsid w:val="00BD6C6D"/>
    <w:rsid w:val="00C119C9"/>
    <w:rsid w:val="00C212CB"/>
    <w:rsid w:val="00C2711A"/>
    <w:rsid w:val="00C35BAC"/>
    <w:rsid w:val="00C50FCF"/>
    <w:rsid w:val="00C70B09"/>
    <w:rsid w:val="00C8513D"/>
    <w:rsid w:val="00C966B8"/>
    <w:rsid w:val="00CD6E91"/>
    <w:rsid w:val="00CF5F64"/>
    <w:rsid w:val="00D34583"/>
    <w:rsid w:val="00D526DE"/>
    <w:rsid w:val="00D703A4"/>
    <w:rsid w:val="00DC3E75"/>
    <w:rsid w:val="00DE35FF"/>
    <w:rsid w:val="00E310E5"/>
    <w:rsid w:val="00E50137"/>
    <w:rsid w:val="00ED0359"/>
    <w:rsid w:val="00ED0F09"/>
    <w:rsid w:val="00EF2C35"/>
    <w:rsid w:val="00F008D6"/>
    <w:rsid w:val="00F37341"/>
    <w:rsid w:val="00F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48E39-31FF-4957-B3D9-C24715B2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3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811C62"/>
    <w:pPr>
      <w:widowControl w:val="0"/>
      <w:autoSpaceDE w:val="0"/>
      <w:autoSpaceDN w:val="0"/>
      <w:spacing w:after="0" w:line="240" w:lineRule="auto"/>
      <w:ind w:left="118"/>
      <w:outlineLvl w:val="1"/>
    </w:pPr>
    <w:rPr>
      <w:rFonts w:ascii="Verdana" w:eastAsia="Verdana" w:hAnsi="Verdana" w:cs="Verdana"/>
      <w:b/>
      <w:bCs/>
      <w:sz w:val="20"/>
      <w:szCs w:val="20"/>
      <w:lang w:val="de-AT" w:eastAsia="de-AT" w:bidi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703A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de-AT" w:eastAsia="de-AT" w:bidi="de-AT"/>
    </w:rPr>
  </w:style>
  <w:style w:type="character" w:customStyle="1" w:styleId="BodyTextChar">
    <w:name w:val="Body Text Char"/>
    <w:basedOn w:val="DefaultParagraphFont"/>
    <w:link w:val="BodyText"/>
    <w:uiPriority w:val="1"/>
    <w:rsid w:val="00D703A4"/>
    <w:rPr>
      <w:rFonts w:ascii="Verdana" w:eastAsia="Verdana" w:hAnsi="Verdana" w:cs="Verdana"/>
      <w:sz w:val="20"/>
      <w:szCs w:val="20"/>
      <w:lang w:val="de-AT" w:eastAsia="de-AT" w:bidi="de-AT"/>
    </w:rPr>
  </w:style>
  <w:style w:type="character" w:customStyle="1" w:styleId="Heading2Char">
    <w:name w:val="Heading 2 Char"/>
    <w:basedOn w:val="DefaultParagraphFont"/>
    <w:link w:val="Heading2"/>
    <w:uiPriority w:val="1"/>
    <w:rsid w:val="00811C62"/>
    <w:rPr>
      <w:rFonts w:ascii="Verdana" w:eastAsia="Verdana" w:hAnsi="Verdana" w:cs="Verdana"/>
      <w:b/>
      <w:bCs/>
      <w:sz w:val="20"/>
      <w:szCs w:val="20"/>
      <w:lang w:val="de-AT" w:eastAsia="de-AT" w:bidi="de-AT"/>
    </w:rPr>
  </w:style>
  <w:style w:type="paragraph" w:styleId="Header">
    <w:name w:val="header"/>
    <w:basedOn w:val="Normal"/>
    <w:link w:val="HeaderChar"/>
    <w:uiPriority w:val="99"/>
    <w:unhideWhenUsed/>
    <w:rsid w:val="0081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343"/>
  </w:style>
  <w:style w:type="paragraph" w:styleId="Footer">
    <w:name w:val="footer"/>
    <w:basedOn w:val="Normal"/>
    <w:link w:val="FooterChar"/>
    <w:uiPriority w:val="99"/>
    <w:unhideWhenUsed/>
    <w:rsid w:val="00811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343"/>
  </w:style>
  <w:style w:type="character" w:styleId="Hyperlink">
    <w:name w:val="Hyperlink"/>
    <w:basedOn w:val="DefaultParagraphFont"/>
    <w:uiPriority w:val="99"/>
    <w:unhideWhenUsed/>
    <w:rsid w:val="00B723D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23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518F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C62"/>
    <w:rPr>
      <w:rFonts w:ascii="Tahoma" w:hAnsi="Tahoma" w:cs="Tahoma"/>
      <w:sz w:val="16"/>
      <w:szCs w:val="16"/>
    </w:rPr>
  </w:style>
  <w:style w:type="character" w:customStyle="1" w:styleId="Hyperlink2">
    <w:name w:val="Hyperlink.2"/>
    <w:basedOn w:val="DefaultParagraphFont"/>
    <w:rsid w:val="008E77E8"/>
    <w:rPr>
      <w:rFonts w:ascii="Arial" w:eastAsia="Arial" w:hAnsi="Arial" w:cs="Arial"/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milkaskista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knuth@kraft.com" TargetMode="External"/><Relationship Id="rId12" Type="http://schemas.openxmlformats.org/officeDocument/2006/relationships/hyperlink" Target="http://www.twitter.com/MDL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cebook.com/mondelezinternational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mondelezinternationa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acebook.com/Milka.cz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Šimková</dc:creator>
  <cp:lastModifiedBy>Bechynska, Gabriela</cp:lastModifiedBy>
  <cp:revision>9</cp:revision>
  <cp:lastPrinted>2018-10-15T08:22:00Z</cp:lastPrinted>
  <dcterms:created xsi:type="dcterms:W3CDTF">2018-10-15T09:57:00Z</dcterms:created>
  <dcterms:modified xsi:type="dcterms:W3CDTF">2018-10-24T13:58:00Z</dcterms:modified>
</cp:coreProperties>
</file>