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58B9429D" w:rsidR="000C3201" w:rsidRPr="00D54509" w:rsidRDefault="00F57ECE" w:rsidP="00F57ECE">
      <w:pPr>
        <w:tabs>
          <w:tab w:val="right" w:pos="9072"/>
        </w:tabs>
        <w:spacing w:after="0"/>
        <w:rPr>
          <w:rFonts w:cs="Arial"/>
          <w:b/>
          <w:bCs/>
          <w:sz w:val="16"/>
          <w:szCs w:val="16"/>
        </w:rPr>
      </w:pPr>
      <w:r w:rsidRPr="00D54509">
        <w:rPr>
          <w:noProof/>
          <w:color w:val="141414"/>
          <w:sz w:val="16"/>
          <w:szCs w:val="16"/>
        </w:rPr>
        <w:tab/>
      </w:r>
      <w:r w:rsidR="00D86119">
        <w:rPr>
          <w:noProof/>
          <w:color w:val="141414"/>
          <w:sz w:val="16"/>
          <w:szCs w:val="16"/>
        </w:rPr>
        <w:t>29</w:t>
      </w:r>
      <w:r w:rsidR="003559C7" w:rsidRPr="00D54509">
        <w:rPr>
          <w:noProof/>
          <w:color w:val="141414"/>
          <w:sz w:val="16"/>
          <w:szCs w:val="16"/>
        </w:rPr>
        <w:t>-</w:t>
      </w:r>
      <w:r w:rsidR="006118C2">
        <w:rPr>
          <w:noProof/>
          <w:color w:val="141414"/>
          <w:sz w:val="16"/>
          <w:szCs w:val="16"/>
        </w:rPr>
        <w:t>03</w:t>
      </w:r>
      <w:r w:rsidR="00240DB1" w:rsidRPr="00D54509">
        <w:rPr>
          <w:noProof/>
          <w:color w:val="141414"/>
          <w:sz w:val="16"/>
          <w:szCs w:val="16"/>
        </w:rPr>
        <w:t>-</w:t>
      </w:r>
      <w:r w:rsidR="000C3201" w:rsidRPr="00D54509">
        <w:rPr>
          <w:noProof/>
          <w:color w:val="141414"/>
          <w:sz w:val="16"/>
          <w:szCs w:val="16"/>
        </w:rPr>
        <w:t>202</w:t>
      </w:r>
      <w:r w:rsidR="00010A64">
        <w:rPr>
          <w:noProof/>
          <w:color w:val="141414"/>
          <w:sz w:val="16"/>
          <w:szCs w:val="16"/>
        </w:rPr>
        <w:t>2</w:t>
      </w:r>
    </w:p>
    <w:p w14:paraId="213C1C9E" w14:textId="3C824D8E" w:rsidR="00010A64" w:rsidRPr="00010A64" w:rsidRDefault="006118C2" w:rsidP="00010A64">
      <w:pPr>
        <w:pStyle w:val="Rubrik1"/>
        <w:rPr>
          <w:sz w:val="32"/>
          <w:lang w:val="en-US"/>
        </w:rPr>
      </w:pPr>
      <w:proofErr w:type="spellStart"/>
      <w:r>
        <w:rPr>
          <w:sz w:val="32"/>
          <w:lang w:val="en-US"/>
        </w:rPr>
        <w:t>e</w:t>
      </w:r>
      <w:r w:rsidR="00010A64" w:rsidRPr="00C01E67">
        <w:rPr>
          <w:sz w:val="32"/>
          <w:lang w:val="en-US"/>
        </w:rPr>
        <w:t>ngcon's</w:t>
      </w:r>
      <w:proofErr w:type="spellEnd"/>
      <w:r w:rsidR="00010A64" w:rsidRPr="00C01E67">
        <w:rPr>
          <w:sz w:val="32"/>
          <w:lang w:val="en-US"/>
        </w:rPr>
        <w:t xml:space="preserve"> new </w:t>
      </w:r>
      <w:r w:rsidR="00010A64">
        <w:rPr>
          <w:sz w:val="32"/>
          <w:lang w:val="en-US"/>
        </w:rPr>
        <w:t>compactor plate</w:t>
      </w:r>
      <w:r w:rsidR="00010A64" w:rsidRPr="00C01E67">
        <w:rPr>
          <w:sz w:val="32"/>
          <w:lang w:val="en-US"/>
        </w:rPr>
        <w:t xml:space="preserve"> increases </w:t>
      </w:r>
      <w:r w:rsidR="00010A64">
        <w:rPr>
          <w:sz w:val="32"/>
          <w:lang w:val="en-US"/>
        </w:rPr>
        <w:t xml:space="preserve">excavator </w:t>
      </w:r>
      <w:r w:rsidR="00010A64" w:rsidRPr="00C01E67">
        <w:rPr>
          <w:sz w:val="32"/>
          <w:lang w:val="en-US"/>
        </w:rPr>
        <w:t>efficiency and reduces the risk of personal injury</w:t>
      </w:r>
    </w:p>
    <w:p w14:paraId="3C5AA9D7" w14:textId="01E6089C" w:rsidR="00010A64" w:rsidRPr="00010A64" w:rsidRDefault="00010A64" w:rsidP="00010A64">
      <w:pPr>
        <w:rPr>
          <w:rFonts w:cs="Arial"/>
          <w:b/>
          <w:bCs/>
          <w:sz w:val="24"/>
          <w:szCs w:val="24"/>
          <w:lang w:val="en-US"/>
        </w:rPr>
      </w:pPr>
      <w:r w:rsidRPr="00010A64">
        <w:rPr>
          <w:rFonts w:cs="Arial"/>
          <w:b/>
          <w:bCs/>
          <w:sz w:val="24"/>
          <w:szCs w:val="24"/>
          <w:lang w:val="en-US"/>
        </w:rPr>
        <w:t xml:space="preserve">As a further step forward in making the excavator an effective tool carrier, a newly developed compactor plate for excavators in the size 12-24 </w:t>
      </w:r>
      <w:proofErr w:type="spellStart"/>
      <w:r w:rsidRPr="00010A64">
        <w:rPr>
          <w:rFonts w:cs="Arial"/>
          <w:b/>
          <w:bCs/>
          <w:sz w:val="24"/>
          <w:szCs w:val="24"/>
          <w:lang w:val="en-US"/>
        </w:rPr>
        <w:t>tonnes</w:t>
      </w:r>
      <w:proofErr w:type="spellEnd"/>
      <w:r w:rsidRPr="00010A64">
        <w:rPr>
          <w:rFonts w:cs="Arial"/>
          <w:b/>
          <w:bCs/>
          <w:sz w:val="24"/>
          <w:szCs w:val="24"/>
          <w:lang w:val="en-US"/>
        </w:rPr>
        <w:t xml:space="preserve"> is now being launched. The PC6000 compactor plate has been adapted for use under a </w:t>
      </w:r>
      <w:proofErr w:type="spellStart"/>
      <w:r w:rsidRPr="00010A64">
        <w:rPr>
          <w:rFonts w:cs="Arial"/>
          <w:b/>
          <w:bCs/>
          <w:sz w:val="24"/>
          <w:szCs w:val="24"/>
          <w:lang w:val="en-US"/>
        </w:rPr>
        <w:t>tiltrotator</w:t>
      </w:r>
      <w:proofErr w:type="spellEnd"/>
      <w:r w:rsidRPr="00010A64">
        <w:rPr>
          <w:rFonts w:cs="Arial"/>
          <w:b/>
          <w:bCs/>
          <w:sz w:val="24"/>
          <w:szCs w:val="24"/>
          <w:lang w:val="en-US"/>
        </w:rPr>
        <w:t>, increasing the excavator's efficiency whilst reducing risk of personal injury.</w:t>
      </w:r>
    </w:p>
    <w:p w14:paraId="106C5D3B" w14:textId="2C016244" w:rsidR="00010A64" w:rsidRPr="00010A64" w:rsidRDefault="00010A64" w:rsidP="00010A64">
      <w:pPr>
        <w:autoSpaceDE w:val="0"/>
        <w:autoSpaceDN w:val="0"/>
        <w:adjustRightInd w:val="0"/>
        <w:rPr>
          <w:rFonts w:cs="Arial"/>
          <w:sz w:val="24"/>
          <w:szCs w:val="24"/>
          <w:lang w:val="en-US"/>
        </w:rPr>
      </w:pPr>
      <w:r w:rsidRPr="00010A64">
        <w:rPr>
          <w:rFonts w:cs="Arial"/>
          <w:sz w:val="24"/>
          <w:szCs w:val="24"/>
          <w:lang w:val="en-US"/>
        </w:rPr>
        <w:t xml:space="preserve">Combining a compactor plate with an excavator is becoming more common for soil compaction, reducing the number of machines or tools required for the task. Personal safety has also been increased by removing the need to have a person with a hand operator compactor in a shaft with the risk of walls collapsing because of vibrations or a chain or strap breaking whilst lifting equipment. All of this significantly increases workplace safety, an area that is close to </w:t>
      </w:r>
      <w:proofErr w:type="spellStart"/>
      <w:r w:rsidR="006118C2">
        <w:rPr>
          <w:rFonts w:cs="Arial"/>
          <w:sz w:val="24"/>
          <w:szCs w:val="24"/>
          <w:lang w:val="en-US"/>
        </w:rPr>
        <w:t>e</w:t>
      </w:r>
      <w:r w:rsidRPr="00010A64">
        <w:rPr>
          <w:rFonts w:cs="Arial"/>
          <w:sz w:val="24"/>
          <w:szCs w:val="24"/>
          <w:lang w:val="en-US"/>
        </w:rPr>
        <w:t>ngcon's</w:t>
      </w:r>
      <w:proofErr w:type="spellEnd"/>
      <w:r w:rsidRPr="00010A64">
        <w:rPr>
          <w:rFonts w:cs="Arial"/>
          <w:sz w:val="24"/>
          <w:szCs w:val="24"/>
          <w:lang w:val="en-US"/>
        </w:rPr>
        <w:t xml:space="preserve"> heart. Furthermore, the working area becomes larger as it is possible to rotate and angle the compactor plate so that it follows the lines of the ground. </w:t>
      </w:r>
    </w:p>
    <w:p w14:paraId="708FBD09" w14:textId="4E45AFE8" w:rsidR="00010A64" w:rsidRPr="00010A64" w:rsidRDefault="00010A64" w:rsidP="00010A64">
      <w:pPr>
        <w:rPr>
          <w:rFonts w:cs="Arial"/>
          <w:sz w:val="24"/>
          <w:szCs w:val="24"/>
          <w:lang w:val="en-US"/>
        </w:rPr>
      </w:pPr>
      <w:proofErr w:type="gramStart"/>
      <w:r w:rsidRPr="00010A64">
        <w:rPr>
          <w:rFonts w:cs="Arial"/>
          <w:sz w:val="24"/>
          <w:szCs w:val="24"/>
          <w:lang w:val="en-US"/>
        </w:rPr>
        <w:t>”Yes</w:t>
      </w:r>
      <w:proofErr w:type="gramEnd"/>
      <w:r w:rsidRPr="00010A64">
        <w:rPr>
          <w:rFonts w:cs="Arial"/>
          <w:sz w:val="24"/>
          <w:szCs w:val="24"/>
          <w:lang w:val="en-US"/>
        </w:rPr>
        <w:t>, we’ve now increased the flexibility of the excavators so that the excavator operator can tilt and rotate the compactor plate. Among other things, it’s possible to compress around slopes and wells, without constantly having to change the position of the machine. This means that the excavator can perform more types of work”, says Johan Johansson, designer and project manager for the new compactor plate.</w:t>
      </w:r>
    </w:p>
    <w:p w14:paraId="5553E373" w14:textId="77777777" w:rsidR="00010A64" w:rsidRPr="00010A64" w:rsidRDefault="00010A64" w:rsidP="00010A64">
      <w:pPr>
        <w:pStyle w:val="Rubrik2"/>
        <w:rPr>
          <w:lang w:val="en-US"/>
        </w:rPr>
      </w:pPr>
      <w:r w:rsidRPr="00010A64">
        <w:rPr>
          <w:lang w:val="en-US"/>
        </w:rPr>
        <w:t>Saves time, money and increases safety</w:t>
      </w:r>
    </w:p>
    <w:p w14:paraId="3A087404" w14:textId="0EAB7753" w:rsidR="00010A64" w:rsidRPr="00010A64" w:rsidRDefault="00010A64" w:rsidP="00010A64">
      <w:pPr>
        <w:autoSpaceDE w:val="0"/>
        <w:autoSpaceDN w:val="0"/>
        <w:adjustRightInd w:val="0"/>
        <w:rPr>
          <w:rFonts w:cs="Arial"/>
          <w:b/>
          <w:bCs/>
          <w:sz w:val="24"/>
          <w:szCs w:val="24"/>
          <w:lang w:val="en-US"/>
        </w:rPr>
      </w:pPr>
      <w:r w:rsidRPr="00010A64">
        <w:rPr>
          <w:rFonts w:cs="Arial"/>
          <w:sz w:val="24"/>
          <w:szCs w:val="24"/>
          <w:lang w:val="en-US"/>
        </w:rPr>
        <w:t xml:space="preserve">Like other hydraulic tools from </w:t>
      </w:r>
      <w:proofErr w:type="spellStart"/>
      <w:r w:rsidR="006118C2">
        <w:rPr>
          <w:rFonts w:cs="Arial"/>
          <w:sz w:val="24"/>
          <w:szCs w:val="24"/>
          <w:lang w:val="en-US"/>
        </w:rPr>
        <w:t>e</w:t>
      </w:r>
      <w:r w:rsidRPr="00010A64">
        <w:rPr>
          <w:rFonts w:cs="Arial"/>
          <w:sz w:val="24"/>
          <w:szCs w:val="24"/>
          <w:lang w:val="en-US"/>
        </w:rPr>
        <w:t>ngcon</w:t>
      </w:r>
      <w:proofErr w:type="spellEnd"/>
      <w:r w:rsidRPr="00010A64">
        <w:rPr>
          <w:rFonts w:cs="Arial"/>
          <w:sz w:val="24"/>
          <w:szCs w:val="24"/>
          <w:lang w:val="en-US"/>
        </w:rPr>
        <w:t>, the EC-Oil automatic quick hitch system is standard on the new compactor plate PC6000, which is another step in the continued work of developing tools with automatic quick hitch systems.</w:t>
      </w:r>
    </w:p>
    <w:p w14:paraId="6671BF46" w14:textId="6991FB7D" w:rsidR="00010A64" w:rsidRPr="00010A64" w:rsidRDefault="00010A64" w:rsidP="00010A64">
      <w:pPr>
        <w:rPr>
          <w:rFonts w:cs="Arial"/>
          <w:sz w:val="24"/>
          <w:szCs w:val="24"/>
          <w:lang w:val="en-US"/>
        </w:rPr>
      </w:pPr>
      <w:r w:rsidRPr="00010A64">
        <w:rPr>
          <w:rFonts w:cs="Arial"/>
          <w:sz w:val="24"/>
          <w:szCs w:val="24"/>
          <w:lang w:val="en-US"/>
        </w:rPr>
        <w:t xml:space="preserve">“The hydraulics are connected automatically with EC-Oil, which means that the driver saves time and money and increases safety by not having to go out to connect tricky and dirty connections manually. If it is rainy, </w:t>
      </w:r>
      <w:proofErr w:type="gramStart"/>
      <w:r w:rsidRPr="00010A64">
        <w:rPr>
          <w:rFonts w:cs="Arial"/>
          <w:sz w:val="24"/>
          <w:szCs w:val="24"/>
          <w:lang w:val="en-US"/>
        </w:rPr>
        <w:t>cold</w:t>
      </w:r>
      <w:proofErr w:type="gramEnd"/>
      <w:r w:rsidRPr="00010A64">
        <w:rPr>
          <w:rFonts w:cs="Arial"/>
          <w:sz w:val="24"/>
          <w:szCs w:val="24"/>
          <w:lang w:val="en-US"/>
        </w:rPr>
        <w:t xml:space="preserve"> and snowy, comfort is significantly increased”, Johan Johansson continues.</w:t>
      </w:r>
    </w:p>
    <w:p w14:paraId="585FA61A" w14:textId="168BEEC7" w:rsidR="00010A64" w:rsidRPr="00A557B8" w:rsidRDefault="00010A64" w:rsidP="00010A64">
      <w:pPr>
        <w:rPr>
          <w:rFonts w:cs="Arial"/>
          <w:b/>
          <w:bCs/>
          <w:sz w:val="24"/>
          <w:szCs w:val="24"/>
          <w:lang w:val="en"/>
        </w:rPr>
      </w:pPr>
      <w:r w:rsidRPr="00A557B8">
        <w:rPr>
          <w:rFonts w:cs="Arial"/>
          <w:b/>
          <w:bCs/>
          <w:sz w:val="24"/>
          <w:szCs w:val="24"/>
          <w:lang w:val="en-US"/>
        </w:rPr>
        <w:t xml:space="preserve">Advantages of </w:t>
      </w:r>
      <w:proofErr w:type="spellStart"/>
      <w:r w:rsidR="006118C2" w:rsidRPr="00A557B8">
        <w:rPr>
          <w:rFonts w:cs="Arial"/>
          <w:b/>
          <w:bCs/>
          <w:sz w:val="24"/>
          <w:szCs w:val="24"/>
          <w:lang w:val="en-US"/>
        </w:rPr>
        <w:t>e</w:t>
      </w:r>
      <w:r w:rsidRPr="00A557B8">
        <w:rPr>
          <w:rFonts w:cs="Arial"/>
          <w:b/>
          <w:bCs/>
          <w:sz w:val="24"/>
          <w:szCs w:val="24"/>
          <w:lang w:val="en-US"/>
        </w:rPr>
        <w:t>ngcon</w:t>
      </w:r>
      <w:proofErr w:type="spellEnd"/>
      <w:r w:rsidRPr="00A557B8">
        <w:rPr>
          <w:rFonts w:cs="Arial"/>
          <w:b/>
          <w:bCs/>
          <w:sz w:val="24"/>
          <w:szCs w:val="24"/>
          <w:lang w:val="en-US"/>
        </w:rPr>
        <w:t xml:space="preserve"> PC6000 compactor plate for excavators:</w:t>
      </w:r>
    </w:p>
    <w:p w14:paraId="6874178C" w14:textId="77777777" w:rsidR="00010A64" w:rsidRPr="00010A64" w:rsidRDefault="00010A64" w:rsidP="00010A64">
      <w:pPr>
        <w:pStyle w:val="Liststycke"/>
        <w:numPr>
          <w:ilvl w:val="0"/>
          <w:numId w:val="15"/>
        </w:numPr>
        <w:spacing w:before="0" w:after="0" w:line="240" w:lineRule="auto"/>
        <w:rPr>
          <w:rFonts w:cs="Arial"/>
          <w:sz w:val="24"/>
          <w:szCs w:val="24"/>
          <w:lang w:val="en-US"/>
        </w:rPr>
      </w:pPr>
      <w:r w:rsidRPr="00010A64">
        <w:rPr>
          <w:rFonts w:cs="Arial"/>
          <w:sz w:val="24"/>
          <w:szCs w:val="24"/>
          <w:lang w:val="en-US"/>
        </w:rPr>
        <w:t>EC-Oil automatic quick hitch system is standard, which means that the driver can connect the compactor plate and its hydraulics without having to leave the cab.</w:t>
      </w:r>
    </w:p>
    <w:p w14:paraId="48B84979" w14:textId="77777777" w:rsidR="00010A64" w:rsidRPr="00010A64" w:rsidRDefault="00010A64" w:rsidP="00010A64">
      <w:pPr>
        <w:pStyle w:val="Liststycke"/>
        <w:numPr>
          <w:ilvl w:val="0"/>
          <w:numId w:val="15"/>
        </w:numPr>
        <w:spacing w:before="0" w:after="0" w:line="240" w:lineRule="auto"/>
        <w:rPr>
          <w:rFonts w:cs="Arial"/>
          <w:sz w:val="24"/>
          <w:szCs w:val="24"/>
          <w:lang w:val="en-US"/>
        </w:rPr>
      </w:pPr>
      <w:r w:rsidRPr="00010A64">
        <w:rPr>
          <w:rFonts w:cs="Arial"/>
          <w:sz w:val="24"/>
          <w:szCs w:val="24"/>
          <w:lang w:val="en-US"/>
        </w:rPr>
        <w:t xml:space="preserve">Low flow requirement means that the PC6000 can be driven via the </w:t>
      </w:r>
      <w:proofErr w:type="spellStart"/>
      <w:r w:rsidRPr="00010A64">
        <w:rPr>
          <w:rFonts w:cs="Arial"/>
          <w:sz w:val="24"/>
          <w:szCs w:val="24"/>
          <w:lang w:val="en-US"/>
        </w:rPr>
        <w:t>tiltrotator's</w:t>
      </w:r>
      <w:proofErr w:type="spellEnd"/>
      <w:r w:rsidRPr="00010A64">
        <w:rPr>
          <w:rFonts w:cs="Arial"/>
          <w:sz w:val="24"/>
          <w:szCs w:val="24"/>
          <w:lang w:val="en-US"/>
        </w:rPr>
        <w:t xml:space="preserve"> extra hydraulics.</w:t>
      </w:r>
    </w:p>
    <w:p w14:paraId="60E78B36" w14:textId="77777777" w:rsidR="00010A64" w:rsidRPr="00010A64" w:rsidRDefault="00010A64" w:rsidP="00010A64">
      <w:pPr>
        <w:pStyle w:val="Liststycke"/>
        <w:numPr>
          <w:ilvl w:val="0"/>
          <w:numId w:val="15"/>
        </w:numPr>
        <w:spacing w:before="0" w:after="0" w:line="240" w:lineRule="auto"/>
        <w:rPr>
          <w:rFonts w:cs="Arial"/>
          <w:sz w:val="24"/>
          <w:szCs w:val="24"/>
          <w:lang w:val="en-US"/>
        </w:rPr>
      </w:pPr>
      <w:r w:rsidRPr="00010A64">
        <w:rPr>
          <w:rFonts w:cs="Arial"/>
          <w:sz w:val="24"/>
          <w:szCs w:val="24"/>
          <w:lang w:val="en-US"/>
        </w:rPr>
        <w:t xml:space="preserve">In combination with a </w:t>
      </w:r>
      <w:proofErr w:type="spellStart"/>
      <w:r w:rsidRPr="00010A64">
        <w:rPr>
          <w:rFonts w:cs="Arial"/>
          <w:sz w:val="24"/>
          <w:szCs w:val="24"/>
          <w:lang w:val="en-US"/>
        </w:rPr>
        <w:t>tiltrotator</w:t>
      </w:r>
      <w:proofErr w:type="spellEnd"/>
      <w:r w:rsidRPr="00010A64">
        <w:rPr>
          <w:rFonts w:cs="Arial"/>
          <w:sz w:val="24"/>
          <w:szCs w:val="24"/>
          <w:lang w:val="en-US"/>
        </w:rPr>
        <w:t>, greater access is provided, and it becomes easier to perform more types of work.</w:t>
      </w:r>
    </w:p>
    <w:p w14:paraId="2DD471CE" w14:textId="77777777" w:rsidR="00010A64" w:rsidRPr="00010A64" w:rsidRDefault="00010A64" w:rsidP="00010A64">
      <w:pPr>
        <w:pStyle w:val="Liststycke"/>
        <w:numPr>
          <w:ilvl w:val="0"/>
          <w:numId w:val="15"/>
        </w:numPr>
        <w:spacing w:before="0" w:after="0" w:line="240" w:lineRule="auto"/>
        <w:rPr>
          <w:rFonts w:cs="Arial"/>
          <w:sz w:val="24"/>
          <w:szCs w:val="24"/>
          <w:lang w:val="en-US"/>
        </w:rPr>
      </w:pPr>
      <w:r w:rsidRPr="00010A64">
        <w:rPr>
          <w:rFonts w:cs="Arial"/>
          <w:sz w:val="24"/>
          <w:szCs w:val="24"/>
          <w:lang w:val="en-US"/>
        </w:rPr>
        <w:t xml:space="preserve">No personnel needed in a shaft </w:t>
      </w:r>
      <w:proofErr w:type="spellStart"/>
      <w:r w:rsidRPr="00010A64">
        <w:rPr>
          <w:rFonts w:cs="Arial"/>
          <w:sz w:val="24"/>
          <w:szCs w:val="24"/>
          <w:lang w:val="en-US"/>
        </w:rPr>
        <w:t>minimises</w:t>
      </w:r>
      <w:proofErr w:type="spellEnd"/>
      <w:r w:rsidRPr="00010A64">
        <w:rPr>
          <w:rFonts w:cs="Arial"/>
          <w:sz w:val="24"/>
          <w:szCs w:val="24"/>
          <w:lang w:val="en-US"/>
        </w:rPr>
        <w:t xml:space="preserve"> the risk of personal injury, which can occur if the shaft wall collapses due to the vibrations.</w:t>
      </w:r>
    </w:p>
    <w:p w14:paraId="4A1EC7D9" w14:textId="77777777" w:rsidR="00010A64" w:rsidRPr="00010A64" w:rsidRDefault="00010A64" w:rsidP="00010A64">
      <w:pPr>
        <w:pStyle w:val="Liststycke"/>
        <w:numPr>
          <w:ilvl w:val="0"/>
          <w:numId w:val="15"/>
        </w:numPr>
        <w:spacing w:before="0" w:after="0" w:line="240" w:lineRule="auto"/>
        <w:rPr>
          <w:rFonts w:cs="Arial"/>
          <w:sz w:val="24"/>
          <w:szCs w:val="24"/>
          <w:lang w:val="en-US"/>
        </w:rPr>
      </w:pPr>
      <w:r w:rsidRPr="00010A64">
        <w:rPr>
          <w:rFonts w:cs="Arial"/>
          <w:sz w:val="24"/>
          <w:szCs w:val="24"/>
          <w:lang w:val="en-US"/>
        </w:rPr>
        <w:t>No lifting with hand-operated compactor plates that can be dropped or swung into personnel or the surroundings.</w:t>
      </w:r>
    </w:p>
    <w:p w14:paraId="19E5ABC6" w14:textId="77777777" w:rsidR="00010A64" w:rsidRPr="00010A64" w:rsidRDefault="00010A64" w:rsidP="00010A64">
      <w:pPr>
        <w:pStyle w:val="Liststycke"/>
        <w:numPr>
          <w:ilvl w:val="0"/>
          <w:numId w:val="15"/>
        </w:numPr>
        <w:spacing w:before="0" w:after="0" w:line="240" w:lineRule="auto"/>
        <w:rPr>
          <w:rFonts w:cs="Arial"/>
          <w:sz w:val="24"/>
          <w:szCs w:val="24"/>
          <w:lang w:val="en-US"/>
        </w:rPr>
      </w:pPr>
      <w:r w:rsidRPr="00010A64">
        <w:rPr>
          <w:rFonts w:cs="Arial"/>
          <w:sz w:val="24"/>
          <w:szCs w:val="24"/>
          <w:lang w:val="en-US"/>
        </w:rPr>
        <w:lastRenderedPageBreak/>
        <w:t>Fewer hoses that can wear out or break due to the fact that no leakage oil line is needed.</w:t>
      </w:r>
    </w:p>
    <w:p w14:paraId="38A34A15" w14:textId="78234656" w:rsidR="00347C88" w:rsidRPr="00C4753B" w:rsidRDefault="00010A64" w:rsidP="00C4753B">
      <w:pPr>
        <w:pStyle w:val="Liststycke"/>
        <w:numPr>
          <w:ilvl w:val="0"/>
          <w:numId w:val="15"/>
        </w:numPr>
        <w:spacing w:before="0" w:after="0" w:line="240" w:lineRule="auto"/>
        <w:rPr>
          <w:rFonts w:cs="Arial"/>
          <w:sz w:val="24"/>
          <w:szCs w:val="24"/>
          <w:lang w:val="en-US"/>
        </w:rPr>
      </w:pPr>
      <w:r w:rsidRPr="00010A64">
        <w:rPr>
          <w:rFonts w:cs="Arial"/>
          <w:sz w:val="24"/>
          <w:szCs w:val="24"/>
          <w:lang w:val="en-US"/>
        </w:rPr>
        <w:t>Screwable gate makes it easy to change to another hitch system.</w:t>
      </w:r>
    </w:p>
    <w:p w14:paraId="79BD5E5D" w14:textId="7C4E5616" w:rsidR="00010A64" w:rsidRPr="00C4753B" w:rsidRDefault="00010A64" w:rsidP="00010A64">
      <w:pPr>
        <w:rPr>
          <w:rFonts w:cs="Arial"/>
          <w:b/>
          <w:bCs/>
          <w:sz w:val="24"/>
          <w:szCs w:val="24"/>
          <w:lang w:val="da-DK"/>
        </w:rPr>
      </w:pPr>
      <w:r w:rsidRPr="00A557B8">
        <w:rPr>
          <w:rFonts w:cs="Arial"/>
          <w:b/>
          <w:bCs/>
          <w:sz w:val="24"/>
          <w:szCs w:val="24"/>
          <w:lang w:val="en-US"/>
        </w:rPr>
        <w:t>Technical data PC6000:</w:t>
      </w:r>
    </w:p>
    <w:p w14:paraId="70DA165C" w14:textId="77777777" w:rsidR="00010A64" w:rsidRPr="00010A64" w:rsidRDefault="00010A64" w:rsidP="00010A64">
      <w:pPr>
        <w:rPr>
          <w:rFonts w:cs="Arial"/>
          <w:sz w:val="24"/>
          <w:szCs w:val="24"/>
          <w:lang w:val="da-DK"/>
        </w:rPr>
      </w:pPr>
      <w:r w:rsidRPr="00010A64">
        <w:rPr>
          <w:rFonts w:cs="Arial"/>
          <w:sz w:val="24"/>
          <w:szCs w:val="24"/>
          <w:lang w:val="da-DK"/>
        </w:rPr>
        <w:t>Width [mm]:</w:t>
      </w:r>
      <w:r w:rsidRPr="00010A64">
        <w:rPr>
          <w:rFonts w:cs="Arial"/>
          <w:sz w:val="24"/>
          <w:szCs w:val="24"/>
          <w:lang w:val="da-DK"/>
        </w:rPr>
        <w:tab/>
      </w:r>
      <w:r w:rsidRPr="00010A64">
        <w:rPr>
          <w:rFonts w:cs="Arial"/>
          <w:sz w:val="24"/>
          <w:szCs w:val="24"/>
          <w:lang w:val="da-DK"/>
        </w:rPr>
        <w:tab/>
      </w:r>
      <w:r w:rsidRPr="00010A64">
        <w:rPr>
          <w:rFonts w:cs="Arial"/>
          <w:sz w:val="24"/>
          <w:szCs w:val="24"/>
          <w:lang w:val="da-DK"/>
        </w:rPr>
        <w:tab/>
      </w:r>
      <w:r w:rsidRPr="00010A64">
        <w:rPr>
          <w:rFonts w:cs="Arial"/>
          <w:sz w:val="24"/>
          <w:szCs w:val="24"/>
          <w:lang w:val="da-DK"/>
        </w:rPr>
        <w:tab/>
        <w:t xml:space="preserve">          720</w:t>
      </w:r>
    </w:p>
    <w:p w14:paraId="7998BBEF" w14:textId="77777777" w:rsidR="00010A64" w:rsidRPr="00010A64" w:rsidRDefault="00010A64" w:rsidP="00010A64">
      <w:pPr>
        <w:rPr>
          <w:rFonts w:cs="Arial"/>
          <w:sz w:val="24"/>
          <w:szCs w:val="24"/>
          <w:lang w:val="en-US"/>
        </w:rPr>
      </w:pPr>
      <w:r w:rsidRPr="00010A64">
        <w:rPr>
          <w:rFonts w:cs="Arial"/>
          <w:sz w:val="24"/>
          <w:szCs w:val="24"/>
          <w:lang w:val="en-US"/>
        </w:rPr>
        <w:t>Height excluding mounting [mm]:</w:t>
      </w:r>
      <w:r w:rsidRPr="00010A64">
        <w:rPr>
          <w:rFonts w:cs="Arial"/>
          <w:sz w:val="24"/>
          <w:szCs w:val="24"/>
          <w:lang w:val="en-US"/>
        </w:rPr>
        <w:tab/>
        <w:t xml:space="preserve">                              508</w:t>
      </w:r>
    </w:p>
    <w:p w14:paraId="736EAB0B" w14:textId="77777777" w:rsidR="00010A64" w:rsidRPr="00010A64" w:rsidRDefault="00010A64" w:rsidP="00010A64">
      <w:pPr>
        <w:rPr>
          <w:rFonts w:cs="Arial"/>
          <w:sz w:val="24"/>
          <w:szCs w:val="24"/>
          <w:lang w:val="en-US"/>
        </w:rPr>
      </w:pPr>
      <w:r w:rsidRPr="00010A64">
        <w:rPr>
          <w:rFonts w:cs="Arial"/>
          <w:sz w:val="24"/>
          <w:szCs w:val="24"/>
          <w:lang w:val="en-US"/>
        </w:rPr>
        <w:t>Length [mm]:</w:t>
      </w:r>
      <w:r w:rsidRPr="00010A64">
        <w:rPr>
          <w:rFonts w:cs="Arial"/>
          <w:sz w:val="24"/>
          <w:szCs w:val="24"/>
          <w:lang w:val="en-US"/>
        </w:rPr>
        <w:tab/>
      </w:r>
      <w:r w:rsidRPr="00010A64">
        <w:rPr>
          <w:rFonts w:cs="Arial"/>
          <w:sz w:val="24"/>
          <w:szCs w:val="24"/>
          <w:lang w:val="en-US"/>
        </w:rPr>
        <w:tab/>
      </w:r>
      <w:r w:rsidRPr="00010A64">
        <w:rPr>
          <w:rFonts w:cs="Arial"/>
          <w:sz w:val="24"/>
          <w:szCs w:val="24"/>
          <w:lang w:val="en-US"/>
        </w:rPr>
        <w:tab/>
        <w:t xml:space="preserve">          1065</w:t>
      </w:r>
    </w:p>
    <w:p w14:paraId="77A4C27F" w14:textId="77777777" w:rsidR="00010A64" w:rsidRPr="00010A64" w:rsidRDefault="00010A64" w:rsidP="00010A64">
      <w:pPr>
        <w:rPr>
          <w:rFonts w:cs="Arial"/>
          <w:sz w:val="24"/>
          <w:szCs w:val="24"/>
          <w:lang w:val="en-US"/>
        </w:rPr>
      </w:pPr>
      <w:r w:rsidRPr="00010A64">
        <w:rPr>
          <w:rFonts w:cs="Arial"/>
          <w:sz w:val="24"/>
          <w:szCs w:val="24"/>
          <w:lang w:val="en-US"/>
        </w:rPr>
        <w:t>Weight excluding mounting [kg]:                                      560</w:t>
      </w:r>
    </w:p>
    <w:p w14:paraId="06C68BEF" w14:textId="77777777" w:rsidR="00010A64" w:rsidRPr="00010A64" w:rsidRDefault="00010A64" w:rsidP="00010A64">
      <w:pPr>
        <w:rPr>
          <w:rFonts w:cs="Arial"/>
          <w:sz w:val="24"/>
          <w:szCs w:val="24"/>
          <w:lang w:val="en-US"/>
        </w:rPr>
      </w:pPr>
      <w:r w:rsidRPr="00010A64">
        <w:rPr>
          <w:rFonts w:cs="Arial"/>
          <w:sz w:val="24"/>
          <w:szCs w:val="24"/>
          <w:lang w:val="en-US"/>
        </w:rPr>
        <w:t>Recommended hydraulic flow from [l / min]:</w:t>
      </w:r>
      <w:r w:rsidRPr="00010A64">
        <w:rPr>
          <w:rFonts w:cs="Arial"/>
          <w:sz w:val="24"/>
          <w:szCs w:val="24"/>
          <w:lang w:val="en-US"/>
        </w:rPr>
        <w:tab/>
        <w:t xml:space="preserve">           55</w:t>
      </w:r>
    </w:p>
    <w:p w14:paraId="09F304CD" w14:textId="77777777" w:rsidR="00010A64" w:rsidRPr="00010A64" w:rsidRDefault="00010A64" w:rsidP="00010A64">
      <w:pPr>
        <w:rPr>
          <w:rFonts w:cs="Arial"/>
          <w:sz w:val="24"/>
          <w:szCs w:val="24"/>
          <w:lang w:val="en-US"/>
        </w:rPr>
      </w:pPr>
      <w:r w:rsidRPr="00010A64">
        <w:rPr>
          <w:rFonts w:cs="Arial"/>
          <w:sz w:val="24"/>
          <w:szCs w:val="24"/>
          <w:lang w:val="en-US"/>
        </w:rPr>
        <w:t>Pack surface [m²]:</w:t>
      </w:r>
      <w:r w:rsidRPr="00010A64">
        <w:rPr>
          <w:rFonts w:cs="Arial"/>
          <w:sz w:val="24"/>
          <w:szCs w:val="24"/>
          <w:lang w:val="en-US"/>
        </w:rPr>
        <w:tab/>
      </w:r>
      <w:r w:rsidRPr="00010A64">
        <w:rPr>
          <w:rFonts w:cs="Arial"/>
          <w:sz w:val="24"/>
          <w:szCs w:val="24"/>
          <w:lang w:val="en-US"/>
        </w:rPr>
        <w:tab/>
      </w:r>
      <w:r w:rsidRPr="00010A64">
        <w:rPr>
          <w:rFonts w:cs="Arial"/>
          <w:sz w:val="24"/>
          <w:szCs w:val="24"/>
          <w:lang w:val="en-US"/>
        </w:rPr>
        <w:tab/>
        <w:t xml:space="preserve">           0,44</w:t>
      </w:r>
    </w:p>
    <w:p w14:paraId="4B0BF00F" w14:textId="77777777" w:rsidR="00010A64" w:rsidRPr="00010A64" w:rsidRDefault="00010A64" w:rsidP="00010A64">
      <w:pPr>
        <w:rPr>
          <w:rFonts w:cs="Arial"/>
          <w:sz w:val="24"/>
          <w:szCs w:val="24"/>
          <w:lang w:val="en-US"/>
        </w:rPr>
      </w:pPr>
      <w:r w:rsidRPr="00010A64">
        <w:rPr>
          <w:rFonts w:cs="Arial"/>
          <w:sz w:val="24"/>
          <w:szCs w:val="24"/>
          <w:lang w:val="en-US"/>
        </w:rPr>
        <w:t>Packing power [</w:t>
      </w:r>
      <w:proofErr w:type="spellStart"/>
      <w:r w:rsidRPr="00010A64">
        <w:rPr>
          <w:rFonts w:cs="Arial"/>
          <w:sz w:val="24"/>
          <w:szCs w:val="24"/>
          <w:lang w:val="en-US"/>
        </w:rPr>
        <w:t>kN</w:t>
      </w:r>
      <w:proofErr w:type="spellEnd"/>
      <w:r w:rsidRPr="00010A64">
        <w:rPr>
          <w:rFonts w:cs="Arial"/>
          <w:sz w:val="24"/>
          <w:szCs w:val="24"/>
          <w:lang w:val="en-US"/>
        </w:rPr>
        <w:t>]:</w:t>
      </w:r>
      <w:r w:rsidRPr="00010A64">
        <w:rPr>
          <w:rFonts w:cs="Arial"/>
          <w:sz w:val="24"/>
          <w:szCs w:val="24"/>
          <w:lang w:val="en-US"/>
        </w:rPr>
        <w:tab/>
      </w:r>
      <w:r w:rsidRPr="00010A64">
        <w:rPr>
          <w:rFonts w:cs="Arial"/>
          <w:sz w:val="24"/>
          <w:szCs w:val="24"/>
          <w:lang w:val="en-US"/>
        </w:rPr>
        <w:tab/>
      </w:r>
      <w:r w:rsidRPr="00010A64">
        <w:rPr>
          <w:rFonts w:cs="Arial"/>
          <w:sz w:val="24"/>
          <w:szCs w:val="24"/>
          <w:lang w:val="en-US"/>
        </w:rPr>
        <w:tab/>
        <w:t xml:space="preserve">           60 </w:t>
      </w:r>
      <w:r w:rsidRPr="00010A64">
        <w:rPr>
          <w:rFonts w:cs="Arial"/>
          <w:sz w:val="24"/>
          <w:szCs w:val="24"/>
          <w:lang w:val="en-US"/>
        </w:rPr>
        <w:tab/>
      </w:r>
    </w:p>
    <w:p w14:paraId="24054325" w14:textId="77777777" w:rsidR="00010A64" w:rsidRPr="00010A64" w:rsidRDefault="00010A64" w:rsidP="00010A64">
      <w:pPr>
        <w:rPr>
          <w:rFonts w:cs="Arial"/>
          <w:sz w:val="24"/>
          <w:szCs w:val="24"/>
          <w:lang w:val="en-US"/>
        </w:rPr>
      </w:pPr>
      <w:r w:rsidRPr="00010A64">
        <w:rPr>
          <w:rFonts w:cs="Arial"/>
          <w:sz w:val="24"/>
          <w:szCs w:val="24"/>
          <w:lang w:val="en-US"/>
        </w:rPr>
        <w:t>Max hydraulic pressure [bar]:</w:t>
      </w:r>
      <w:r w:rsidRPr="00010A64">
        <w:rPr>
          <w:rFonts w:cs="Arial"/>
          <w:sz w:val="24"/>
          <w:szCs w:val="24"/>
          <w:lang w:val="en-US"/>
        </w:rPr>
        <w:tab/>
      </w:r>
      <w:r w:rsidRPr="00010A64">
        <w:rPr>
          <w:rFonts w:cs="Arial"/>
          <w:sz w:val="24"/>
          <w:szCs w:val="24"/>
          <w:lang w:val="en-US"/>
        </w:rPr>
        <w:tab/>
        <w:t xml:space="preserve">           220 </w:t>
      </w:r>
      <w:r w:rsidRPr="00010A64">
        <w:rPr>
          <w:rFonts w:cs="Arial"/>
          <w:sz w:val="24"/>
          <w:szCs w:val="24"/>
          <w:lang w:val="en-US"/>
        </w:rPr>
        <w:tab/>
      </w:r>
    </w:p>
    <w:p w14:paraId="78EDB828" w14:textId="77777777" w:rsidR="00010A64" w:rsidRPr="00010A64" w:rsidRDefault="00010A64" w:rsidP="00010A64">
      <w:pPr>
        <w:rPr>
          <w:rFonts w:cs="Arial"/>
          <w:sz w:val="24"/>
          <w:szCs w:val="24"/>
          <w:lang w:val="en-US"/>
        </w:rPr>
      </w:pPr>
      <w:r w:rsidRPr="00010A64">
        <w:rPr>
          <w:rFonts w:cs="Arial"/>
          <w:sz w:val="24"/>
          <w:szCs w:val="24"/>
          <w:lang w:val="en-US"/>
        </w:rPr>
        <w:t xml:space="preserve">Maximum recommended pressure in return line [bar]:     20 </w:t>
      </w:r>
      <w:r w:rsidRPr="00010A64">
        <w:rPr>
          <w:rFonts w:cs="Arial"/>
          <w:sz w:val="24"/>
          <w:szCs w:val="24"/>
          <w:lang w:val="en-US"/>
        </w:rPr>
        <w:tab/>
      </w:r>
    </w:p>
    <w:p w14:paraId="6E4D4470" w14:textId="42D08DBD" w:rsidR="008358CF" w:rsidRDefault="00010A64" w:rsidP="00F57ECE">
      <w:pPr>
        <w:rPr>
          <w:rFonts w:cs="Arial"/>
          <w:color w:val="000000" w:themeColor="text1"/>
          <w:sz w:val="24"/>
          <w:szCs w:val="24"/>
          <w:lang w:val="en-US"/>
        </w:rPr>
      </w:pPr>
      <w:r>
        <w:rPr>
          <w:rFonts w:eastAsia="Calibri" w:cs="Arial"/>
          <w:b/>
          <w:sz w:val="24"/>
          <w:szCs w:val="24"/>
        </w:rPr>
        <w:br/>
      </w:r>
      <w:r w:rsidR="00C4753B" w:rsidRPr="000154A3">
        <w:rPr>
          <w:rFonts w:cs="Arial"/>
          <w:color w:val="000000" w:themeColor="text1"/>
          <w:sz w:val="24"/>
          <w:szCs w:val="24"/>
          <w:lang w:val="en-US"/>
        </w:rPr>
        <w:t>A production run is planned for autumn 2022.</w:t>
      </w:r>
    </w:p>
    <w:p w14:paraId="55DA6F50" w14:textId="77777777" w:rsidR="00C4753B" w:rsidRPr="00D54509" w:rsidRDefault="00C4753B" w:rsidP="00F57ECE">
      <w:pPr>
        <w:rPr>
          <w:rFonts w:eastAsia="Calibri" w:cs="Arial"/>
          <w:b/>
          <w:sz w:val="24"/>
          <w:szCs w:val="24"/>
        </w:rPr>
      </w:pPr>
    </w:p>
    <w:p w14:paraId="7219CF84" w14:textId="77777777" w:rsidR="00D86119" w:rsidRPr="00CA4C52" w:rsidRDefault="00D86119" w:rsidP="00D86119">
      <w:pPr>
        <w:rPr>
          <w:rFonts w:cs="Arial"/>
        </w:rPr>
      </w:pPr>
      <w:r w:rsidRPr="005A521D">
        <w:rPr>
          <w:rFonts w:cs="Arial"/>
          <w:b/>
          <w:bCs/>
        </w:rPr>
        <w:t>For more information, please contact:</w:t>
      </w:r>
      <w:r w:rsidRPr="005A521D">
        <w:rPr>
          <w:rFonts w:cs="Arial"/>
        </w:rPr>
        <w:br/>
      </w:r>
      <w:proofErr w:type="spellStart"/>
      <w:r w:rsidRPr="005A521D">
        <w:rPr>
          <w:rFonts w:cs="Arial"/>
        </w:rPr>
        <w:t>Sten</w:t>
      </w:r>
      <w:proofErr w:type="spellEnd"/>
      <w:r w:rsidRPr="005A521D">
        <w:rPr>
          <w:rFonts w:cs="Arial"/>
        </w:rPr>
        <w:t xml:space="preserve"> </w:t>
      </w:r>
      <w:proofErr w:type="spellStart"/>
      <w:r w:rsidRPr="005A521D">
        <w:rPr>
          <w:rFonts w:cs="Arial"/>
        </w:rPr>
        <w:t>Strömgren</w:t>
      </w:r>
      <w:proofErr w:type="spellEnd"/>
      <w:r w:rsidRPr="005A521D">
        <w:rPr>
          <w:rFonts w:cs="Arial"/>
        </w:rPr>
        <w:t xml:space="preserve">, </w:t>
      </w:r>
      <w:proofErr w:type="spellStart"/>
      <w:r w:rsidRPr="005A521D">
        <w:rPr>
          <w:rFonts w:cs="Arial"/>
        </w:rPr>
        <w:t>engcon</w:t>
      </w:r>
      <w:proofErr w:type="spellEnd"/>
      <w:r w:rsidRPr="005A521D">
        <w:rPr>
          <w:rFonts w:cs="Arial"/>
        </w:rPr>
        <w:t xml:space="preserve"> Group | </w:t>
      </w:r>
      <w:hyperlink r:id="rId10" w:history="1">
        <w:r w:rsidRPr="005A521D">
          <w:rPr>
            <w:rStyle w:val="Hyperlnk"/>
            <w:rFonts w:cs="Arial"/>
          </w:rPr>
          <w:t>sten.stromgren@engcon.se</w:t>
        </w:r>
      </w:hyperlink>
      <w:r w:rsidRPr="005A521D">
        <w:rPr>
          <w:rFonts w:cs="Arial"/>
        </w:rPr>
        <w:t xml:space="preserve"> | +46 [0]70 529 96 32 </w:t>
      </w:r>
    </w:p>
    <w:p w14:paraId="633AF3A9" w14:textId="77777777" w:rsidR="00D86119" w:rsidRPr="00CA1EE0" w:rsidRDefault="00D86119" w:rsidP="00D86119">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CA1EE0">
        <w:rPr>
          <w:rFonts w:ascii="Arial Nova Light" w:eastAsia="Cambria" w:hAnsi="Arial Nova Light"/>
          <w:b/>
          <w:bCs/>
          <w:color w:val="434343"/>
          <w:sz w:val="16"/>
          <w:szCs w:val="16"/>
          <w:lang w:val="fi-FI" w:eastAsia="en-GB"/>
        </w:rPr>
        <w:t>engcon</w:t>
      </w:r>
      <w:proofErr w:type="spellEnd"/>
      <w:r w:rsidRPr="00CA1EE0">
        <w:rPr>
          <w:rFonts w:ascii="Arial Nova Light" w:eastAsia="Cambria" w:hAnsi="Arial Nova Light"/>
          <w:color w:val="434343"/>
          <w:sz w:val="16"/>
          <w:szCs w:val="16"/>
          <w:lang w:val="fi-FI" w:eastAsia="en-GB"/>
        </w:rPr>
        <w:t xml:space="preserve"> is </w:t>
      </w:r>
      <w:proofErr w:type="spellStart"/>
      <w:r w:rsidRPr="00CA1EE0">
        <w:rPr>
          <w:rFonts w:ascii="Arial Nova Light" w:eastAsia="Cambria" w:hAnsi="Arial Nova Light"/>
          <w:color w:val="434343"/>
          <w:sz w:val="16"/>
          <w:szCs w:val="16"/>
          <w:lang w:val="fi-FI" w:eastAsia="en-GB"/>
        </w:rPr>
        <w:t>the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leading</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global</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supplier</w:t>
      </w:r>
      <w:proofErr w:type="spellEnd"/>
      <w:r w:rsidRPr="00CA1EE0">
        <w:rPr>
          <w:rFonts w:ascii="Arial Nova Light" w:eastAsia="Cambria" w:hAnsi="Arial Nova Light"/>
          <w:color w:val="434343"/>
          <w:sz w:val="16"/>
          <w:szCs w:val="16"/>
          <w:lang w:val="fi-FI" w:eastAsia="en-GB"/>
        </w:rPr>
        <w:t xml:space="preserve"> of </w:t>
      </w:r>
      <w:proofErr w:type="spellStart"/>
      <w:r w:rsidRPr="00CA1EE0">
        <w:rPr>
          <w:rFonts w:ascii="Arial Nova Light" w:eastAsia="Cambria" w:hAnsi="Arial Nova Light"/>
          <w:color w:val="434343"/>
          <w:sz w:val="16"/>
          <w:szCs w:val="16"/>
          <w:lang w:val="fi-FI" w:eastAsia="en-GB"/>
        </w:rPr>
        <w:t>tiltrotators</w:t>
      </w:r>
      <w:proofErr w:type="spellEnd"/>
      <w:r w:rsidRPr="00CA1EE0">
        <w:rPr>
          <w:rFonts w:ascii="Arial Nova Light" w:eastAsia="Cambria" w:hAnsi="Arial Nova Light"/>
          <w:color w:val="434343"/>
          <w:sz w:val="16"/>
          <w:szCs w:val="16"/>
          <w:lang w:val="fi-FI" w:eastAsia="en-GB"/>
        </w:rPr>
        <w:t xml:space="preserve"> and </w:t>
      </w:r>
      <w:proofErr w:type="spellStart"/>
      <w:r w:rsidRPr="00CA1EE0">
        <w:rPr>
          <w:rFonts w:ascii="Arial Nova Light" w:eastAsia="Cambria" w:hAnsi="Arial Nova Light"/>
          <w:color w:val="434343"/>
          <w:sz w:val="16"/>
          <w:szCs w:val="16"/>
          <w:lang w:val="fi-FI" w:eastAsia="en-GB"/>
        </w:rPr>
        <w:t>associated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equipment</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that</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increase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excavators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efficiency</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flexibility</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profitability</w:t>
      </w:r>
      <w:proofErr w:type="spellEnd"/>
      <w:r w:rsidRPr="00CA1EE0">
        <w:rPr>
          <w:rFonts w:ascii="Arial Nova Light" w:eastAsia="Cambria" w:hAnsi="Arial Nova Light"/>
          <w:color w:val="434343"/>
          <w:sz w:val="16"/>
          <w:szCs w:val="16"/>
          <w:lang w:val="fi-FI" w:eastAsia="en-GB"/>
        </w:rPr>
        <w:t xml:space="preserve"> and </w:t>
      </w:r>
      <w:proofErr w:type="spellStart"/>
      <w:r w:rsidRPr="00CA1EE0">
        <w:rPr>
          <w:rFonts w:ascii="Arial Nova Light" w:eastAsia="Cambria" w:hAnsi="Arial Nova Light"/>
          <w:color w:val="434343"/>
          <w:sz w:val="16"/>
          <w:szCs w:val="16"/>
          <w:lang w:val="fi-FI" w:eastAsia="en-GB"/>
        </w:rPr>
        <w:t>safety</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With</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knowledge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commitment</w:t>
      </w:r>
      <w:proofErr w:type="spellEnd"/>
      <w:r w:rsidRPr="00CA1EE0">
        <w:rPr>
          <w:rFonts w:ascii="Arial Nova Light" w:eastAsia="Cambria" w:hAnsi="Arial Nova Light"/>
          <w:color w:val="434343"/>
          <w:sz w:val="16"/>
          <w:szCs w:val="16"/>
          <w:lang w:val="fi-FI" w:eastAsia="en-GB"/>
        </w:rPr>
        <w:t xml:space="preserve"> and a </w:t>
      </w:r>
      <w:proofErr w:type="spellStart"/>
      <w:r w:rsidRPr="00CA1EE0">
        <w:rPr>
          <w:rFonts w:ascii="Arial Nova Light" w:eastAsia="Cambria" w:hAnsi="Arial Nova Light"/>
          <w:color w:val="434343"/>
          <w:sz w:val="16"/>
          <w:szCs w:val="16"/>
          <w:lang w:val="fi-FI" w:eastAsia="en-GB"/>
        </w:rPr>
        <w:t>high</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level</w:t>
      </w:r>
      <w:proofErr w:type="spellEnd"/>
      <w:r w:rsidRPr="00CA1EE0">
        <w:rPr>
          <w:rFonts w:ascii="Arial Nova Light" w:eastAsia="Cambria" w:hAnsi="Arial Nova Light"/>
          <w:color w:val="434343"/>
          <w:sz w:val="16"/>
          <w:szCs w:val="16"/>
          <w:lang w:val="fi-FI" w:eastAsia="en-GB"/>
        </w:rPr>
        <w:t xml:space="preserve"> of </w:t>
      </w:r>
      <w:proofErr w:type="spellStart"/>
      <w:r w:rsidRPr="00CA1EE0">
        <w:rPr>
          <w:rFonts w:ascii="Arial Nova Light" w:eastAsia="Cambria" w:hAnsi="Arial Nova Light"/>
          <w:color w:val="434343"/>
          <w:sz w:val="16"/>
          <w:szCs w:val="16"/>
          <w:lang w:val="fi-FI" w:eastAsia="en-GB"/>
        </w:rPr>
        <w:t>service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engcon's</w:t>
      </w:r>
      <w:proofErr w:type="spellEnd"/>
      <w:r w:rsidRPr="00CA1EE0">
        <w:rPr>
          <w:rFonts w:ascii="Arial Nova Light" w:eastAsia="Cambria" w:hAnsi="Arial Nova Light"/>
          <w:color w:val="434343"/>
          <w:sz w:val="16"/>
          <w:szCs w:val="16"/>
          <w:lang w:val="fi-FI" w:eastAsia="en-GB"/>
        </w:rPr>
        <w:t xml:space="preserve"> </w:t>
      </w:r>
      <w:proofErr w:type="spellStart"/>
      <w:r w:rsidRPr="00A713E4">
        <w:rPr>
          <w:rFonts w:ascii="Arial Nova Light" w:eastAsia="Cambria" w:hAnsi="Arial Nova Light"/>
          <w:color w:val="434343"/>
          <w:sz w:val="16"/>
          <w:szCs w:val="16"/>
          <w:lang w:val="fi-FI" w:eastAsia="en-GB"/>
        </w:rPr>
        <w:t>approximately</w:t>
      </w:r>
      <w:proofErr w:type="spellEnd"/>
      <w:r>
        <w:rPr>
          <w:rFonts w:ascii="Arial Nova Light" w:eastAsia="Cambria" w:hAnsi="Arial Nova Light"/>
          <w:color w:val="434343"/>
          <w:sz w:val="16"/>
          <w:szCs w:val="16"/>
          <w:lang w:val="fi-FI" w:eastAsia="en-GB"/>
        </w:rPr>
        <w:t xml:space="preserve"> </w:t>
      </w:r>
      <w:r w:rsidRPr="00CA1EE0">
        <w:rPr>
          <w:rFonts w:ascii="Arial Nova Light" w:eastAsia="Cambria" w:hAnsi="Arial Nova Light"/>
          <w:color w:val="434343"/>
          <w:sz w:val="16"/>
          <w:szCs w:val="16"/>
          <w:lang w:val="fi-FI" w:eastAsia="en-GB"/>
        </w:rPr>
        <w:t xml:space="preserve">400 </w:t>
      </w:r>
      <w:proofErr w:type="spellStart"/>
      <w:r w:rsidRPr="00CA1EE0">
        <w:rPr>
          <w:rFonts w:ascii="Arial Nova Light" w:eastAsia="Cambria" w:hAnsi="Arial Nova Light"/>
          <w:color w:val="434343"/>
          <w:sz w:val="16"/>
          <w:szCs w:val="16"/>
          <w:lang w:val="fi-FI" w:eastAsia="en-GB"/>
        </w:rPr>
        <w:t>employees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create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success</w:t>
      </w:r>
      <w:proofErr w:type="spellEnd"/>
      <w:r w:rsidRPr="00CA1EE0">
        <w:rPr>
          <w:rFonts w:ascii="Arial Nova Light" w:eastAsia="Cambria" w:hAnsi="Arial Nova Light"/>
          <w:color w:val="434343"/>
          <w:sz w:val="16"/>
          <w:szCs w:val="16"/>
          <w:lang w:val="fi-FI" w:eastAsia="en-GB"/>
        </w:rPr>
        <w:t xml:space="preserve"> for </w:t>
      </w:r>
      <w:proofErr w:type="spellStart"/>
      <w:r w:rsidRPr="00CA1EE0">
        <w:rPr>
          <w:rFonts w:ascii="Arial Nova Light" w:eastAsia="Cambria" w:hAnsi="Arial Nova Light"/>
          <w:color w:val="434343"/>
          <w:sz w:val="16"/>
          <w:szCs w:val="16"/>
          <w:lang w:val="fi-FI" w:eastAsia="en-GB"/>
        </w:rPr>
        <w:t>their</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customers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engcon</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was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founded</w:t>
      </w:r>
      <w:proofErr w:type="spellEnd"/>
      <w:r w:rsidRPr="00CA1EE0">
        <w:rPr>
          <w:rFonts w:ascii="Arial Nova Light" w:eastAsia="Cambria" w:hAnsi="Arial Nova Light"/>
          <w:color w:val="434343"/>
          <w:sz w:val="16"/>
          <w:szCs w:val="16"/>
          <w:lang w:val="fi-FI" w:eastAsia="en-GB"/>
        </w:rPr>
        <w:t xml:space="preserve"> in 1990, </w:t>
      </w:r>
      <w:proofErr w:type="spellStart"/>
      <w:r w:rsidRPr="00CA1EE0">
        <w:rPr>
          <w:rFonts w:ascii="Arial Nova Light" w:eastAsia="Cambria" w:hAnsi="Arial Nova Light"/>
          <w:color w:val="434343"/>
          <w:sz w:val="16"/>
          <w:szCs w:val="16"/>
          <w:lang w:val="fi-FI" w:eastAsia="en-GB"/>
        </w:rPr>
        <w:t>headquartered</w:t>
      </w:r>
      <w:proofErr w:type="spellEnd"/>
      <w:r w:rsidRPr="00CA1EE0">
        <w:rPr>
          <w:rFonts w:ascii="Arial Nova Light" w:eastAsia="Cambria" w:hAnsi="Arial Nova Light"/>
          <w:color w:val="434343"/>
          <w:sz w:val="16"/>
          <w:szCs w:val="16"/>
          <w:lang w:val="fi-FI" w:eastAsia="en-GB"/>
        </w:rPr>
        <w:t xml:space="preserve"> in </w:t>
      </w:r>
      <w:proofErr w:type="spellStart"/>
      <w:r w:rsidRPr="00CA1EE0">
        <w:rPr>
          <w:rFonts w:ascii="Arial Nova Light" w:eastAsia="Cambria" w:hAnsi="Arial Nova Light"/>
          <w:color w:val="434343"/>
          <w:sz w:val="16"/>
          <w:szCs w:val="16"/>
          <w:lang w:val="fi-FI" w:eastAsia="en-GB"/>
        </w:rPr>
        <w:t>Strömsund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Sweden</w:t>
      </w:r>
      <w:proofErr w:type="spellEnd"/>
      <w:r w:rsidRPr="00CA1EE0">
        <w:rPr>
          <w:rFonts w:ascii="Arial Nova Light" w:eastAsia="Cambria" w:hAnsi="Arial Nova Light"/>
          <w:color w:val="434343"/>
          <w:sz w:val="16"/>
          <w:szCs w:val="16"/>
          <w:lang w:val="fi-FI" w:eastAsia="en-GB"/>
        </w:rPr>
        <w:t xml:space="preserve"> and </w:t>
      </w:r>
      <w:proofErr w:type="spellStart"/>
      <w:r w:rsidRPr="00CA1EE0">
        <w:rPr>
          <w:rFonts w:ascii="Arial Nova Light" w:eastAsia="Cambria" w:hAnsi="Arial Nova Light"/>
          <w:color w:val="434343"/>
          <w:sz w:val="16"/>
          <w:szCs w:val="16"/>
          <w:lang w:val="fi-FI" w:eastAsia="en-GB"/>
        </w:rPr>
        <w:t>meets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the</w:t>
      </w:r>
      <w:proofErr w:type="spellEnd"/>
      <w:r w:rsidRPr="00CA1EE0">
        <w:rPr>
          <w:rFonts w:ascii="Arial Nova Light" w:eastAsia="Cambria" w:hAnsi="Arial Nova Light"/>
          <w:color w:val="434343"/>
          <w:sz w:val="16"/>
          <w:szCs w:val="16"/>
          <w:lang w:val="fi-FI" w:eastAsia="en-GB"/>
        </w:rPr>
        <w:t xml:space="preserve"> market </w:t>
      </w:r>
      <w:proofErr w:type="spellStart"/>
      <w:r w:rsidRPr="00CA1EE0">
        <w:rPr>
          <w:rFonts w:ascii="Arial Nova Light" w:eastAsia="Cambria" w:hAnsi="Arial Nova Light"/>
          <w:color w:val="434343"/>
          <w:sz w:val="16"/>
          <w:szCs w:val="16"/>
          <w:lang w:val="fi-FI" w:eastAsia="en-GB"/>
        </w:rPr>
        <w:t>through</w:t>
      </w:r>
      <w:proofErr w:type="spellEnd"/>
      <w:r w:rsidRPr="00CA1EE0">
        <w:rPr>
          <w:rFonts w:ascii="Arial Nova Light" w:eastAsia="Cambria" w:hAnsi="Arial Nova Light"/>
          <w:color w:val="434343"/>
          <w:sz w:val="16"/>
          <w:szCs w:val="16"/>
          <w:lang w:val="fi-FI" w:eastAsia="en-GB"/>
        </w:rPr>
        <w:t xml:space="preserve"> 13 </w:t>
      </w:r>
      <w:proofErr w:type="spellStart"/>
      <w:r w:rsidRPr="00CA1EE0">
        <w:rPr>
          <w:rFonts w:ascii="Arial Nova Light" w:eastAsia="Cambria" w:hAnsi="Arial Nova Light"/>
          <w:color w:val="434343"/>
          <w:sz w:val="16"/>
          <w:szCs w:val="16"/>
          <w:lang w:val="fi-FI" w:eastAsia="en-GB"/>
        </w:rPr>
        <w:t>local</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sales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companies</w:t>
      </w:r>
      <w:proofErr w:type="spellEnd"/>
      <w:r w:rsidRPr="00CA1EE0">
        <w:rPr>
          <w:rFonts w:ascii="Arial Nova Light" w:eastAsia="Cambria" w:hAnsi="Arial Nova Light"/>
          <w:color w:val="434343"/>
          <w:sz w:val="16"/>
          <w:szCs w:val="16"/>
          <w:lang w:val="fi-FI" w:eastAsia="en-GB"/>
        </w:rPr>
        <w:t xml:space="preserve"> and an </w:t>
      </w:r>
      <w:proofErr w:type="spellStart"/>
      <w:r w:rsidRPr="00CA1EE0">
        <w:rPr>
          <w:rFonts w:ascii="Arial Nova Light" w:eastAsia="Cambria" w:hAnsi="Arial Nova Light"/>
          <w:color w:val="434343"/>
          <w:sz w:val="16"/>
          <w:szCs w:val="16"/>
          <w:lang w:val="fi-FI" w:eastAsia="en-GB"/>
        </w:rPr>
        <w:t>established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network</w:t>
      </w:r>
      <w:proofErr w:type="spellEnd"/>
      <w:r w:rsidRPr="00CA1EE0">
        <w:rPr>
          <w:rFonts w:ascii="Arial Nova Light" w:eastAsia="Cambria" w:hAnsi="Arial Nova Light"/>
          <w:color w:val="434343"/>
          <w:sz w:val="16"/>
          <w:szCs w:val="16"/>
          <w:lang w:val="fi-FI" w:eastAsia="en-GB"/>
        </w:rPr>
        <w:t xml:space="preserve"> of </w:t>
      </w:r>
      <w:proofErr w:type="spellStart"/>
      <w:r w:rsidRPr="00CA1EE0">
        <w:rPr>
          <w:rFonts w:ascii="Arial Nova Light" w:eastAsia="Cambria" w:hAnsi="Arial Nova Light"/>
          <w:color w:val="434343"/>
          <w:sz w:val="16"/>
          <w:szCs w:val="16"/>
          <w:lang w:val="fi-FI" w:eastAsia="en-GB"/>
        </w:rPr>
        <w:t>dealers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around</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the</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world</w:t>
      </w:r>
      <w:proofErr w:type="spellEnd"/>
      <w:r w:rsidRPr="00CA1EE0">
        <w:rPr>
          <w:rFonts w:ascii="Arial Nova Light" w:eastAsia="Cambria" w:hAnsi="Arial Nova Light"/>
          <w:color w:val="434343"/>
          <w:sz w:val="16"/>
          <w:szCs w:val="16"/>
          <w:lang w:val="fi-FI" w:eastAsia="en-GB"/>
        </w:rPr>
        <w:t xml:space="preserve">. Net </w:t>
      </w:r>
      <w:proofErr w:type="spellStart"/>
      <w:r w:rsidRPr="00CA1EE0">
        <w:rPr>
          <w:rFonts w:ascii="Arial Nova Light" w:eastAsia="Cambria" w:hAnsi="Arial Nova Light"/>
          <w:color w:val="434343"/>
          <w:sz w:val="16"/>
          <w:szCs w:val="16"/>
          <w:lang w:val="fi-FI" w:eastAsia="en-GB"/>
        </w:rPr>
        <w:t>sales</w:t>
      </w:r>
      <w:proofErr w:type="spellEnd"/>
      <w:r w:rsidRPr="00CA1EE0">
        <w:rPr>
          <w:rFonts w:ascii="Arial Nova Light" w:eastAsia="Cambria" w:hAnsi="Arial Nova Light"/>
          <w:color w:val="434343"/>
          <w:sz w:val="16"/>
          <w:szCs w:val="16"/>
          <w:lang w:val="fi-FI" w:eastAsia="en-GB"/>
        </w:rPr>
        <w:t xml:space="preserve"> </w:t>
      </w:r>
      <w:proofErr w:type="spellStart"/>
      <w:r w:rsidRPr="00CA1EE0">
        <w:rPr>
          <w:rFonts w:ascii="Arial Nova Light" w:eastAsia="Cambria" w:hAnsi="Arial Nova Light"/>
          <w:color w:val="434343"/>
          <w:sz w:val="16"/>
          <w:szCs w:val="16"/>
          <w:lang w:val="fi-FI" w:eastAsia="en-GB"/>
        </w:rPr>
        <w:t>amounted</w:t>
      </w:r>
      <w:proofErr w:type="spellEnd"/>
      <w:r w:rsidRPr="00CA1EE0">
        <w:rPr>
          <w:rFonts w:ascii="Arial Nova Light" w:eastAsia="Cambria" w:hAnsi="Arial Nova Light"/>
          <w:color w:val="434343"/>
          <w:sz w:val="16"/>
          <w:szCs w:val="16"/>
          <w:lang w:val="fi-FI" w:eastAsia="en-GB"/>
        </w:rPr>
        <w:t xml:space="preserve"> to </w:t>
      </w:r>
      <w:proofErr w:type="spellStart"/>
      <w:r w:rsidRPr="00CA1EE0">
        <w:rPr>
          <w:rFonts w:ascii="Arial Nova Light" w:eastAsia="Cambria" w:hAnsi="Arial Nova Light"/>
          <w:color w:val="434343"/>
          <w:sz w:val="16"/>
          <w:szCs w:val="16"/>
          <w:lang w:val="fi-FI" w:eastAsia="en-GB"/>
        </w:rPr>
        <w:t>approximately</w:t>
      </w:r>
      <w:proofErr w:type="spellEnd"/>
      <w:r w:rsidRPr="00CA1EE0">
        <w:rPr>
          <w:rFonts w:ascii="Arial Nova Light" w:eastAsia="Cambria" w:hAnsi="Arial Nova Light"/>
          <w:color w:val="434343"/>
          <w:sz w:val="16"/>
          <w:szCs w:val="16"/>
          <w:lang w:val="fi-FI" w:eastAsia="en-GB"/>
        </w:rPr>
        <w:t xml:space="preserve"> SEK 1.5 </w:t>
      </w:r>
      <w:proofErr w:type="spellStart"/>
      <w:r w:rsidRPr="00CA1EE0">
        <w:rPr>
          <w:rFonts w:ascii="Arial Nova Light" w:eastAsia="Cambria" w:hAnsi="Arial Nova Light"/>
          <w:color w:val="434343"/>
          <w:sz w:val="16"/>
          <w:szCs w:val="16"/>
          <w:lang w:val="fi-FI" w:eastAsia="en-GB"/>
        </w:rPr>
        <w:t>billion</w:t>
      </w:r>
      <w:proofErr w:type="spellEnd"/>
      <w:r w:rsidRPr="00CA1EE0">
        <w:rPr>
          <w:rFonts w:ascii="Arial Nova Light" w:eastAsia="Cambria" w:hAnsi="Arial Nova Light"/>
          <w:color w:val="434343"/>
          <w:sz w:val="16"/>
          <w:szCs w:val="16"/>
          <w:lang w:val="fi-FI" w:eastAsia="en-GB"/>
        </w:rPr>
        <w:t xml:space="preserve"> in 2021. </w:t>
      </w:r>
    </w:p>
    <w:p w14:paraId="67A28C35" w14:textId="77777777" w:rsidR="00D86119" w:rsidRPr="00CA1EE0" w:rsidRDefault="006937C2" w:rsidP="00D86119">
      <w:pPr>
        <w:pStyle w:val="paragraph"/>
        <w:spacing w:before="0" w:after="0"/>
        <w:textAlignment w:val="baseline"/>
        <w:rPr>
          <w:rFonts w:ascii="Arial Nova Light" w:eastAsia="Cambria" w:hAnsi="Arial Nova Light"/>
          <w:color w:val="434343"/>
          <w:sz w:val="16"/>
          <w:szCs w:val="16"/>
          <w:lang w:val="fi-FI" w:eastAsia="en-GB"/>
        </w:rPr>
      </w:pPr>
      <w:hyperlink r:id="rId11" w:history="1">
        <w:r w:rsidR="00D86119" w:rsidRPr="00CA1EE0">
          <w:rPr>
            <w:rFonts w:ascii="Arial Nova Light" w:eastAsia="Cambria" w:hAnsi="Arial Nova Light"/>
            <w:color w:val="434343"/>
            <w:sz w:val="16"/>
            <w:szCs w:val="16"/>
            <w:lang w:val="fi-FI" w:eastAsia="en-GB"/>
          </w:rPr>
          <w:t>www.engcon.com</w:t>
        </w:r>
      </w:hyperlink>
    </w:p>
    <w:p w14:paraId="0A2A8E36" w14:textId="77777777" w:rsidR="003559C7" w:rsidRPr="00D86119" w:rsidRDefault="003559C7" w:rsidP="00F57ECE">
      <w:pPr>
        <w:rPr>
          <w:lang w:val="fi-FI"/>
        </w:rPr>
      </w:pPr>
    </w:p>
    <w:sectPr w:rsidR="003559C7" w:rsidRPr="00D86119"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1EA1" w14:textId="77777777" w:rsidR="006937C2" w:rsidRDefault="006937C2">
      <w:r>
        <w:separator/>
      </w:r>
    </w:p>
  </w:endnote>
  <w:endnote w:type="continuationSeparator" w:id="0">
    <w:p w14:paraId="06289459" w14:textId="77777777" w:rsidR="006937C2" w:rsidRDefault="0069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317C" w14:textId="77777777" w:rsidR="006937C2" w:rsidRDefault="006937C2">
      <w:r>
        <w:separator/>
      </w:r>
    </w:p>
  </w:footnote>
  <w:footnote w:type="continuationSeparator" w:id="0">
    <w:p w14:paraId="2C8D8566" w14:textId="77777777" w:rsidR="006937C2" w:rsidRDefault="0069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F2D3A87"/>
    <w:multiLevelType w:val="hybridMultilevel"/>
    <w:tmpl w:val="24C29E6E"/>
    <w:lvl w:ilvl="0" w:tplc="48381FD2">
      <w:numFmt w:val="bullet"/>
      <w:lvlText w:val="+"/>
      <w:lvlJc w:val="left"/>
      <w:pPr>
        <w:ind w:left="720" w:hanging="360"/>
      </w:pPr>
      <w:rPr>
        <w:rFonts w:ascii="Calibri" w:eastAsiaTheme="minorHAns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da-DK"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0A64"/>
    <w:rsid w:val="000110B0"/>
    <w:rsid w:val="0001534B"/>
    <w:rsid w:val="00024A49"/>
    <w:rsid w:val="0002593A"/>
    <w:rsid w:val="00037629"/>
    <w:rsid w:val="00043277"/>
    <w:rsid w:val="0005252F"/>
    <w:rsid w:val="0005555F"/>
    <w:rsid w:val="000811E5"/>
    <w:rsid w:val="000C3201"/>
    <w:rsid w:val="000F7147"/>
    <w:rsid w:val="00111CB9"/>
    <w:rsid w:val="00132149"/>
    <w:rsid w:val="00152F2E"/>
    <w:rsid w:val="00182766"/>
    <w:rsid w:val="001913D4"/>
    <w:rsid w:val="001E53C3"/>
    <w:rsid w:val="002070B6"/>
    <w:rsid w:val="00240DB1"/>
    <w:rsid w:val="002706DE"/>
    <w:rsid w:val="00295CB5"/>
    <w:rsid w:val="002A3342"/>
    <w:rsid w:val="002B17A9"/>
    <w:rsid w:val="002D269E"/>
    <w:rsid w:val="002E3990"/>
    <w:rsid w:val="00347C88"/>
    <w:rsid w:val="003559C7"/>
    <w:rsid w:val="00387FBE"/>
    <w:rsid w:val="00401C2F"/>
    <w:rsid w:val="00411E65"/>
    <w:rsid w:val="004224FA"/>
    <w:rsid w:val="004300AA"/>
    <w:rsid w:val="00441C8F"/>
    <w:rsid w:val="004625C4"/>
    <w:rsid w:val="00475BD7"/>
    <w:rsid w:val="0049229E"/>
    <w:rsid w:val="00543A0B"/>
    <w:rsid w:val="00546193"/>
    <w:rsid w:val="00552E3A"/>
    <w:rsid w:val="00593A39"/>
    <w:rsid w:val="00595ED1"/>
    <w:rsid w:val="00596123"/>
    <w:rsid w:val="005C1715"/>
    <w:rsid w:val="005D76CA"/>
    <w:rsid w:val="006118C2"/>
    <w:rsid w:val="006453C6"/>
    <w:rsid w:val="006937C2"/>
    <w:rsid w:val="006949F4"/>
    <w:rsid w:val="00695812"/>
    <w:rsid w:val="00710639"/>
    <w:rsid w:val="00737578"/>
    <w:rsid w:val="00756557"/>
    <w:rsid w:val="007822C1"/>
    <w:rsid w:val="00785E33"/>
    <w:rsid w:val="00810FCD"/>
    <w:rsid w:val="008358CF"/>
    <w:rsid w:val="00864815"/>
    <w:rsid w:val="00866F43"/>
    <w:rsid w:val="008A3A88"/>
    <w:rsid w:val="009564C9"/>
    <w:rsid w:val="009808A1"/>
    <w:rsid w:val="009815D8"/>
    <w:rsid w:val="009B0489"/>
    <w:rsid w:val="009B6B8A"/>
    <w:rsid w:val="009C1D64"/>
    <w:rsid w:val="009E1BC5"/>
    <w:rsid w:val="009E3C94"/>
    <w:rsid w:val="009F0965"/>
    <w:rsid w:val="00A557B8"/>
    <w:rsid w:val="00A63C43"/>
    <w:rsid w:val="00A8364C"/>
    <w:rsid w:val="00A9015D"/>
    <w:rsid w:val="00B00027"/>
    <w:rsid w:val="00B110C9"/>
    <w:rsid w:val="00B1346B"/>
    <w:rsid w:val="00B43D67"/>
    <w:rsid w:val="00B473F8"/>
    <w:rsid w:val="00B91588"/>
    <w:rsid w:val="00B96164"/>
    <w:rsid w:val="00BD4323"/>
    <w:rsid w:val="00BD609A"/>
    <w:rsid w:val="00C142D1"/>
    <w:rsid w:val="00C4753B"/>
    <w:rsid w:val="00C529ED"/>
    <w:rsid w:val="00C7170B"/>
    <w:rsid w:val="00C71986"/>
    <w:rsid w:val="00C86DA7"/>
    <w:rsid w:val="00C90356"/>
    <w:rsid w:val="00C91B9A"/>
    <w:rsid w:val="00C965F8"/>
    <w:rsid w:val="00CE0F0C"/>
    <w:rsid w:val="00CE7CE5"/>
    <w:rsid w:val="00D066F6"/>
    <w:rsid w:val="00D1219D"/>
    <w:rsid w:val="00D24C1D"/>
    <w:rsid w:val="00D54509"/>
    <w:rsid w:val="00D86119"/>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gb.html" TargetMode="External"/><Relationship Id="rId5" Type="http://schemas.openxmlformats.org/officeDocument/2006/relationships/styles" Target="styles.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0E94E-FB87-4F61-8F47-6CAB5529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658</Words>
  <Characters>3490</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4140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9</cp:revision>
  <dcterms:created xsi:type="dcterms:W3CDTF">2022-01-19T15:54:00Z</dcterms:created>
  <dcterms:modified xsi:type="dcterms:W3CDTF">2022-03-28T08:38:00Z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ies>
</file>