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89" w:rsidRPr="00A22090" w:rsidRDefault="00105589" w:rsidP="00956590">
      <w:pPr>
        <w:ind w:left="5760" w:right="-540"/>
        <w:rPr>
          <w:rFonts w:ascii="Arial" w:hAnsi="Arial" w:cs="Arial"/>
          <w:sz w:val="22"/>
          <w:szCs w:val="22"/>
          <w:u w:val="single"/>
          <w:lang w:val="nb-NO"/>
        </w:rPr>
      </w:pPr>
      <w:r w:rsidRPr="00A22090">
        <w:rPr>
          <w:rFonts w:ascii="Arial" w:hAnsi="Arial" w:cs="Arial"/>
          <w:sz w:val="20"/>
          <w:szCs w:val="20"/>
          <w:u w:val="single"/>
          <w:lang w:val="nb-NO"/>
        </w:rPr>
        <w:t>Kontakt:</w:t>
      </w:r>
    </w:p>
    <w:p w:rsidR="00105589" w:rsidRPr="00A22090" w:rsidRDefault="00105589" w:rsidP="00956590">
      <w:pPr>
        <w:ind w:left="5760" w:right="-540"/>
        <w:rPr>
          <w:rFonts w:ascii="Arial" w:hAnsi="Arial" w:cs="Arial"/>
          <w:sz w:val="20"/>
          <w:szCs w:val="20"/>
          <w:lang w:val="nb-NO" w:eastAsia="en-GB"/>
        </w:rPr>
      </w:pPr>
      <w:r w:rsidRPr="00A22090">
        <w:rPr>
          <w:rFonts w:ascii="Arial" w:hAnsi="Arial" w:cs="Arial"/>
          <w:sz w:val="20"/>
          <w:szCs w:val="20"/>
          <w:lang w:val="nb-NO"/>
        </w:rPr>
        <w:t>Linda Brandelius</w:t>
      </w:r>
      <w:r w:rsidRPr="00A22090">
        <w:rPr>
          <w:rFonts w:ascii="Arial" w:hAnsi="Arial" w:cs="Arial"/>
          <w:sz w:val="20"/>
          <w:szCs w:val="20"/>
          <w:lang w:val="nb-NO"/>
        </w:rPr>
        <w:tab/>
      </w:r>
    </w:p>
    <w:p w:rsidR="00105589" w:rsidRPr="00A22090" w:rsidRDefault="00105589" w:rsidP="00956590">
      <w:pPr>
        <w:ind w:left="5760" w:right="-540"/>
        <w:rPr>
          <w:rFonts w:ascii="Arial" w:hAnsi="Arial" w:cs="Arial"/>
          <w:sz w:val="20"/>
          <w:szCs w:val="20"/>
          <w:lang w:val="nb-NO" w:eastAsia="en-GB"/>
        </w:rPr>
      </w:pPr>
      <w:r w:rsidRPr="00A22090">
        <w:rPr>
          <w:rFonts w:ascii="Arial" w:hAnsi="Arial" w:cs="Arial"/>
          <w:sz w:val="20"/>
          <w:szCs w:val="20"/>
          <w:lang w:val="nb-NO"/>
        </w:rPr>
        <w:t>Linda_brandelius@goodyear.com</w:t>
      </w:r>
    </w:p>
    <w:p w:rsidR="00105589" w:rsidRPr="00A22090" w:rsidRDefault="00105589" w:rsidP="00C0095F">
      <w:pPr>
        <w:pStyle w:val="PressRelease"/>
        <w:spacing w:line="360" w:lineRule="auto"/>
        <w:rPr>
          <w:lang w:val="nb-NO"/>
        </w:rPr>
      </w:pPr>
      <w:r w:rsidRPr="00A22090">
        <w:rPr>
          <w:lang w:val="nb-NO"/>
        </w:rPr>
        <w:t>PRESSEMELDING</w:t>
      </w:r>
    </w:p>
    <w:p w:rsidR="00105589" w:rsidRPr="00A22090" w:rsidRDefault="00105589" w:rsidP="00C0095F">
      <w:pPr>
        <w:pStyle w:val="Title"/>
        <w:spacing w:after="120"/>
        <w:ind w:right="-113"/>
        <w:rPr>
          <w:sz w:val="36"/>
          <w:szCs w:val="36"/>
          <w:lang w:val="nb-NO"/>
        </w:rPr>
      </w:pPr>
      <w:bookmarkStart w:id="0" w:name="OLE_LINK39"/>
      <w:r w:rsidRPr="00A22090">
        <w:rPr>
          <w:sz w:val="36"/>
          <w:szCs w:val="36"/>
          <w:lang w:val="nb-NO"/>
        </w:rPr>
        <w:t>Merkegradering bekrefter at Goodyear Marathon er langtransportens «Dream Team»</w:t>
      </w:r>
    </w:p>
    <w:p w:rsidR="00105589" w:rsidRPr="00A22090" w:rsidRDefault="00105589" w:rsidP="00052F8D">
      <w:pPr>
        <w:spacing w:after="120" w:line="360" w:lineRule="auto"/>
        <w:jc w:val="both"/>
        <w:rPr>
          <w:rFonts w:ascii="Arial" w:hAnsi="Arial" w:cs="Arial"/>
          <w:sz w:val="22"/>
          <w:szCs w:val="22"/>
          <w:lang w:val="nb-NO"/>
        </w:rPr>
      </w:pPr>
      <w:r w:rsidRPr="00A22090">
        <w:rPr>
          <w:rFonts w:ascii="Arial" w:hAnsi="Arial" w:cs="Arial"/>
          <w:b/>
          <w:sz w:val="22"/>
          <w:szCs w:val="22"/>
          <w:lang w:val="nb-NO"/>
        </w:rPr>
        <w:t>Brussel, 30. mai 2012</w:t>
      </w:r>
      <w:r w:rsidRPr="00A22090">
        <w:rPr>
          <w:rFonts w:ascii="Arial" w:hAnsi="Arial" w:cs="Arial"/>
          <w:sz w:val="22"/>
          <w:szCs w:val="22"/>
          <w:lang w:val="nb-NO"/>
        </w:rPr>
        <w:t xml:space="preserve"> – Graderingen for den nylanserte EU-merkingen av dekk beviser at Goodyear Marathon LHS II + styrehjulsdekk, LHD II + drivhjulsdekk og LHT II tilhengerdekk er lastebildekkenes "Dream Team". Ved å montere Goodyear Marathon-dekk på en alminnelig femakslet, 40-tonns trailer utstyrer man kjøretøyet med en drivstoffbesparende kombinasjon av seks A-klassedekk, to B-klassedekk og fire C-klassedekk, avhengig av dimensjoner</w:t>
      </w:r>
      <w:r w:rsidRPr="00A22090">
        <w:rPr>
          <w:rStyle w:val="FootnoteReference"/>
          <w:rFonts w:ascii="Arial" w:hAnsi="Arial"/>
          <w:sz w:val="22"/>
          <w:szCs w:val="22"/>
          <w:lang w:val="nb-NO"/>
        </w:rPr>
        <w:footnoteReference w:id="1"/>
      </w:r>
      <w:r w:rsidRPr="00A22090">
        <w:rPr>
          <w:rFonts w:ascii="Arial" w:hAnsi="Arial" w:cs="Arial"/>
          <w:sz w:val="22"/>
          <w:szCs w:val="22"/>
          <w:lang w:val="nb-NO"/>
        </w:rPr>
        <w:t xml:space="preserve">. Disse dekkene rangeres også høyt på våtgrep, som betyr kort bremsestrekning på glatt vei, og de har også lav utvendig støy. </w:t>
      </w:r>
    </w:p>
    <w:p w:rsidR="00105589" w:rsidRPr="00A22090" w:rsidRDefault="00105589" w:rsidP="00052F8D">
      <w:pPr>
        <w:spacing w:after="120" w:line="360" w:lineRule="auto"/>
        <w:jc w:val="both"/>
        <w:rPr>
          <w:rFonts w:ascii="Arial" w:hAnsi="Arial" w:cs="Arial"/>
          <w:i/>
          <w:sz w:val="22"/>
          <w:szCs w:val="22"/>
          <w:lang w:val="nb-NO"/>
        </w:rPr>
      </w:pPr>
      <w:r w:rsidRPr="00A22090">
        <w:rPr>
          <w:rFonts w:ascii="Arial" w:hAnsi="Arial" w:cs="Arial"/>
          <w:i/>
          <w:sz w:val="22"/>
          <w:szCs w:val="22"/>
          <w:lang w:val="nb-NO"/>
        </w:rPr>
        <w:t>“Goodyears Marathon-serie med langtransportdekk gir ualminnelig god drivstofføkonomi</w:t>
      </w:r>
      <w:r w:rsidRPr="00A22090">
        <w:rPr>
          <w:rStyle w:val="FootnoteReference"/>
          <w:rFonts w:ascii="Arial" w:hAnsi="Arial"/>
          <w:i/>
          <w:sz w:val="22"/>
          <w:szCs w:val="22"/>
          <w:lang w:val="nb-NO"/>
        </w:rPr>
        <w:footnoteReference w:id="2"/>
      </w:r>
      <w:r w:rsidRPr="00A22090">
        <w:rPr>
          <w:rFonts w:ascii="Arial" w:hAnsi="Arial" w:cs="Arial"/>
          <w:i/>
          <w:sz w:val="22"/>
          <w:szCs w:val="22"/>
          <w:lang w:val="nb-NO"/>
        </w:rPr>
        <w:t>, og nå, takket være EUs nye forskrifter for dekkmerking, kan operatørene se selv hvilke dekk som er best for drivstofføkonomien. De bør også huske å tenke på dekkenes levetid, spesielt med hensyn til kjørelengde – selv om denne informasjonen ikke er en del av merkingen”,</w:t>
      </w:r>
      <w:r w:rsidRPr="00A22090">
        <w:rPr>
          <w:rFonts w:ascii="Arial" w:hAnsi="Arial" w:cs="Arial"/>
          <w:sz w:val="22"/>
          <w:szCs w:val="22"/>
          <w:lang w:val="nb-NO"/>
        </w:rPr>
        <w:t xml:space="preserve"> sier Boris Stevanovic, markedsføringsdirektør for lastebildekk hos Goodyear Dunlop i EMEA-regionen. “</w:t>
      </w:r>
      <w:r w:rsidRPr="00A22090">
        <w:rPr>
          <w:rFonts w:ascii="Arial" w:hAnsi="Arial" w:cs="Arial"/>
          <w:i/>
          <w:sz w:val="22"/>
          <w:szCs w:val="22"/>
          <w:lang w:val="nb-NO"/>
        </w:rPr>
        <w:t>Kombinasjonen av Goodyear Marathon LHS II +, LHD II + og LHT II er i sannhet et "Dream Team" som gir flåteoperatørene fantastisk drivstofføkonomi i tillegg til godt våtgrep og lav støy.”</w:t>
      </w:r>
    </w:p>
    <w:p w:rsidR="00105589" w:rsidRPr="00A22090" w:rsidRDefault="00105589" w:rsidP="00052F8D">
      <w:pPr>
        <w:spacing w:after="120" w:line="360" w:lineRule="auto"/>
        <w:jc w:val="both"/>
        <w:rPr>
          <w:rFonts w:ascii="Arial" w:hAnsi="Arial" w:cs="Arial"/>
          <w:sz w:val="22"/>
          <w:szCs w:val="22"/>
          <w:lang w:val="nb-NO"/>
        </w:rPr>
      </w:pPr>
      <w:r w:rsidRPr="00A22090">
        <w:rPr>
          <w:rFonts w:ascii="Arial" w:hAnsi="Arial" w:cs="Arial"/>
          <w:sz w:val="22"/>
          <w:szCs w:val="22"/>
          <w:lang w:val="nb-NO"/>
        </w:rPr>
        <w:t>Goodyear Marathon LHT II tilhengerdekk er ikke bare det høyest graderte lastebildekket fra Goodyear på drivstoffeffektivitet, med A-klassifisering i to dimensjoner</w:t>
      </w:r>
      <w:r w:rsidRPr="00A22090">
        <w:rPr>
          <w:rFonts w:ascii="Arial" w:hAnsi="Arial"/>
          <w:sz w:val="22"/>
          <w:szCs w:val="22"/>
          <w:vertAlign w:val="superscript"/>
          <w:lang w:val="nb-NO"/>
        </w:rPr>
        <w:footnoteReference w:id="3"/>
      </w:r>
      <w:r w:rsidRPr="00A22090">
        <w:rPr>
          <w:rFonts w:ascii="Arial" w:hAnsi="Arial" w:cs="Arial"/>
          <w:sz w:val="22"/>
          <w:szCs w:val="22"/>
          <w:lang w:val="nb-NO"/>
        </w:rPr>
        <w:t>, men det får også C-klassifisering på våtgrep og har lavt støynivå. Dette er av svært høy viktighet siden det er seks tilhengerdekk på de fleste semitrailere, det vil si 50 % av den samlede rullemotstanden for drivvogn og tilhenger til sammen. Våtgrepsrangeringen C for LHT II betyr kortere bremsestrekning på våte veier enn lavere graderte dekk. Støynivået er spesielt lavt for LHT II med gradering med én bølge og støynivå på 70 dBA</w:t>
      </w:r>
      <w:r w:rsidRPr="00A22090">
        <w:rPr>
          <w:rFonts w:ascii="Arial" w:hAnsi="Arial" w:cs="Arial"/>
          <w:sz w:val="22"/>
          <w:szCs w:val="22"/>
          <w:vertAlign w:val="superscript"/>
          <w:lang w:val="nb-NO"/>
        </w:rPr>
        <w:t>3</w:t>
      </w:r>
      <w:r w:rsidRPr="00A22090">
        <w:rPr>
          <w:rFonts w:ascii="Arial" w:hAnsi="Arial" w:cs="Arial"/>
          <w:sz w:val="22"/>
          <w:szCs w:val="22"/>
          <w:lang w:val="nb-NO"/>
        </w:rPr>
        <w:t xml:space="preserve"> for </w:t>
      </w:r>
      <w:r>
        <w:rPr>
          <w:rFonts w:ascii="Arial" w:hAnsi="Arial" w:cs="Arial"/>
          <w:sz w:val="22"/>
          <w:szCs w:val="22"/>
          <w:lang w:val="nb-NO"/>
        </w:rPr>
        <w:t>to</w:t>
      </w:r>
      <w:r w:rsidRPr="00A22090">
        <w:rPr>
          <w:rFonts w:ascii="Arial" w:hAnsi="Arial" w:cs="Arial"/>
          <w:sz w:val="22"/>
          <w:szCs w:val="22"/>
          <w:lang w:val="nb-NO"/>
        </w:rPr>
        <w:t xml:space="preserve"> dimensjoner.</w:t>
      </w:r>
    </w:p>
    <w:p w:rsidR="00105589" w:rsidRPr="00A22090" w:rsidRDefault="00105589" w:rsidP="00052F8D">
      <w:pPr>
        <w:spacing w:after="120" w:line="360" w:lineRule="auto"/>
        <w:jc w:val="both"/>
        <w:rPr>
          <w:rFonts w:ascii="Arial" w:hAnsi="Arial" w:cs="Arial"/>
          <w:sz w:val="22"/>
          <w:szCs w:val="22"/>
          <w:lang w:val="nb-NO"/>
        </w:rPr>
      </w:pPr>
      <w:r w:rsidRPr="00A22090">
        <w:rPr>
          <w:rFonts w:ascii="Arial" w:hAnsi="Arial" w:cs="Arial"/>
          <w:sz w:val="22"/>
          <w:szCs w:val="22"/>
          <w:lang w:val="nb-NO"/>
        </w:rPr>
        <w:t>De nylig lanserte Goodyear Marathon LHS II + og LHD II + styre- og drivhjulsdekk ble testet av TÜV Süd Automotive</w:t>
      </w:r>
      <w:r w:rsidRPr="00A22090">
        <w:rPr>
          <w:rFonts w:ascii="Arial" w:hAnsi="Arial" w:cs="Arial"/>
          <w:sz w:val="22"/>
          <w:szCs w:val="22"/>
          <w:vertAlign w:val="superscript"/>
          <w:lang w:val="nb-NO"/>
        </w:rPr>
        <w:t>1</w:t>
      </w:r>
      <w:r w:rsidRPr="00A22090">
        <w:rPr>
          <w:rFonts w:ascii="Arial" w:hAnsi="Arial" w:cs="Arial"/>
          <w:sz w:val="22"/>
          <w:szCs w:val="22"/>
          <w:lang w:val="nb-NO"/>
        </w:rPr>
        <w:t>, og resultatene viste at begge dekkene overgikk testkonkurrentene på rullemotstand</w:t>
      </w:r>
      <w:r w:rsidRPr="00A22090">
        <w:rPr>
          <w:rFonts w:ascii="Arial" w:hAnsi="Arial" w:cs="Arial"/>
          <w:sz w:val="22"/>
          <w:szCs w:val="22"/>
          <w:vertAlign w:val="superscript"/>
          <w:lang w:val="nb-NO"/>
        </w:rPr>
        <w:t>1</w:t>
      </w:r>
      <w:r w:rsidRPr="00A22090">
        <w:rPr>
          <w:rFonts w:ascii="Arial" w:hAnsi="Arial" w:cs="Arial"/>
          <w:sz w:val="22"/>
          <w:szCs w:val="22"/>
          <w:lang w:val="nb-NO"/>
        </w:rPr>
        <w:t xml:space="preserve">. Når det gjelder merkerangering, fikk </w:t>
      </w:r>
      <w:r>
        <w:rPr>
          <w:rFonts w:ascii="Arial" w:hAnsi="Arial" w:cs="Arial"/>
          <w:sz w:val="22"/>
          <w:szCs w:val="22"/>
          <w:lang w:val="nb-NO"/>
        </w:rPr>
        <w:t>tre</w:t>
      </w:r>
      <w:r w:rsidRPr="00A22090">
        <w:rPr>
          <w:rFonts w:ascii="Arial" w:hAnsi="Arial" w:cs="Arial"/>
          <w:sz w:val="22"/>
          <w:szCs w:val="22"/>
          <w:lang w:val="nb-NO"/>
        </w:rPr>
        <w:t xml:space="preserve"> LHS II +-dimensjoner</w:t>
      </w:r>
      <w:r w:rsidRPr="00A22090">
        <w:rPr>
          <w:rStyle w:val="FootnoteReference"/>
          <w:rFonts w:ascii="Arial" w:hAnsi="Arial"/>
          <w:sz w:val="22"/>
          <w:szCs w:val="22"/>
          <w:lang w:val="nb-NO"/>
        </w:rPr>
        <w:footnoteReference w:id="4"/>
      </w:r>
      <w:r w:rsidRPr="00A22090">
        <w:rPr>
          <w:rFonts w:ascii="Arial" w:hAnsi="Arial" w:cs="Arial"/>
          <w:sz w:val="22"/>
          <w:szCs w:val="22"/>
          <w:lang w:val="nb-NO"/>
        </w:rPr>
        <w:t xml:space="preserve"> en imponerende B for både drivstofføkonomi og våtbremsing med mellom 70 og 7</w:t>
      </w:r>
      <w:r>
        <w:rPr>
          <w:rFonts w:ascii="Arial" w:hAnsi="Arial" w:cs="Arial"/>
          <w:sz w:val="22"/>
          <w:szCs w:val="22"/>
          <w:lang w:val="nb-NO"/>
        </w:rPr>
        <w:t>1</w:t>
      </w:r>
      <w:r w:rsidRPr="00A22090">
        <w:rPr>
          <w:rFonts w:ascii="Arial" w:hAnsi="Arial" w:cs="Arial"/>
          <w:sz w:val="22"/>
          <w:szCs w:val="22"/>
          <w:lang w:val="nb-NO"/>
        </w:rPr>
        <w:t xml:space="preserve"> dBA (én eller to bølger) for utvendig støy. I LHD II +-serien fikk tre dimensjoner</w:t>
      </w:r>
      <w:r w:rsidRPr="00A22090">
        <w:rPr>
          <w:rStyle w:val="FootnoteReference"/>
          <w:rFonts w:ascii="Arial" w:hAnsi="Arial"/>
          <w:sz w:val="22"/>
          <w:szCs w:val="22"/>
          <w:lang w:val="nb-NO"/>
        </w:rPr>
        <w:footnoteReference w:id="5"/>
      </w:r>
      <w:r w:rsidRPr="00A22090">
        <w:rPr>
          <w:rFonts w:ascii="Arial" w:hAnsi="Arial" w:cs="Arial"/>
          <w:sz w:val="22"/>
          <w:szCs w:val="22"/>
          <w:lang w:val="nb-NO"/>
        </w:rPr>
        <w:t xml:space="preserve"> rangering C for både drivstofføkonomi og våtbremsing og støynivå mellom 73 og 75 dBA (to eller tre bølger) – ekstremt gode resultater fordi dette er M+S-dekk som gir overlegent veigrep under alle forhold.</w:t>
      </w:r>
    </w:p>
    <w:p w:rsidR="00105589" w:rsidRPr="00A22090" w:rsidRDefault="00105589" w:rsidP="00F50DBD">
      <w:pPr>
        <w:pBdr>
          <w:bottom w:val="single" w:sz="6" w:space="1" w:color="auto"/>
        </w:pBdr>
        <w:spacing w:after="120" w:line="360" w:lineRule="auto"/>
        <w:jc w:val="both"/>
        <w:rPr>
          <w:rFonts w:ascii="Arial" w:hAnsi="Arial" w:cs="Arial"/>
          <w:sz w:val="22"/>
          <w:szCs w:val="22"/>
          <w:lang w:val="nb-NO"/>
        </w:rPr>
      </w:pPr>
      <w:r w:rsidRPr="00A22090">
        <w:rPr>
          <w:rFonts w:ascii="Arial" w:hAnsi="Arial" w:cs="Arial"/>
          <w:sz w:val="22"/>
          <w:szCs w:val="22"/>
          <w:lang w:val="nb-NO"/>
        </w:rPr>
        <w:t>Dekkmerking blir lovpålagt i EU-landene fra 1. november 2012. Fra den datoen må alle kjøpere av lastebildekk gjøres oppmerksomme på merkeinformasjonen slik at de kan sammenligne og velge de dekkene som er best egnet for deres drift. Goodyear er overbevist om at dette vil gjøre operatørene mer oppmerksomme på betydningen av dekkene i den samlede drivstofføkonomien for lastebiler, og ikke bare vil det spare bransjen for penger, det vil også bidra til å redusere skadelige CO</w:t>
      </w:r>
      <w:r w:rsidRPr="00A22090">
        <w:rPr>
          <w:rFonts w:ascii="Arial" w:hAnsi="Arial" w:cs="Arial"/>
          <w:sz w:val="22"/>
          <w:szCs w:val="22"/>
          <w:vertAlign w:val="subscript"/>
          <w:lang w:val="nb-NO"/>
        </w:rPr>
        <w:t>2</w:t>
      </w:r>
      <w:r w:rsidRPr="00A22090">
        <w:rPr>
          <w:rFonts w:ascii="Arial" w:hAnsi="Arial" w:cs="Arial"/>
          <w:sz w:val="22"/>
          <w:szCs w:val="22"/>
          <w:lang w:val="nb-NO"/>
        </w:rPr>
        <w:t xml:space="preserve">-utslipp. </w:t>
      </w:r>
    </w:p>
    <w:sectPr w:rsidR="00105589" w:rsidRPr="00A22090" w:rsidSect="00F24D71">
      <w:headerReference w:type="default" r:id="rId7"/>
      <w:footerReference w:type="even" r:id="rId8"/>
      <w:footerReference w:type="default" r:id="rId9"/>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89" w:rsidRDefault="00105589">
      <w:r>
        <w:separator/>
      </w:r>
    </w:p>
  </w:endnote>
  <w:endnote w:type="continuationSeparator" w:id="0">
    <w:p w:rsidR="00105589" w:rsidRDefault="00105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89" w:rsidRDefault="00105589" w:rsidP="001D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589" w:rsidRDefault="00105589" w:rsidP="007C10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89" w:rsidRPr="007C1023" w:rsidRDefault="00105589" w:rsidP="001D6E7F">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rsidR="00105589" w:rsidRDefault="00105589" w:rsidP="007C10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89" w:rsidRDefault="00105589">
      <w:r>
        <w:separator/>
      </w:r>
    </w:p>
  </w:footnote>
  <w:footnote w:type="continuationSeparator" w:id="0">
    <w:p w:rsidR="00105589" w:rsidRDefault="00105589">
      <w:r>
        <w:continuationSeparator/>
      </w:r>
    </w:p>
  </w:footnote>
  <w:footnote w:id="1">
    <w:p w:rsidR="00105589" w:rsidRDefault="00105589" w:rsidP="006F41ED">
      <w:pPr>
        <w:pStyle w:val="FootnoteText"/>
      </w:pPr>
      <w:r w:rsidRPr="00A22090">
        <w:rPr>
          <w:rStyle w:val="FootnoteReference"/>
          <w:rFonts w:ascii="Arial" w:hAnsi="Arial" w:cs="Arial"/>
          <w:sz w:val="18"/>
          <w:szCs w:val="18"/>
          <w:lang w:val="nb-NO"/>
        </w:rPr>
        <w:footnoteRef/>
      </w:r>
      <w:r w:rsidRPr="00A22090">
        <w:rPr>
          <w:rFonts w:ascii="Arial" w:hAnsi="Arial" w:cs="Arial"/>
          <w:sz w:val="18"/>
          <w:szCs w:val="18"/>
          <w:lang w:val="nb-NO"/>
        </w:rPr>
        <w:t xml:space="preserve"> </w:t>
      </w:r>
      <w:r w:rsidRPr="00A22090">
        <w:rPr>
          <w:rFonts w:ascii="Arial" w:hAnsi="Arial" w:cs="Arial"/>
          <w:spacing w:val="2"/>
          <w:sz w:val="18"/>
          <w:szCs w:val="18"/>
          <w:lang w:val="nb-NO"/>
        </w:rPr>
        <w:t>De tyske gummiprodusentenes organisasjon beskriver dekk med rangeringen C/C og høyere som svært gode dekk, og dekk med rangering A/C – A/A og C/A – A/A som ekstraordinære dekk av særdeles høy kvalitet.</w:t>
      </w:r>
    </w:p>
  </w:footnote>
  <w:footnote w:id="2">
    <w:p w:rsidR="00105589" w:rsidRDefault="00105589">
      <w:pPr>
        <w:pStyle w:val="FootnoteText"/>
      </w:pPr>
      <w:r w:rsidRPr="00A22090">
        <w:rPr>
          <w:rStyle w:val="FootnoteReference"/>
          <w:rFonts w:ascii="Arial" w:hAnsi="Arial" w:cs="Arial"/>
          <w:sz w:val="18"/>
          <w:szCs w:val="18"/>
          <w:lang w:val="nb-NO"/>
        </w:rPr>
        <w:footnoteRef/>
      </w:r>
      <w:r w:rsidRPr="00A22090">
        <w:rPr>
          <w:rFonts w:ascii="Arial" w:hAnsi="Arial" w:cs="Arial"/>
          <w:sz w:val="18"/>
          <w:szCs w:val="18"/>
          <w:lang w:val="nb-NO"/>
        </w:rPr>
        <w:t xml:space="preserve"> Dataene ble målt av TÜV Süd i august 2011 (test nummer 76246887-1) og september 2011 (76246886-1). De testede dekkene – Goodyear Marathon LHS II + / LHD II </w:t>
      </w:r>
      <w:r>
        <w:rPr>
          <w:rFonts w:ascii="Arial" w:hAnsi="Arial" w:cs="Arial"/>
          <w:sz w:val="18"/>
          <w:szCs w:val="18"/>
          <w:lang w:val="nb-NO"/>
        </w:rPr>
        <w:t>+</w:t>
      </w:r>
      <w:r w:rsidRPr="00A22090">
        <w:rPr>
          <w:rFonts w:ascii="Arial" w:hAnsi="Arial" w:cs="Arial"/>
          <w:sz w:val="18"/>
          <w:szCs w:val="18"/>
          <w:lang w:val="nb-NO"/>
        </w:rPr>
        <w:t>/ LHT II – ble sammenlignet med henholdsvis styrehjul-, drivhjul- og tilhengerdekk fra de tre hovedkonkurrentene. Dekkdimensjoner 315/70R22.5 (styre- og drivhjul) og 385/65R22.5 (tilhenger). På rullemotstand var LHS II + styrehjulsdekk mellom 3 og 19 % bedre enn konkurrentene, Marathon LHD II + var i ett tilfelle likt med en konkurrent og i de andre tilfellene opptil 16 % bedre, mens Marathon LHT II tilhengerdekk var mellom 12 og 28 % bedre enn konkurrentene.</w:t>
      </w:r>
    </w:p>
  </w:footnote>
  <w:footnote w:id="3">
    <w:p w:rsidR="00105589" w:rsidRDefault="00105589" w:rsidP="006A32F2">
      <w:pPr>
        <w:pStyle w:val="FootnoteText"/>
      </w:pPr>
      <w:r w:rsidRPr="00A22090">
        <w:rPr>
          <w:rStyle w:val="FootnoteReference"/>
          <w:rFonts w:ascii="Arial" w:hAnsi="Arial" w:cs="Arial"/>
          <w:sz w:val="18"/>
          <w:szCs w:val="18"/>
          <w:lang w:val="nb-NO"/>
        </w:rPr>
        <w:footnoteRef/>
      </w:r>
      <w:r w:rsidRPr="00A22090">
        <w:rPr>
          <w:rFonts w:ascii="Arial" w:hAnsi="Arial" w:cs="Arial"/>
          <w:sz w:val="18"/>
          <w:szCs w:val="18"/>
          <w:lang w:val="nb-NO"/>
        </w:rPr>
        <w:t xml:space="preserve"> LHT II-dimensjonene som får A for </w:t>
      </w:r>
      <w:bookmarkStart w:id="1" w:name="_GoBack"/>
      <w:bookmarkEnd w:id="1"/>
      <w:r w:rsidRPr="00A22090">
        <w:rPr>
          <w:rFonts w:ascii="Arial" w:hAnsi="Arial" w:cs="Arial"/>
          <w:sz w:val="18"/>
          <w:szCs w:val="18"/>
          <w:lang w:val="nb-NO"/>
        </w:rPr>
        <w:t xml:space="preserve">drivstoffeffektivitet er: 385/55R22.5 og 435/50R19.5. Dimensjonene 385/65R22.5 og 275/70R22.5 får henholdsvis B og C. Alle fire dimensjonene får C for våtgrep. Støynivået </w:t>
      </w:r>
      <w:r>
        <w:rPr>
          <w:rFonts w:ascii="Arial" w:hAnsi="Arial" w:cs="Arial"/>
          <w:sz w:val="18"/>
          <w:szCs w:val="18"/>
          <w:lang w:val="nb-NO"/>
        </w:rPr>
        <w:t>gir én lydbølge (70 dBA) for to</w:t>
      </w:r>
      <w:r w:rsidRPr="00A22090">
        <w:rPr>
          <w:rFonts w:ascii="Arial" w:hAnsi="Arial" w:cs="Arial"/>
          <w:sz w:val="18"/>
          <w:szCs w:val="18"/>
          <w:lang w:val="nb-NO"/>
        </w:rPr>
        <w:t xml:space="preserve"> dimensjoner og to bølger (71 </w:t>
      </w:r>
      <w:r>
        <w:rPr>
          <w:rFonts w:ascii="Arial" w:hAnsi="Arial" w:cs="Arial"/>
          <w:sz w:val="18"/>
          <w:szCs w:val="18"/>
          <w:lang w:val="nb-NO"/>
        </w:rPr>
        <w:t xml:space="preserve">og 72 </w:t>
      </w:r>
      <w:r w:rsidRPr="00A22090">
        <w:rPr>
          <w:rFonts w:ascii="Arial" w:hAnsi="Arial" w:cs="Arial"/>
          <w:sz w:val="18"/>
          <w:szCs w:val="18"/>
          <w:lang w:val="nb-NO"/>
        </w:rPr>
        <w:t>dBA</w:t>
      </w:r>
      <w:r>
        <w:rPr>
          <w:rFonts w:ascii="Arial" w:hAnsi="Arial" w:cs="Arial"/>
          <w:sz w:val="18"/>
          <w:szCs w:val="18"/>
          <w:lang w:val="nb-NO"/>
        </w:rPr>
        <w:t xml:space="preserve"> </w:t>
      </w:r>
      <w:r w:rsidRPr="00A22090">
        <w:rPr>
          <w:rFonts w:ascii="Arial" w:hAnsi="Arial" w:cs="Arial"/>
          <w:sz w:val="18"/>
          <w:szCs w:val="18"/>
          <w:lang w:val="nb-NO"/>
        </w:rPr>
        <w:t xml:space="preserve">) for </w:t>
      </w:r>
      <w:r>
        <w:rPr>
          <w:rFonts w:ascii="Arial" w:hAnsi="Arial" w:cs="Arial"/>
          <w:sz w:val="18"/>
          <w:szCs w:val="18"/>
          <w:lang w:val="nb-NO"/>
        </w:rPr>
        <w:t>to</w:t>
      </w:r>
      <w:r w:rsidRPr="00A22090">
        <w:rPr>
          <w:rFonts w:ascii="Arial" w:hAnsi="Arial" w:cs="Arial"/>
          <w:sz w:val="18"/>
          <w:szCs w:val="18"/>
          <w:lang w:val="nb-NO"/>
        </w:rPr>
        <w:t xml:space="preserve"> dimensjon</w:t>
      </w:r>
      <w:r>
        <w:rPr>
          <w:rFonts w:ascii="Arial" w:hAnsi="Arial" w:cs="Arial"/>
          <w:sz w:val="18"/>
          <w:szCs w:val="18"/>
          <w:lang w:val="nb-NO"/>
        </w:rPr>
        <w:t>er</w:t>
      </w:r>
      <w:r w:rsidRPr="00A22090">
        <w:rPr>
          <w:rFonts w:ascii="Arial" w:hAnsi="Arial" w:cs="Arial"/>
          <w:sz w:val="18"/>
          <w:szCs w:val="18"/>
          <w:lang w:val="nb-NO"/>
        </w:rPr>
        <w:t xml:space="preserve">. </w:t>
      </w:r>
    </w:p>
  </w:footnote>
  <w:footnote w:id="4">
    <w:p w:rsidR="00105589" w:rsidRDefault="00105589">
      <w:pPr>
        <w:pStyle w:val="FootnoteText"/>
      </w:pPr>
      <w:r w:rsidRPr="00A22090">
        <w:rPr>
          <w:rStyle w:val="FootnoteReference"/>
          <w:rFonts w:ascii="Arial" w:hAnsi="Arial" w:cs="Arial"/>
          <w:sz w:val="18"/>
          <w:szCs w:val="18"/>
          <w:lang w:val="nb-NO"/>
        </w:rPr>
        <w:footnoteRef/>
      </w:r>
      <w:r w:rsidRPr="00A22090">
        <w:rPr>
          <w:rFonts w:ascii="Arial" w:hAnsi="Arial" w:cs="Arial"/>
          <w:sz w:val="18"/>
          <w:szCs w:val="18"/>
          <w:lang w:val="nb-NO"/>
        </w:rPr>
        <w:t xml:space="preserve"> Dimensjoner: 295/80R22.5 HL, 315/70R22</w:t>
      </w:r>
      <w:r>
        <w:rPr>
          <w:rFonts w:ascii="Arial" w:hAnsi="Arial" w:cs="Arial"/>
          <w:sz w:val="18"/>
          <w:szCs w:val="18"/>
          <w:lang w:val="nb-NO"/>
        </w:rPr>
        <w:t xml:space="preserve">.5 HL og 315/80R22.5 HL </w:t>
      </w:r>
    </w:p>
  </w:footnote>
  <w:footnote w:id="5">
    <w:p w:rsidR="00105589" w:rsidRDefault="00105589">
      <w:pPr>
        <w:pStyle w:val="FootnoteText"/>
      </w:pPr>
      <w:r w:rsidRPr="00A22090">
        <w:rPr>
          <w:rStyle w:val="FootnoteReference"/>
          <w:rFonts w:ascii="Arial" w:hAnsi="Arial" w:cs="Arial"/>
          <w:sz w:val="18"/>
          <w:szCs w:val="18"/>
          <w:lang w:val="nb-NO"/>
        </w:rPr>
        <w:footnoteRef/>
      </w:r>
      <w:r w:rsidRPr="00A22090">
        <w:rPr>
          <w:rFonts w:ascii="Arial" w:hAnsi="Arial" w:cs="Arial"/>
          <w:sz w:val="18"/>
          <w:szCs w:val="18"/>
          <w:lang w:val="nb-NO"/>
        </w:rPr>
        <w:t xml:space="preserve"> Dimensjoner: 295/80R22.5, 315/60R22.5, 315/70R22.5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89" w:rsidRDefault="00105589">
    <w:pPr>
      <w:pStyle w:val="Header"/>
    </w:pPr>
    <w:r w:rsidRPr="00C064DD">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30pt;height:21.75pt;visibility:visible">
          <v:imagedata r:id="rId1" o:title=""/>
        </v:shape>
      </w:pict>
    </w:r>
  </w:p>
  <w:p w:rsidR="00105589" w:rsidRDefault="00105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46E874C4"/>
    <w:multiLevelType w:val="hybridMultilevel"/>
    <w:tmpl w:val="B210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9">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4840"/>
    <w:rsid w:val="0000590F"/>
    <w:rsid w:val="000061D9"/>
    <w:rsid w:val="00007894"/>
    <w:rsid w:val="00011857"/>
    <w:rsid w:val="000137A6"/>
    <w:rsid w:val="00014C98"/>
    <w:rsid w:val="00020CFB"/>
    <w:rsid w:val="00021E1C"/>
    <w:rsid w:val="000228E5"/>
    <w:rsid w:val="00022C30"/>
    <w:rsid w:val="00023FCA"/>
    <w:rsid w:val="000266CB"/>
    <w:rsid w:val="000267D7"/>
    <w:rsid w:val="00026DD6"/>
    <w:rsid w:val="000329B4"/>
    <w:rsid w:val="00033195"/>
    <w:rsid w:val="00034523"/>
    <w:rsid w:val="000348C5"/>
    <w:rsid w:val="00035CA9"/>
    <w:rsid w:val="0004474F"/>
    <w:rsid w:val="00047D00"/>
    <w:rsid w:val="00052F8D"/>
    <w:rsid w:val="0005382F"/>
    <w:rsid w:val="00054152"/>
    <w:rsid w:val="00060D40"/>
    <w:rsid w:val="00063F75"/>
    <w:rsid w:val="000666AE"/>
    <w:rsid w:val="000670CB"/>
    <w:rsid w:val="00071E79"/>
    <w:rsid w:val="000728E2"/>
    <w:rsid w:val="00075B86"/>
    <w:rsid w:val="00076FAF"/>
    <w:rsid w:val="000829C6"/>
    <w:rsid w:val="0008571E"/>
    <w:rsid w:val="000906E4"/>
    <w:rsid w:val="00090A85"/>
    <w:rsid w:val="00092282"/>
    <w:rsid w:val="0009297A"/>
    <w:rsid w:val="000967C1"/>
    <w:rsid w:val="000A3196"/>
    <w:rsid w:val="000A5407"/>
    <w:rsid w:val="000A5598"/>
    <w:rsid w:val="000B0F9F"/>
    <w:rsid w:val="000B1F08"/>
    <w:rsid w:val="000B5FCD"/>
    <w:rsid w:val="000C1726"/>
    <w:rsid w:val="000C2110"/>
    <w:rsid w:val="000C3351"/>
    <w:rsid w:val="000C7ED4"/>
    <w:rsid w:val="000D2A5A"/>
    <w:rsid w:val="000D62A6"/>
    <w:rsid w:val="000D653D"/>
    <w:rsid w:val="000D7842"/>
    <w:rsid w:val="000E1EFF"/>
    <w:rsid w:val="000E2141"/>
    <w:rsid w:val="000F10FC"/>
    <w:rsid w:val="000F716E"/>
    <w:rsid w:val="00100B26"/>
    <w:rsid w:val="001011FD"/>
    <w:rsid w:val="00105589"/>
    <w:rsid w:val="00107CB7"/>
    <w:rsid w:val="001119C2"/>
    <w:rsid w:val="00112637"/>
    <w:rsid w:val="00117D96"/>
    <w:rsid w:val="001218F5"/>
    <w:rsid w:val="0012391E"/>
    <w:rsid w:val="0012611E"/>
    <w:rsid w:val="001277D4"/>
    <w:rsid w:val="00132031"/>
    <w:rsid w:val="00135CE7"/>
    <w:rsid w:val="0013702F"/>
    <w:rsid w:val="001429ED"/>
    <w:rsid w:val="00143BF8"/>
    <w:rsid w:val="00144396"/>
    <w:rsid w:val="00146CAB"/>
    <w:rsid w:val="001573D2"/>
    <w:rsid w:val="00165FBA"/>
    <w:rsid w:val="00166FA1"/>
    <w:rsid w:val="0016794D"/>
    <w:rsid w:val="00170C55"/>
    <w:rsid w:val="00173488"/>
    <w:rsid w:val="001803D6"/>
    <w:rsid w:val="001805A8"/>
    <w:rsid w:val="00181A19"/>
    <w:rsid w:val="00183038"/>
    <w:rsid w:val="0018564E"/>
    <w:rsid w:val="0019255A"/>
    <w:rsid w:val="0019434C"/>
    <w:rsid w:val="00196248"/>
    <w:rsid w:val="001967E2"/>
    <w:rsid w:val="001A3CF3"/>
    <w:rsid w:val="001A5CF5"/>
    <w:rsid w:val="001A7E73"/>
    <w:rsid w:val="001B0309"/>
    <w:rsid w:val="001B0336"/>
    <w:rsid w:val="001B365B"/>
    <w:rsid w:val="001C41BA"/>
    <w:rsid w:val="001C5161"/>
    <w:rsid w:val="001C6B78"/>
    <w:rsid w:val="001D0162"/>
    <w:rsid w:val="001D42A8"/>
    <w:rsid w:val="001D6E7F"/>
    <w:rsid w:val="001E02C9"/>
    <w:rsid w:val="001E2B76"/>
    <w:rsid w:val="001E619A"/>
    <w:rsid w:val="001E77BB"/>
    <w:rsid w:val="001F13E9"/>
    <w:rsid w:val="001F2203"/>
    <w:rsid w:val="001F2A0E"/>
    <w:rsid w:val="001F405D"/>
    <w:rsid w:val="001F6F88"/>
    <w:rsid w:val="002040A3"/>
    <w:rsid w:val="00205026"/>
    <w:rsid w:val="0020772F"/>
    <w:rsid w:val="002077F3"/>
    <w:rsid w:val="002134C4"/>
    <w:rsid w:val="002168AA"/>
    <w:rsid w:val="00220470"/>
    <w:rsid w:val="00220D7B"/>
    <w:rsid w:val="00221A0A"/>
    <w:rsid w:val="00223F39"/>
    <w:rsid w:val="00225BE2"/>
    <w:rsid w:val="00230F72"/>
    <w:rsid w:val="00232180"/>
    <w:rsid w:val="002345CE"/>
    <w:rsid w:val="002358E7"/>
    <w:rsid w:val="00236713"/>
    <w:rsid w:val="002367BB"/>
    <w:rsid w:val="00242A02"/>
    <w:rsid w:val="00246208"/>
    <w:rsid w:val="00251580"/>
    <w:rsid w:val="00252114"/>
    <w:rsid w:val="00255F6A"/>
    <w:rsid w:val="00257B94"/>
    <w:rsid w:val="00260074"/>
    <w:rsid w:val="00263229"/>
    <w:rsid w:val="00263738"/>
    <w:rsid w:val="0026385D"/>
    <w:rsid w:val="002639BB"/>
    <w:rsid w:val="00265570"/>
    <w:rsid w:val="00270C70"/>
    <w:rsid w:val="0027360E"/>
    <w:rsid w:val="0027475E"/>
    <w:rsid w:val="0028260C"/>
    <w:rsid w:val="00285A07"/>
    <w:rsid w:val="00285EC2"/>
    <w:rsid w:val="00290A52"/>
    <w:rsid w:val="00295F3A"/>
    <w:rsid w:val="002A3A1D"/>
    <w:rsid w:val="002A6BFB"/>
    <w:rsid w:val="002A7669"/>
    <w:rsid w:val="002B135F"/>
    <w:rsid w:val="002B4783"/>
    <w:rsid w:val="002B5443"/>
    <w:rsid w:val="002B6ED4"/>
    <w:rsid w:val="002C3ABB"/>
    <w:rsid w:val="002C57B4"/>
    <w:rsid w:val="002D09B4"/>
    <w:rsid w:val="002D0D3F"/>
    <w:rsid w:val="002D130D"/>
    <w:rsid w:val="002D18A5"/>
    <w:rsid w:val="002D240B"/>
    <w:rsid w:val="002D2B9D"/>
    <w:rsid w:val="002D499F"/>
    <w:rsid w:val="002D5CEA"/>
    <w:rsid w:val="002D7A0F"/>
    <w:rsid w:val="002E4C69"/>
    <w:rsid w:val="002F03B6"/>
    <w:rsid w:val="002F0CFC"/>
    <w:rsid w:val="002F145F"/>
    <w:rsid w:val="002F2229"/>
    <w:rsid w:val="002F3B46"/>
    <w:rsid w:val="002F4DE9"/>
    <w:rsid w:val="002F5063"/>
    <w:rsid w:val="003004A3"/>
    <w:rsid w:val="00312498"/>
    <w:rsid w:val="0031511C"/>
    <w:rsid w:val="00320E79"/>
    <w:rsid w:val="003215BA"/>
    <w:rsid w:val="0033087F"/>
    <w:rsid w:val="00331C29"/>
    <w:rsid w:val="003321BC"/>
    <w:rsid w:val="00333D9B"/>
    <w:rsid w:val="003348C9"/>
    <w:rsid w:val="00344DC4"/>
    <w:rsid w:val="00345652"/>
    <w:rsid w:val="00351538"/>
    <w:rsid w:val="00351E69"/>
    <w:rsid w:val="003804E1"/>
    <w:rsid w:val="00380B89"/>
    <w:rsid w:val="0038180B"/>
    <w:rsid w:val="003823B2"/>
    <w:rsid w:val="00387E2C"/>
    <w:rsid w:val="00392ADC"/>
    <w:rsid w:val="003B02BF"/>
    <w:rsid w:val="003B1FBE"/>
    <w:rsid w:val="003B20A2"/>
    <w:rsid w:val="003B59FC"/>
    <w:rsid w:val="003B5D74"/>
    <w:rsid w:val="003B68C1"/>
    <w:rsid w:val="003B76C9"/>
    <w:rsid w:val="003C11FC"/>
    <w:rsid w:val="003C1979"/>
    <w:rsid w:val="003C5CB1"/>
    <w:rsid w:val="003D0F87"/>
    <w:rsid w:val="003E3FF6"/>
    <w:rsid w:val="003E7312"/>
    <w:rsid w:val="003F058E"/>
    <w:rsid w:val="003F1801"/>
    <w:rsid w:val="003F2B93"/>
    <w:rsid w:val="00400FA2"/>
    <w:rsid w:val="004114E0"/>
    <w:rsid w:val="00416167"/>
    <w:rsid w:val="00416BB3"/>
    <w:rsid w:val="004265A9"/>
    <w:rsid w:val="00427835"/>
    <w:rsid w:val="00427B50"/>
    <w:rsid w:val="00427D6C"/>
    <w:rsid w:val="004349DC"/>
    <w:rsid w:val="00440664"/>
    <w:rsid w:val="00440E27"/>
    <w:rsid w:val="00445D9E"/>
    <w:rsid w:val="00446E88"/>
    <w:rsid w:val="004475B7"/>
    <w:rsid w:val="00447FFA"/>
    <w:rsid w:val="004639DB"/>
    <w:rsid w:val="00464FC7"/>
    <w:rsid w:val="00465758"/>
    <w:rsid w:val="00467059"/>
    <w:rsid w:val="00473538"/>
    <w:rsid w:val="004735FD"/>
    <w:rsid w:val="00474002"/>
    <w:rsid w:val="00475F06"/>
    <w:rsid w:val="00485924"/>
    <w:rsid w:val="00487738"/>
    <w:rsid w:val="00491A8C"/>
    <w:rsid w:val="00496D58"/>
    <w:rsid w:val="004A09AF"/>
    <w:rsid w:val="004A1002"/>
    <w:rsid w:val="004A2B2B"/>
    <w:rsid w:val="004B720C"/>
    <w:rsid w:val="004B7FB9"/>
    <w:rsid w:val="004C0176"/>
    <w:rsid w:val="004C18DD"/>
    <w:rsid w:val="004C220D"/>
    <w:rsid w:val="004C3FF5"/>
    <w:rsid w:val="004C7620"/>
    <w:rsid w:val="004D3CC5"/>
    <w:rsid w:val="004D45D2"/>
    <w:rsid w:val="004E03A3"/>
    <w:rsid w:val="004E160E"/>
    <w:rsid w:val="004E2A03"/>
    <w:rsid w:val="004E2A58"/>
    <w:rsid w:val="004E571D"/>
    <w:rsid w:val="004E59B0"/>
    <w:rsid w:val="004F0B57"/>
    <w:rsid w:val="004F1A6A"/>
    <w:rsid w:val="004F2AA7"/>
    <w:rsid w:val="004F63FC"/>
    <w:rsid w:val="004F6822"/>
    <w:rsid w:val="005019ED"/>
    <w:rsid w:val="00501E99"/>
    <w:rsid w:val="00502493"/>
    <w:rsid w:val="0050368C"/>
    <w:rsid w:val="00503BB6"/>
    <w:rsid w:val="005054DD"/>
    <w:rsid w:val="00506E1D"/>
    <w:rsid w:val="00511BFA"/>
    <w:rsid w:val="00512924"/>
    <w:rsid w:val="00513274"/>
    <w:rsid w:val="005164B5"/>
    <w:rsid w:val="005173A6"/>
    <w:rsid w:val="0052026E"/>
    <w:rsid w:val="005208ED"/>
    <w:rsid w:val="00523A2A"/>
    <w:rsid w:val="00530F12"/>
    <w:rsid w:val="00535D15"/>
    <w:rsid w:val="0054103E"/>
    <w:rsid w:val="00544B72"/>
    <w:rsid w:val="005461AB"/>
    <w:rsid w:val="00546855"/>
    <w:rsid w:val="00546C18"/>
    <w:rsid w:val="005471F4"/>
    <w:rsid w:val="00556BB6"/>
    <w:rsid w:val="00562035"/>
    <w:rsid w:val="00562498"/>
    <w:rsid w:val="00562FFC"/>
    <w:rsid w:val="0057049C"/>
    <w:rsid w:val="00577DCB"/>
    <w:rsid w:val="00580422"/>
    <w:rsid w:val="00580803"/>
    <w:rsid w:val="00584F94"/>
    <w:rsid w:val="00591137"/>
    <w:rsid w:val="005962F8"/>
    <w:rsid w:val="005963EF"/>
    <w:rsid w:val="005A260F"/>
    <w:rsid w:val="005A4929"/>
    <w:rsid w:val="005A4EBC"/>
    <w:rsid w:val="005A71E3"/>
    <w:rsid w:val="005B0285"/>
    <w:rsid w:val="005B0E61"/>
    <w:rsid w:val="005B1B9B"/>
    <w:rsid w:val="005B3124"/>
    <w:rsid w:val="005C7FE3"/>
    <w:rsid w:val="005D31B4"/>
    <w:rsid w:val="005D4203"/>
    <w:rsid w:val="005D5512"/>
    <w:rsid w:val="005D6023"/>
    <w:rsid w:val="005D7B26"/>
    <w:rsid w:val="005E0A1D"/>
    <w:rsid w:val="005E75C8"/>
    <w:rsid w:val="005E7BA2"/>
    <w:rsid w:val="005F2BAD"/>
    <w:rsid w:val="005F332F"/>
    <w:rsid w:val="005F3BA4"/>
    <w:rsid w:val="005F4F61"/>
    <w:rsid w:val="006004A7"/>
    <w:rsid w:val="00600868"/>
    <w:rsid w:val="006043FA"/>
    <w:rsid w:val="00611A73"/>
    <w:rsid w:val="00617521"/>
    <w:rsid w:val="00621F63"/>
    <w:rsid w:val="00622500"/>
    <w:rsid w:val="00622E3F"/>
    <w:rsid w:val="00623409"/>
    <w:rsid w:val="00625928"/>
    <w:rsid w:val="006307B5"/>
    <w:rsid w:val="00633714"/>
    <w:rsid w:val="006348AD"/>
    <w:rsid w:val="00635730"/>
    <w:rsid w:val="00635DF4"/>
    <w:rsid w:val="006372C4"/>
    <w:rsid w:val="00640A3E"/>
    <w:rsid w:val="006420C8"/>
    <w:rsid w:val="006445AF"/>
    <w:rsid w:val="00644BE6"/>
    <w:rsid w:val="00646D85"/>
    <w:rsid w:val="00650A1C"/>
    <w:rsid w:val="00652B7A"/>
    <w:rsid w:val="00655BF9"/>
    <w:rsid w:val="006565DD"/>
    <w:rsid w:val="0065673D"/>
    <w:rsid w:val="006612BE"/>
    <w:rsid w:val="0066469D"/>
    <w:rsid w:val="00665500"/>
    <w:rsid w:val="006727D7"/>
    <w:rsid w:val="0067301E"/>
    <w:rsid w:val="00673D38"/>
    <w:rsid w:val="00676E30"/>
    <w:rsid w:val="00682D61"/>
    <w:rsid w:val="00683377"/>
    <w:rsid w:val="00685162"/>
    <w:rsid w:val="00686B44"/>
    <w:rsid w:val="0069178E"/>
    <w:rsid w:val="006928BF"/>
    <w:rsid w:val="006955E8"/>
    <w:rsid w:val="006A32F2"/>
    <w:rsid w:val="006A3526"/>
    <w:rsid w:val="006A57A3"/>
    <w:rsid w:val="006A6FBC"/>
    <w:rsid w:val="006B13A4"/>
    <w:rsid w:val="006B2394"/>
    <w:rsid w:val="006B28D4"/>
    <w:rsid w:val="006B46D0"/>
    <w:rsid w:val="006B640D"/>
    <w:rsid w:val="006D01EF"/>
    <w:rsid w:val="006D0AE9"/>
    <w:rsid w:val="006D1112"/>
    <w:rsid w:val="006D1458"/>
    <w:rsid w:val="006D5922"/>
    <w:rsid w:val="006D5B1A"/>
    <w:rsid w:val="006E1C09"/>
    <w:rsid w:val="006E291E"/>
    <w:rsid w:val="006E2C26"/>
    <w:rsid w:val="006E717A"/>
    <w:rsid w:val="006F3677"/>
    <w:rsid w:val="006F41ED"/>
    <w:rsid w:val="006F447E"/>
    <w:rsid w:val="006F71B2"/>
    <w:rsid w:val="00702BEE"/>
    <w:rsid w:val="0070771B"/>
    <w:rsid w:val="007100B7"/>
    <w:rsid w:val="007119BE"/>
    <w:rsid w:val="007129BB"/>
    <w:rsid w:val="00715EA2"/>
    <w:rsid w:val="00716422"/>
    <w:rsid w:val="00721BD0"/>
    <w:rsid w:val="00724A97"/>
    <w:rsid w:val="007303EC"/>
    <w:rsid w:val="00730C51"/>
    <w:rsid w:val="00743250"/>
    <w:rsid w:val="00744629"/>
    <w:rsid w:val="00744734"/>
    <w:rsid w:val="00746B97"/>
    <w:rsid w:val="00751134"/>
    <w:rsid w:val="00753359"/>
    <w:rsid w:val="0075450F"/>
    <w:rsid w:val="00755F92"/>
    <w:rsid w:val="007647E9"/>
    <w:rsid w:val="00774C7E"/>
    <w:rsid w:val="007776AA"/>
    <w:rsid w:val="00777E35"/>
    <w:rsid w:val="007866D6"/>
    <w:rsid w:val="007877AE"/>
    <w:rsid w:val="007923F4"/>
    <w:rsid w:val="00794A91"/>
    <w:rsid w:val="007967FF"/>
    <w:rsid w:val="00796D46"/>
    <w:rsid w:val="007A058B"/>
    <w:rsid w:val="007A131C"/>
    <w:rsid w:val="007A1E8D"/>
    <w:rsid w:val="007A7E70"/>
    <w:rsid w:val="007B340F"/>
    <w:rsid w:val="007B6D74"/>
    <w:rsid w:val="007B7125"/>
    <w:rsid w:val="007C1023"/>
    <w:rsid w:val="007C4009"/>
    <w:rsid w:val="007C407D"/>
    <w:rsid w:val="007C7F0E"/>
    <w:rsid w:val="007D1C2C"/>
    <w:rsid w:val="007E1749"/>
    <w:rsid w:val="007E548D"/>
    <w:rsid w:val="007E55A3"/>
    <w:rsid w:val="007F1B76"/>
    <w:rsid w:val="007F4BFE"/>
    <w:rsid w:val="007F5B6D"/>
    <w:rsid w:val="00801AF1"/>
    <w:rsid w:val="008026B3"/>
    <w:rsid w:val="00802748"/>
    <w:rsid w:val="00802EE8"/>
    <w:rsid w:val="0080543E"/>
    <w:rsid w:val="00806F15"/>
    <w:rsid w:val="008073C1"/>
    <w:rsid w:val="00811961"/>
    <w:rsid w:val="00814C50"/>
    <w:rsid w:val="008202D9"/>
    <w:rsid w:val="008408F5"/>
    <w:rsid w:val="00840B3F"/>
    <w:rsid w:val="008420B1"/>
    <w:rsid w:val="00842428"/>
    <w:rsid w:val="008432A5"/>
    <w:rsid w:val="00856215"/>
    <w:rsid w:val="00860A0F"/>
    <w:rsid w:val="008638C0"/>
    <w:rsid w:val="00865C83"/>
    <w:rsid w:val="00870D8A"/>
    <w:rsid w:val="008758E3"/>
    <w:rsid w:val="0088034F"/>
    <w:rsid w:val="0088057F"/>
    <w:rsid w:val="00882F15"/>
    <w:rsid w:val="00883756"/>
    <w:rsid w:val="00890395"/>
    <w:rsid w:val="00891704"/>
    <w:rsid w:val="00892C82"/>
    <w:rsid w:val="008939D9"/>
    <w:rsid w:val="008A0802"/>
    <w:rsid w:val="008A1203"/>
    <w:rsid w:val="008A1E07"/>
    <w:rsid w:val="008A2559"/>
    <w:rsid w:val="008A74AD"/>
    <w:rsid w:val="008B2AFA"/>
    <w:rsid w:val="008B3AA5"/>
    <w:rsid w:val="008B4BDB"/>
    <w:rsid w:val="008B5A6B"/>
    <w:rsid w:val="008C0BE1"/>
    <w:rsid w:val="008C21FB"/>
    <w:rsid w:val="008C5121"/>
    <w:rsid w:val="008D5EB5"/>
    <w:rsid w:val="008E2BF1"/>
    <w:rsid w:val="008E5A93"/>
    <w:rsid w:val="008E5B70"/>
    <w:rsid w:val="008F2922"/>
    <w:rsid w:val="008F2C73"/>
    <w:rsid w:val="008F5DFE"/>
    <w:rsid w:val="00900D4B"/>
    <w:rsid w:val="009013AA"/>
    <w:rsid w:val="00904D1A"/>
    <w:rsid w:val="00907B1C"/>
    <w:rsid w:val="00920196"/>
    <w:rsid w:val="009245FB"/>
    <w:rsid w:val="0092701A"/>
    <w:rsid w:val="00931BF9"/>
    <w:rsid w:val="009320D1"/>
    <w:rsid w:val="00933D3F"/>
    <w:rsid w:val="00935C35"/>
    <w:rsid w:val="00940D42"/>
    <w:rsid w:val="00944D9D"/>
    <w:rsid w:val="0095208E"/>
    <w:rsid w:val="00955E19"/>
    <w:rsid w:val="00956590"/>
    <w:rsid w:val="0095789C"/>
    <w:rsid w:val="009636FE"/>
    <w:rsid w:val="00964EB3"/>
    <w:rsid w:val="00964FA9"/>
    <w:rsid w:val="009666EF"/>
    <w:rsid w:val="00970533"/>
    <w:rsid w:val="0097173A"/>
    <w:rsid w:val="00973A44"/>
    <w:rsid w:val="00973EEB"/>
    <w:rsid w:val="00974041"/>
    <w:rsid w:val="00976880"/>
    <w:rsid w:val="0098692B"/>
    <w:rsid w:val="009901D4"/>
    <w:rsid w:val="00992DED"/>
    <w:rsid w:val="00993FD1"/>
    <w:rsid w:val="009A060E"/>
    <w:rsid w:val="009A4719"/>
    <w:rsid w:val="009A5271"/>
    <w:rsid w:val="009A6432"/>
    <w:rsid w:val="009B0F6D"/>
    <w:rsid w:val="009B4472"/>
    <w:rsid w:val="009B44E4"/>
    <w:rsid w:val="009B4940"/>
    <w:rsid w:val="009B6D0C"/>
    <w:rsid w:val="009C0BB9"/>
    <w:rsid w:val="009C0EF5"/>
    <w:rsid w:val="009C2BB2"/>
    <w:rsid w:val="009C3AC9"/>
    <w:rsid w:val="009D59DA"/>
    <w:rsid w:val="009E066C"/>
    <w:rsid w:val="009E0687"/>
    <w:rsid w:val="009E65A3"/>
    <w:rsid w:val="009F1C55"/>
    <w:rsid w:val="009F201D"/>
    <w:rsid w:val="00A01059"/>
    <w:rsid w:val="00A06255"/>
    <w:rsid w:val="00A10A57"/>
    <w:rsid w:val="00A17A2F"/>
    <w:rsid w:val="00A22090"/>
    <w:rsid w:val="00A23085"/>
    <w:rsid w:val="00A2332E"/>
    <w:rsid w:val="00A265EA"/>
    <w:rsid w:val="00A33300"/>
    <w:rsid w:val="00A361E7"/>
    <w:rsid w:val="00A4322B"/>
    <w:rsid w:val="00A468DD"/>
    <w:rsid w:val="00A475AE"/>
    <w:rsid w:val="00A50012"/>
    <w:rsid w:val="00A64F89"/>
    <w:rsid w:val="00A66374"/>
    <w:rsid w:val="00A673B9"/>
    <w:rsid w:val="00A7015D"/>
    <w:rsid w:val="00A7048D"/>
    <w:rsid w:val="00A70AEF"/>
    <w:rsid w:val="00A7533D"/>
    <w:rsid w:val="00A75591"/>
    <w:rsid w:val="00A80FDA"/>
    <w:rsid w:val="00A8132F"/>
    <w:rsid w:val="00A81A70"/>
    <w:rsid w:val="00A83F62"/>
    <w:rsid w:val="00A90468"/>
    <w:rsid w:val="00A92B48"/>
    <w:rsid w:val="00AA3677"/>
    <w:rsid w:val="00AA55A0"/>
    <w:rsid w:val="00AA66EA"/>
    <w:rsid w:val="00AB17CF"/>
    <w:rsid w:val="00AB25A1"/>
    <w:rsid w:val="00AB2B9D"/>
    <w:rsid w:val="00AB34F1"/>
    <w:rsid w:val="00AB4C88"/>
    <w:rsid w:val="00AB7E90"/>
    <w:rsid w:val="00AC1381"/>
    <w:rsid w:val="00AD0B08"/>
    <w:rsid w:val="00AD0DD7"/>
    <w:rsid w:val="00AD3821"/>
    <w:rsid w:val="00AD38C1"/>
    <w:rsid w:val="00AD6251"/>
    <w:rsid w:val="00AD6D2E"/>
    <w:rsid w:val="00AE4D0B"/>
    <w:rsid w:val="00AF2CB4"/>
    <w:rsid w:val="00AF7EDA"/>
    <w:rsid w:val="00B04CD1"/>
    <w:rsid w:val="00B1355E"/>
    <w:rsid w:val="00B20E86"/>
    <w:rsid w:val="00B25C98"/>
    <w:rsid w:val="00B33E76"/>
    <w:rsid w:val="00B40746"/>
    <w:rsid w:val="00B46180"/>
    <w:rsid w:val="00B5353A"/>
    <w:rsid w:val="00B560B6"/>
    <w:rsid w:val="00B57445"/>
    <w:rsid w:val="00B600E9"/>
    <w:rsid w:val="00B600EA"/>
    <w:rsid w:val="00B62102"/>
    <w:rsid w:val="00B645A2"/>
    <w:rsid w:val="00B729F6"/>
    <w:rsid w:val="00B72DEA"/>
    <w:rsid w:val="00B74324"/>
    <w:rsid w:val="00B82F1A"/>
    <w:rsid w:val="00B838D9"/>
    <w:rsid w:val="00B85E0E"/>
    <w:rsid w:val="00B902F3"/>
    <w:rsid w:val="00B90970"/>
    <w:rsid w:val="00B93F4F"/>
    <w:rsid w:val="00B961A6"/>
    <w:rsid w:val="00B966DF"/>
    <w:rsid w:val="00BA05C5"/>
    <w:rsid w:val="00BA1A68"/>
    <w:rsid w:val="00BA3526"/>
    <w:rsid w:val="00BB124F"/>
    <w:rsid w:val="00BB1360"/>
    <w:rsid w:val="00BB234C"/>
    <w:rsid w:val="00BB34D7"/>
    <w:rsid w:val="00BB4B34"/>
    <w:rsid w:val="00BC00B7"/>
    <w:rsid w:val="00BC139C"/>
    <w:rsid w:val="00BC43A5"/>
    <w:rsid w:val="00BD159F"/>
    <w:rsid w:val="00BD642E"/>
    <w:rsid w:val="00BE0DA2"/>
    <w:rsid w:val="00BE3D4D"/>
    <w:rsid w:val="00BE494F"/>
    <w:rsid w:val="00BE6A2D"/>
    <w:rsid w:val="00BE764F"/>
    <w:rsid w:val="00BF277B"/>
    <w:rsid w:val="00BF367F"/>
    <w:rsid w:val="00BF3EAD"/>
    <w:rsid w:val="00BF40D1"/>
    <w:rsid w:val="00C005E0"/>
    <w:rsid w:val="00C0095F"/>
    <w:rsid w:val="00C0131F"/>
    <w:rsid w:val="00C01AFB"/>
    <w:rsid w:val="00C064DD"/>
    <w:rsid w:val="00C06795"/>
    <w:rsid w:val="00C15B42"/>
    <w:rsid w:val="00C239D7"/>
    <w:rsid w:val="00C33508"/>
    <w:rsid w:val="00C34548"/>
    <w:rsid w:val="00C36FB7"/>
    <w:rsid w:val="00C409CD"/>
    <w:rsid w:val="00C428AB"/>
    <w:rsid w:val="00C452D1"/>
    <w:rsid w:val="00C579E6"/>
    <w:rsid w:val="00C57DA1"/>
    <w:rsid w:val="00C6290A"/>
    <w:rsid w:val="00C721F7"/>
    <w:rsid w:val="00C759BC"/>
    <w:rsid w:val="00C77159"/>
    <w:rsid w:val="00C83FB3"/>
    <w:rsid w:val="00C84BDF"/>
    <w:rsid w:val="00C84DEE"/>
    <w:rsid w:val="00CA7430"/>
    <w:rsid w:val="00CB157A"/>
    <w:rsid w:val="00CC3352"/>
    <w:rsid w:val="00CC54C3"/>
    <w:rsid w:val="00CC5D61"/>
    <w:rsid w:val="00CD45B7"/>
    <w:rsid w:val="00CE1E55"/>
    <w:rsid w:val="00CE587D"/>
    <w:rsid w:val="00CE70DD"/>
    <w:rsid w:val="00CF43FF"/>
    <w:rsid w:val="00CF6A3B"/>
    <w:rsid w:val="00CF7479"/>
    <w:rsid w:val="00D05A78"/>
    <w:rsid w:val="00D073C9"/>
    <w:rsid w:val="00D12CB0"/>
    <w:rsid w:val="00D1548D"/>
    <w:rsid w:val="00D22787"/>
    <w:rsid w:val="00D22F7E"/>
    <w:rsid w:val="00D2648C"/>
    <w:rsid w:val="00D31764"/>
    <w:rsid w:val="00D359D7"/>
    <w:rsid w:val="00D36343"/>
    <w:rsid w:val="00D37EB9"/>
    <w:rsid w:val="00D41475"/>
    <w:rsid w:val="00D44A1D"/>
    <w:rsid w:val="00D44D01"/>
    <w:rsid w:val="00D471F7"/>
    <w:rsid w:val="00D6062C"/>
    <w:rsid w:val="00D60E71"/>
    <w:rsid w:val="00D61B52"/>
    <w:rsid w:val="00D62CD2"/>
    <w:rsid w:val="00D65007"/>
    <w:rsid w:val="00D73F6F"/>
    <w:rsid w:val="00D800DC"/>
    <w:rsid w:val="00D8014E"/>
    <w:rsid w:val="00D856E6"/>
    <w:rsid w:val="00D90BAF"/>
    <w:rsid w:val="00D92D58"/>
    <w:rsid w:val="00D96A1E"/>
    <w:rsid w:val="00D97942"/>
    <w:rsid w:val="00D97992"/>
    <w:rsid w:val="00DA1CEC"/>
    <w:rsid w:val="00DA7895"/>
    <w:rsid w:val="00DB0A8A"/>
    <w:rsid w:val="00DB1643"/>
    <w:rsid w:val="00DB1BE6"/>
    <w:rsid w:val="00DB3B27"/>
    <w:rsid w:val="00DB45C2"/>
    <w:rsid w:val="00DB5861"/>
    <w:rsid w:val="00DB6356"/>
    <w:rsid w:val="00DC08FD"/>
    <w:rsid w:val="00DC1E8C"/>
    <w:rsid w:val="00DC4A68"/>
    <w:rsid w:val="00DC5179"/>
    <w:rsid w:val="00DC773F"/>
    <w:rsid w:val="00DD0F1B"/>
    <w:rsid w:val="00DD1E58"/>
    <w:rsid w:val="00DD3A89"/>
    <w:rsid w:val="00DD5892"/>
    <w:rsid w:val="00DE3166"/>
    <w:rsid w:val="00DE4850"/>
    <w:rsid w:val="00DF33D7"/>
    <w:rsid w:val="00DF4589"/>
    <w:rsid w:val="00DF4E54"/>
    <w:rsid w:val="00DF593A"/>
    <w:rsid w:val="00E01129"/>
    <w:rsid w:val="00E046FE"/>
    <w:rsid w:val="00E06FD3"/>
    <w:rsid w:val="00E107C9"/>
    <w:rsid w:val="00E112B3"/>
    <w:rsid w:val="00E15C42"/>
    <w:rsid w:val="00E161F5"/>
    <w:rsid w:val="00E2297A"/>
    <w:rsid w:val="00E25B8D"/>
    <w:rsid w:val="00E2723C"/>
    <w:rsid w:val="00E31200"/>
    <w:rsid w:val="00E31286"/>
    <w:rsid w:val="00E31FEB"/>
    <w:rsid w:val="00E32159"/>
    <w:rsid w:val="00E3278F"/>
    <w:rsid w:val="00E342EF"/>
    <w:rsid w:val="00E36A6D"/>
    <w:rsid w:val="00E37B22"/>
    <w:rsid w:val="00E411F1"/>
    <w:rsid w:val="00E4212B"/>
    <w:rsid w:val="00E51009"/>
    <w:rsid w:val="00E51A92"/>
    <w:rsid w:val="00E536D8"/>
    <w:rsid w:val="00E612EB"/>
    <w:rsid w:val="00E64396"/>
    <w:rsid w:val="00E648D8"/>
    <w:rsid w:val="00E652AB"/>
    <w:rsid w:val="00E66401"/>
    <w:rsid w:val="00E7182A"/>
    <w:rsid w:val="00E731C6"/>
    <w:rsid w:val="00E7593A"/>
    <w:rsid w:val="00E82360"/>
    <w:rsid w:val="00E86A7B"/>
    <w:rsid w:val="00E86FE2"/>
    <w:rsid w:val="00E921EF"/>
    <w:rsid w:val="00E92E90"/>
    <w:rsid w:val="00E954D4"/>
    <w:rsid w:val="00EA032E"/>
    <w:rsid w:val="00EA0352"/>
    <w:rsid w:val="00EA0F00"/>
    <w:rsid w:val="00EA2D75"/>
    <w:rsid w:val="00EA37A4"/>
    <w:rsid w:val="00EA5B1B"/>
    <w:rsid w:val="00EB2E39"/>
    <w:rsid w:val="00EB2EBE"/>
    <w:rsid w:val="00EB5EFA"/>
    <w:rsid w:val="00EB7950"/>
    <w:rsid w:val="00EB7C6B"/>
    <w:rsid w:val="00EC2D18"/>
    <w:rsid w:val="00EC67E8"/>
    <w:rsid w:val="00EC71B0"/>
    <w:rsid w:val="00ED1882"/>
    <w:rsid w:val="00EF0C67"/>
    <w:rsid w:val="00EF5446"/>
    <w:rsid w:val="00EF7539"/>
    <w:rsid w:val="00EF7AEA"/>
    <w:rsid w:val="00F01686"/>
    <w:rsid w:val="00F15176"/>
    <w:rsid w:val="00F15420"/>
    <w:rsid w:val="00F1690A"/>
    <w:rsid w:val="00F22E3B"/>
    <w:rsid w:val="00F2387F"/>
    <w:rsid w:val="00F24D71"/>
    <w:rsid w:val="00F25146"/>
    <w:rsid w:val="00F2522D"/>
    <w:rsid w:val="00F2527A"/>
    <w:rsid w:val="00F27874"/>
    <w:rsid w:val="00F31386"/>
    <w:rsid w:val="00F31E6D"/>
    <w:rsid w:val="00F3648F"/>
    <w:rsid w:val="00F3732A"/>
    <w:rsid w:val="00F44EE7"/>
    <w:rsid w:val="00F47F53"/>
    <w:rsid w:val="00F50DBD"/>
    <w:rsid w:val="00F51CDC"/>
    <w:rsid w:val="00F552A7"/>
    <w:rsid w:val="00F569CC"/>
    <w:rsid w:val="00F618B2"/>
    <w:rsid w:val="00F65224"/>
    <w:rsid w:val="00F653BC"/>
    <w:rsid w:val="00F65816"/>
    <w:rsid w:val="00F729EC"/>
    <w:rsid w:val="00F75BED"/>
    <w:rsid w:val="00F831E6"/>
    <w:rsid w:val="00F94F0F"/>
    <w:rsid w:val="00F9521D"/>
    <w:rsid w:val="00F97FBE"/>
    <w:rsid w:val="00FA1E23"/>
    <w:rsid w:val="00FA664C"/>
    <w:rsid w:val="00FA7251"/>
    <w:rsid w:val="00FB0736"/>
    <w:rsid w:val="00FB2C08"/>
    <w:rsid w:val="00FC0BD4"/>
    <w:rsid w:val="00FC3DA7"/>
    <w:rsid w:val="00FC4889"/>
    <w:rsid w:val="00FC6018"/>
    <w:rsid w:val="00FE2DB4"/>
    <w:rsid w:val="00FE6246"/>
    <w:rsid w:val="00FE69AC"/>
    <w:rsid w:val="00FF3B54"/>
    <w:rsid w:val="00FF3E9D"/>
    <w:rsid w:val="00FF63BE"/>
    <w:rsid w:val="00FF7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4F0B57"/>
    <w:pPr>
      <w:keepNext/>
      <w:jc w:val="both"/>
      <w:outlineLvl w:val="0"/>
    </w:pPr>
    <w:rPr>
      <w:rFonts w:ascii="Arial" w:hAnsi="Arial" w:cs="Arial"/>
      <w:b/>
      <w:bCs/>
    </w:rPr>
  </w:style>
  <w:style w:type="paragraph" w:styleId="Heading2">
    <w:name w:val="heading 2"/>
    <w:basedOn w:val="Normal"/>
    <w:next w:val="Normal"/>
    <w:link w:val="Heading2Char"/>
    <w:uiPriority w:val="99"/>
    <w:qFormat/>
    <w:rsid w:val="004F0B57"/>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E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B1BE6"/>
    <w:rPr>
      <w:rFonts w:ascii="Cambria" w:hAnsi="Cambria" w:cs="Times New Roman"/>
      <w:b/>
      <w:bCs/>
      <w:i/>
      <w:iCs/>
      <w:sz w:val="28"/>
      <w:szCs w:val="28"/>
      <w:lang w:eastAsia="en-US"/>
    </w:rPr>
  </w:style>
  <w:style w:type="paragraph" w:styleId="Title">
    <w:name w:val="Title"/>
    <w:basedOn w:val="Normal"/>
    <w:link w:val="TitleChar"/>
    <w:uiPriority w:val="99"/>
    <w:qFormat/>
    <w:rsid w:val="004F0B57"/>
    <w:pPr>
      <w:jc w:val="center"/>
    </w:pPr>
    <w:rPr>
      <w:rFonts w:ascii="Arial" w:hAnsi="Arial" w:cs="Arial"/>
      <w:b/>
      <w:bCs/>
    </w:rPr>
  </w:style>
  <w:style w:type="character" w:customStyle="1" w:styleId="TitleChar">
    <w:name w:val="Title Char"/>
    <w:basedOn w:val="DefaultParagraphFont"/>
    <w:link w:val="Title"/>
    <w:uiPriority w:val="99"/>
    <w:locked/>
    <w:rsid w:val="00DB1BE6"/>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4F0B57"/>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DB1BE6"/>
    <w:rPr>
      <w:rFonts w:cs="Times New Roman"/>
      <w:sz w:val="24"/>
      <w:szCs w:val="24"/>
      <w:lang w:eastAsia="en-US"/>
    </w:rPr>
  </w:style>
  <w:style w:type="paragraph" w:styleId="BalloonText">
    <w:name w:val="Balloon Text"/>
    <w:basedOn w:val="Normal"/>
    <w:link w:val="BalloonTextChar"/>
    <w:uiPriority w:val="99"/>
    <w:semiHidden/>
    <w:rsid w:val="004F0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BE6"/>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DB1BE6"/>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DB1BE6"/>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paragraph" w:styleId="Caption">
    <w:name w:val="caption"/>
    <w:basedOn w:val="Normal"/>
    <w:next w:val="Normal"/>
    <w:uiPriority w:val="99"/>
    <w:qFormat/>
    <w:rsid w:val="00FF7B3A"/>
    <w:rPr>
      <w:b/>
      <w:bCs/>
      <w:sz w:val="20"/>
      <w:szCs w:val="20"/>
    </w:rPr>
  </w:style>
  <w:style w:type="character" w:styleId="CommentReference">
    <w:name w:val="annotation reference"/>
    <w:basedOn w:val="DefaultParagraphFont"/>
    <w:uiPriority w:val="99"/>
    <w:semiHidden/>
    <w:rsid w:val="006445AF"/>
    <w:rPr>
      <w:rFonts w:cs="Times New Roman"/>
      <w:sz w:val="16"/>
    </w:rPr>
  </w:style>
  <w:style w:type="paragraph" w:styleId="CommentText">
    <w:name w:val="annotation text"/>
    <w:basedOn w:val="Normal"/>
    <w:link w:val="CommentTextChar"/>
    <w:uiPriority w:val="99"/>
    <w:semiHidden/>
    <w:rsid w:val="006445AF"/>
    <w:rPr>
      <w:sz w:val="20"/>
      <w:szCs w:val="20"/>
    </w:rPr>
  </w:style>
  <w:style w:type="character" w:customStyle="1" w:styleId="CommentTextChar">
    <w:name w:val="Comment Text Char"/>
    <w:basedOn w:val="DefaultParagraphFont"/>
    <w:link w:val="CommentText"/>
    <w:uiPriority w:val="99"/>
    <w:semiHidden/>
    <w:locked/>
    <w:rsid w:val="00DB1BE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445AF"/>
    <w:rPr>
      <w:b/>
      <w:bCs/>
    </w:rPr>
  </w:style>
  <w:style w:type="character" w:customStyle="1" w:styleId="CommentSubjectChar">
    <w:name w:val="Comment Subject Char"/>
    <w:basedOn w:val="CommentTextChar"/>
    <w:link w:val="CommentSubject"/>
    <w:uiPriority w:val="99"/>
    <w:semiHidden/>
    <w:locked/>
    <w:rsid w:val="00DB1BE6"/>
    <w:rPr>
      <w:b/>
      <w:bCs/>
    </w:rPr>
  </w:style>
  <w:style w:type="paragraph" w:styleId="Revision">
    <w:name w:val="Revision"/>
    <w:hidden/>
    <w:uiPriority w:val="99"/>
    <w:semiHidden/>
    <w:rsid w:val="00427D6C"/>
    <w:rPr>
      <w:sz w:val="24"/>
      <w:szCs w:val="24"/>
      <w:lang w:val="en-GB"/>
    </w:rPr>
  </w:style>
  <w:style w:type="paragraph" w:styleId="EndnoteText">
    <w:name w:val="endnote text"/>
    <w:basedOn w:val="Normal"/>
    <w:link w:val="EndnoteTextChar"/>
    <w:uiPriority w:val="99"/>
    <w:rsid w:val="00DC5179"/>
    <w:rPr>
      <w:sz w:val="20"/>
      <w:szCs w:val="20"/>
    </w:rPr>
  </w:style>
  <w:style w:type="character" w:customStyle="1" w:styleId="EndnoteTextChar">
    <w:name w:val="Endnote Text Char"/>
    <w:basedOn w:val="DefaultParagraphFont"/>
    <w:link w:val="EndnoteText"/>
    <w:uiPriority w:val="99"/>
    <w:locked/>
    <w:rsid w:val="00DC5179"/>
    <w:rPr>
      <w:rFonts w:cs="Times New Roman"/>
      <w:lang w:eastAsia="en-US"/>
    </w:rPr>
  </w:style>
  <w:style w:type="character" w:styleId="EndnoteReference">
    <w:name w:val="endnote reference"/>
    <w:basedOn w:val="DefaultParagraphFont"/>
    <w:uiPriority w:val="99"/>
    <w:rsid w:val="00DC5179"/>
    <w:rPr>
      <w:rFonts w:cs="Times New Roman"/>
      <w:vertAlign w:val="superscript"/>
    </w:rPr>
  </w:style>
  <w:style w:type="paragraph" w:customStyle="1" w:styleId="PressRelease">
    <w:name w:val="Press Release"/>
    <w:basedOn w:val="Heading1"/>
    <w:uiPriority w:val="99"/>
    <w:rsid w:val="007C1023"/>
    <w:pPr>
      <w:spacing w:before="240" w:after="60"/>
      <w:jc w:val="left"/>
    </w:pPr>
    <w:rPr>
      <w:kern w:val="32"/>
      <w:sz w:val="36"/>
      <w:szCs w:val="32"/>
    </w:rPr>
  </w:style>
  <w:style w:type="character" w:styleId="PageNumber">
    <w:name w:val="page number"/>
    <w:basedOn w:val="DefaultParagraphFont"/>
    <w:uiPriority w:val="99"/>
    <w:rsid w:val="007C1023"/>
    <w:rPr>
      <w:rFonts w:cs="Times New Roman"/>
    </w:rPr>
  </w:style>
  <w:style w:type="paragraph" w:styleId="Header">
    <w:name w:val="header"/>
    <w:basedOn w:val="Normal"/>
    <w:link w:val="HeaderChar"/>
    <w:uiPriority w:val="99"/>
    <w:rsid w:val="007C1023"/>
    <w:pPr>
      <w:tabs>
        <w:tab w:val="center" w:pos="4320"/>
        <w:tab w:val="right" w:pos="8640"/>
      </w:tabs>
    </w:pPr>
  </w:style>
  <w:style w:type="character" w:customStyle="1" w:styleId="HeaderChar">
    <w:name w:val="Header Char"/>
    <w:basedOn w:val="DefaultParagraphFont"/>
    <w:link w:val="Header"/>
    <w:uiPriority w:val="99"/>
    <w:locked/>
    <w:rsid w:val="00DB1BE6"/>
    <w:rPr>
      <w:rFonts w:cs="Times New Roman"/>
      <w:sz w:val="24"/>
      <w:szCs w:val="24"/>
      <w:lang w:eastAsia="en-US"/>
    </w:rPr>
  </w:style>
  <w:style w:type="character" w:customStyle="1" w:styleId="apple-style-span">
    <w:name w:val="apple-style-span"/>
    <w:basedOn w:val="DefaultParagraphFont"/>
    <w:uiPriority w:val="99"/>
    <w:rsid w:val="007129BB"/>
    <w:rPr>
      <w:rFonts w:cs="Times New Roman"/>
    </w:rPr>
  </w:style>
  <w:style w:type="character" w:customStyle="1" w:styleId="hps">
    <w:name w:val="hps"/>
    <w:basedOn w:val="DefaultParagraphFont"/>
    <w:uiPriority w:val="99"/>
    <w:rsid w:val="007129BB"/>
    <w:rPr>
      <w:rFonts w:cs="Times New Roman"/>
    </w:rPr>
  </w:style>
  <w:style w:type="character" w:customStyle="1" w:styleId="apple-converted-space">
    <w:name w:val="apple-converted-space"/>
    <w:basedOn w:val="DefaultParagraphFont"/>
    <w:uiPriority w:val="99"/>
    <w:rsid w:val="007129BB"/>
    <w:rPr>
      <w:rFonts w:cs="Times New Roman"/>
    </w:rPr>
  </w:style>
  <w:style w:type="character" w:customStyle="1" w:styleId="atn">
    <w:name w:val="atn"/>
    <w:basedOn w:val="DefaultParagraphFont"/>
    <w:uiPriority w:val="99"/>
    <w:rsid w:val="007129BB"/>
    <w:rPr>
      <w:rFonts w:cs="Times New Roman"/>
    </w:rPr>
  </w:style>
  <w:style w:type="paragraph" w:customStyle="1" w:styleId="BoilerplateTitle">
    <w:name w:val="Boilerplate Title"/>
    <w:basedOn w:val="Normal"/>
    <w:uiPriority w:val="99"/>
    <w:rsid w:val="00AF7EDA"/>
    <w:pPr>
      <w:spacing w:before="120" w:after="120" w:line="360" w:lineRule="auto"/>
      <w:jc w:val="both"/>
    </w:pPr>
    <w:rPr>
      <w:rFonts w:ascii="Arial" w:hAnsi="Arial"/>
      <w:b/>
      <w:bCs/>
      <w:sz w:val="18"/>
      <w:lang w:val="en-US"/>
    </w:rPr>
  </w:style>
</w:styles>
</file>

<file path=word/webSettings.xml><?xml version="1.0" encoding="utf-8"?>
<w:webSettings xmlns:r="http://schemas.openxmlformats.org/officeDocument/2006/relationships" xmlns:w="http://schemas.openxmlformats.org/wordprocessingml/2006/main">
  <w:divs>
    <w:div w:id="151147193">
      <w:marLeft w:val="0"/>
      <w:marRight w:val="0"/>
      <w:marTop w:val="0"/>
      <w:marBottom w:val="0"/>
      <w:divBdr>
        <w:top w:val="none" w:sz="0" w:space="0" w:color="auto"/>
        <w:left w:val="none" w:sz="0" w:space="0" w:color="auto"/>
        <w:bottom w:val="none" w:sz="0" w:space="0" w:color="auto"/>
        <w:right w:val="none" w:sz="0" w:space="0" w:color="auto"/>
      </w:divBdr>
      <w:divsChild>
        <w:div w:id="151147259">
          <w:marLeft w:val="0"/>
          <w:marRight w:val="0"/>
          <w:marTop w:val="0"/>
          <w:marBottom w:val="0"/>
          <w:divBdr>
            <w:top w:val="none" w:sz="0" w:space="0" w:color="auto"/>
            <w:left w:val="none" w:sz="0" w:space="0" w:color="auto"/>
            <w:bottom w:val="none" w:sz="0" w:space="0" w:color="auto"/>
            <w:right w:val="none" w:sz="0" w:space="0" w:color="auto"/>
          </w:divBdr>
          <w:divsChild>
            <w:div w:id="151147191">
              <w:marLeft w:val="0"/>
              <w:marRight w:val="0"/>
              <w:marTop w:val="0"/>
              <w:marBottom w:val="0"/>
              <w:divBdr>
                <w:top w:val="none" w:sz="0" w:space="0" w:color="auto"/>
                <w:left w:val="none" w:sz="0" w:space="0" w:color="auto"/>
                <w:bottom w:val="none" w:sz="0" w:space="0" w:color="auto"/>
                <w:right w:val="none" w:sz="0" w:space="0" w:color="auto"/>
              </w:divBdr>
              <w:divsChild>
                <w:div w:id="151147252">
                  <w:marLeft w:val="0"/>
                  <w:marRight w:val="0"/>
                  <w:marTop w:val="0"/>
                  <w:marBottom w:val="0"/>
                  <w:divBdr>
                    <w:top w:val="none" w:sz="0" w:space="0" w:color="auto"/>
                    <w:left w:val="none" w:sz="0" w:space="0" w:color="auto"/>
                    <w:bottom w:val="none" w:sz="0" w:space="0" w:color="auto"/>
                    <w:right w:val="none" w:sz="0" w:space="0" w:color="auto"/>
                  </w:divBdr>
                  <w:divsChild>
                    <w:div w:id="151147192">
                      <w:marLeft w:val="0"/>
                      <w:marRight w:val="0"/>
                      <w:marTop w:val="0"/>
                      <w:marBottom w:val="0"/>
                      <w:divBdr>
                        <w:top w:val="none" w:sz="0" w:space="0" w:color="auto"/>
                        <w:left w:val="none" w:sz="0" w:space="0" w:color="auto"/>
                        <w:bottom w:val="none" w:sz="0" w:space="0" w:color="auto"/>
                        <w:right w:val="none" w:sz="0" w:space="0" w:color="auto"/>
                      </w:divBdr>
                      <w:divsChild>
                        <w:div w:id="1511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7194">
      <w:marLeft w:val="0"/>
      <w:marRight w:val="0"/>
      <w:marTop w:val="0"/>
      <w:marBottom w:val="0"/>
      <w:divBdr>
        <w:top w:val="none" w:sz="0" w:space="0" w:color="auto"/>
        <w:left w:val="none" w:sz="0" w:space="0" w:color="auto"/>
        <w:bottom w:val="none" w:sz="0" w:space="0" w:color="auto"/>
        <w:right w:val="none" w:sz="0" w:space="0" w:color="auto"/>
      </w:divBdr>
    </w:div>
    <w:div w:id="151147195">
      <w:marLeft w:val="0"/>
      <w:marRight w:val="0"/>
      <w:marTop w:val="0"/>
      <w:marBottom w:val="0"/>
      <w:divBdr>
        <w:top w:val="none" w:sz="0" w:space="0" w:color="auto"/>
        <w:left w:val="none" w:sz="0" w:space="0" w:color="auto"/>
        <w:bottom w:val="none" w:sz="0" w:space="0" w:color="auto"/>
        <w:right w:val="none" w:sz="0" w:space="0" w:color="auto"/>
      </w:divBdr>
      <w:divsChild>
        <w:div w:id="151147249">
          <w:marLeft w:val="0"/>
          <w:marRight w:val="0"/>
          <w:marTop w:val="0"/>
          <w:marBottom w:val="0"/>
          <w:divBdr>
            <w:top w:val="none" w:sz="0" w:space="0" w:color="auto"/>
            <w:left w:val="none" w:sz="0" w:space="0" w:color="auto"/>
            <w:bottom w:val="none" w:sz="0" w:space="0" w:color="auto"/>
            <w:right w:val="none" w:sz="0" w:space="0" w:color="auto"/>
          </w:divBdr>
          <w:divsChild>
            <w:div w:id="151147248">
              <w:marLeft w:val="0"/>
              <w:marRight w:val="0"/>
              <w:marTop w:val="0"/>
              <w:marBottom w:val="0"/>
              <w:divBdr>
                <w:top w:val="none" w:sz="0" w:space="0" w:color="auto"/>
                <w:left w:val="none" w:sz="0" w:space="0" w:color="auto"/>
                <w:bottom w:val="none" w:sz="0" w:space="0" w:color="auto"/>
                <w:right w:val="none" w:sz="0" w:space="0" w:color="auto"/>
              </w:divBdr>
              <w:divsChild>
                <w:div w:id="151147255">
                  <w:marLeft w:val="0"/>
                  <w:marRight w:val="0"/>
                  <w:marTop w:val="0"/>
                  <w:marBottom w:val="0"/>
                  <w:divBdr>
                    <w:top w:val="none" w:sz="0" w:space="0" w:color="auto"/>
                    <w:left w:val="none" w:sz="0" w:space="0" w:color="auto"/>
                    <w:bottom w:val="none" w:sz="0" w:space="0" w:color="auto"/>
                    <w:right w:val="none" w:sz="0" w:space="0" w:color="auto"/>
                  </w:divBdr>
                  <w:divsChild>
                    <w:div w:id="1511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7197">
      <w:marLeft w:val="0"/>
      <w:marRight w:val="0"/>
      <w:marTop w:val="0"/>
      <w:marBottom w:val="0"/>
      <w:divBdr>
        <w:top w:val="none" w:sz="0" w:space="0" w:color="auto"/>
        <w:left w:val="none" w:sz="0" w:space="0" w:color="auto"/>
        <w:bottom w:val="none" w:sz="0" w:space="0" w:color="auto"/>
        <w:right w:val="none" w:sz="0" w:space="0" w:color="auto"/>
      </w:divBdr>
      <w:divsChild>
        <w:div w:id="151147250">
          <w:marLeft w:val="0"/>
          <w:marRight w:val="0"/>
          <w:marTop w:val="0"/>
          <w:marBottom w:val="0"/>
          <w:divBdr>
            <w:top w:val="none" w:sz="0" w:space="0" w:color="auto"/>
            <w:left w:val="none" w:sz="0" w:space="0" w:color="auto"/>
            <w:bottom w:val="none" w:sz="0" w:space="0" w:color="auto"/>
            <w:right w:val="none" w:sz="0" w:space="0" w:color="auto"/>
          </w:divBdr>
          <w:divsChild>
            <w:div w:id="151147258">
              <w:marLeft w:val="0"/>
              <w:marRight w:val="0"/>
              <w:marTop w:val="0"/>
              <w:marBottom w:val="0"/>
              <w:divBdr>
                <w:top w:val="none" w:sz="0" w:space="0" w:color="auto"/>
                <w:left w:val="none" w:sz="0" w:space="0" w:color="auto"/>
                <w:bottom w:val="none" w:sz="0" w:space="0" w:color="auto"/>
                <w:right w:val="none" w:sz="0" w:space="0" w:color="auto"/>
              </w:divBdr>
              <w:divsChild>
                <w:div w:id="151147254">
                  <w:marLeft w:val="0"/>
                  <w:marRight w:val="0"/>
                  <w:marTop w:val="0"/>
                  <w:marBottom w:val="0"/>
                  <w:divBdr>
                    <w:top w:val="none" w:sz="0" w:space="0" w:color="auto"/>
                    <w:left w:val="none" w:sz="0" w:space="0" w:color="auto"/>
                    <w:bottom w:val="none" w:sz="0" w:space="0" w:color="auto"/>
                    <w:right w:val="none" w:sz="0" w:space="0" w:color="auto"/>
                  </w:divBdr>
                  <w:divsChild>
                    <w:div w:id="151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7199">
      <w:marLeft w:val="0"/>
      <w:marRight w:val="0"/>
      <w:marTop w:val="0"/>
      <w:marBottom w:val="0"/>
      <w:divBdr>
        <w:top w:val="none" w:sz="0" w:space="0" w:color="auto"/>
        <w:left w:val="none" w:sz="0" w:space="0" w:color="auto"/>
        <w:bottom w:val="none" w:sz="0" w:space="0" w:color="auto"/>
        <w:right w:val="none" w:sz="0" w:space="0" w:color="auto"/>
      </w:divBdr>
      <w:divsChild>
        <w:div w:id="151147222">
          <w:marLeft w:val="0"/>
          <w:marRight w:val="0"/>
          <w:marTop w:val="0"/>
          <w:marBottom w:val="0"/>
          <w:divBdr>
            <w:top w:val="none" w:sz="0" w:space="0" w:color="auto"/>
            <w:left w:val="none" w:sz="0" w:space="0" w:color="auto"/>
            <w:bottom w:val="none" w:sz="0" w:space="0" w:color="auto"/>
            <w:right w:val="none" w:sz="0" w:space="0" w:color="auto"/>
          </w:divBdr>
        </w:div>
      </w:divsChild>
    </w:div>
    <w:div w:id="151147201">
      <w:marLeft w:val="0"/>
      <w:marRight w:val="0"/>
      <w:marTop w:val="0"/>
      <w:marBottom w:val="0"/>
      <w:divBdr>
        <w:top w:val="none" w:sz="0" w:space="0" w:color="auto"/>
        <w:left w:val="none" w:sz="0" w:space="0" w:color="auto"/>
        <w:bottom w:val="none" w:sz="0" w:space="0" w:color="auto"/>
        <w:right w:val="none" w:sz="0" w:space="0" w:color="auto"/>
      </w:divBdr>
    </w:div>
    <w:div w:id="151147203">
      <w:marLeft w:val="0"/>
      <w:marRight w:val="0"/>
      <w:marTop w:val="0"/>
      <w:marBottom w:val="0"/>
      <w:divBdr>
        <w:top w:val="none" w:sz="0" w:space="0" w:color="auto"/>
        <w:left w:val="none" w:sz="0" w:space="0" w:color="auto"/>
        <w:bottom w:val="none" w:sz="0" w:space="0" w:color="auto"/>
        <w:right w:val="none" w:sz="0" w:space="0" w:color="auto"/>
      </w:divBdr>
    </w:div>
    <w:div w:id="151147205">
      <w:marLeft w:val="0"/>
      <w:marRight w:val="0"/>
      <w:marTop w:val="0"/>
      <w:marBottom w:val="0"/>
      <w:divBdr>
        <w:top w:val="none" w:sz="0" w:space="0" w:color="auto"/>
        <w:left w:val="none" w:sz="0" w:space="0" w:color="auto"/>
        <w:bottom w:val="none" w:sz="0" w:space="0" w:color="auto"/>
        <w:right w:val="none" w:sz="0" w:space="0" w:color="auto"/>
      </w:divBdr>
    </w:div>
    <w:div w:id="151147209">
      <w:marLeft w:val="0"/>
      <w:marRight w:val="0"/>
      <w:marTop w:val="0"/>
      <w:marBottom w:val="0"/>
      <w:divBdr>
        <w:top w:val="none" w:sz="0" w:space="0" w:color="auto"/>
        <w:left w:val="none" w:sz="0" w:space="0" w:color="auto"/>
        <w:bottom w:val="none" w:sz="0" w:space="0" w:color="auto"/>
        <w:right w:val="none" w:sz="0" w:space="0" w:color="auto"/>
      </w:divBdr>
      <w:divsChild>
        <w:div w:id="151147223">
          <w:marLeft w:val="0"/>
          <w:marRight w:val="0"/>
          <w:marTop w:val="0"/>
          <w:marBottom w:val="0"/>
          <w:divBdr>
            <w:top w:val="none" w:sz="0" w:space="0" w:color="auto"/>
            <w:left w:val="none" w:sz="0" w:space="0" w:color="auto"/>
            <w:bottom w:val="none" w:sz="0" w:space="0" w:color="auto"/>
            <w:right w:val="none" w:sz="0" w:space="0" w:color="auto"/>
          </w:divBdr>
          <w:divsChild>
            <w:div w:id="151147200">
              <w:marLeft w:val="0"/>
              <w:marRight w:val="0"/>
              <w:marTop w:val="0"/>
              <w:marBottom w:val="0"/>
              <w:divBdr>
                <w:top w:val="none" w:sz="0" w:space="0" w:color="auto"/>
                <w:left w:val="none" w:sz="0" w:space="0" w:color="auto"/>
                <w:bottom w:val="none" w:sz="0" w:space="0" w:color="auto"/>
                <w:right w:val="none" w:sz="0" w:space="0" w:color="auto"/>
              </w:divBdr>
            </w:div>
            <w:div w:id="1511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210">
      <w:marLeft w:val="0"/>
      <w:marRight w:val="0"/>
      <w:marTop w:val="0"/>
      <w:marBottom w:val="0"/>
      <w:divBdr>
        <w:top w:val="none" w:sz="0" w:space="0" w:color="auto"/>
        <w:left w:val="none" w:sz="0" w:space="0" w:color="auto"/>
        <w:bottom w:val="none" w:sz="0" w:space="0" w:color="auto"/>
        <w:right w:val="none" w:sz="0" w:space="0" w:color="auto"/>
      </w:divBdr>
      <w:divsChild>
        <w:div w:id="151147208">
          <w:marLeft w:val="0"/>
          <w:marRight w:val="0"/>
          <w:marTop w:val="0"/>
          <w:marBottom w:val="0"/>
          <w:divBdr>
            <w:top w:val="none" w:sz="0" w:space="0" w:color="auto"/>
            <w:left w:val="none" w:sz="0" w:space="0" w:color="auto"/>
            <w:bottom w:val="none" w:sz="0" w:space="0" w:color="auto"/>
            <w:right w:val="none" w:sz="0" w:space="0" w:color="auto"/>
          </w:divBdr>
          <w:divsChild>
            <w:div w:id="151147214">
              <w:marLeft w:val="0"/>
              <w:marRight w:val="0"/>
              <w:marTop w:val="0"/>
              <w:marBottom w:val="0"/>
              <w:divBdr>
                <w:top w:val="none" w:sz="0" w:space="0" w:color="auto"/>
                <w:left w:val="none" w:sz="0" w:space="0" w:color="auto"/>
                <w:bottom w:val="none" w:sz="0" w:space="0" w:color="auto"/>
                <w:right w:val="none" w:sz="0" w:space="0" w:color="auto"/>
              </w:divBdr>
            </w:div>
            <w:div w:id="151147215">
              <w:marLeft w:val="0"/>
              <w:marRight w:val="0"/>
              <w:marTop w:val="0"/>
              <w:marBottom w:val="0"/>
              <w:divBdr>
                <w:top w:val="none" w:sz="0" w:space="0" w:color="auto"/>
                <w:left w:val="none" w:sz="0" w:space="0" w:color="auto"/>
                <w:bottom w:val="none" w:sz="0" w:space="0" w:color="auto"/>
                <w:right w:val="none" w:sz="0" w:space="0" w:color="auto"/>
              </w:divBdr>
            </w:div>
            <w:div w:id="151147217">
              <w:marLeft w:val="0"/>
              <w:marRight w:val="0"/>
              <w:marTop w:val="0"/>
              <w:marBottom w:val="0"/>
              <w:divBdr>
                <w:top w:val="none" w:sz="0" w:space="0" w:color="auto"/>
                <w:left w:val="none" w:sz="0" w:space="0" w:color="auto"/>
                <w:bottom w:val="none" w:sz="0" w:space="0" w:color="auto"/>
                <w:right w:val="none" w:sz="0" w:space="0" w:color="auto"/>
              </w:divBdr>
            </w:div>
            <w:div w:id="151147225">
              <w:marLeft w:val="0"/>
              <w:marRight w:val="0"/>
              <w:marTop w:val="0"/>
              <w:marBottom w:val="0"/>
              <w:divBdr>
                <w:top w:val="none" w:sz="0" w:space="0" w:color="auto"/>
                <w:left w:val="none" w:sz="0" w:space="0" w:color="auto"/>
                <w:bottom w:val="none" w:sz="0" w:space="0" w:color="auto"/>
                <w:right w:val="none" w:sz="0" w:space="0" w:color="auto"/>
              </w:divBdr>
            </w:div>
            <w:div w:id="151147226">
              <w:marLeft w:val="0"/>
              <w:marRight w:val="0"/>
              <w:marTop w:val="0"/>
              <w:marBottom w:val="0"/>
              <w:divBdr>
                <w:top w:val="none" w:sz="0" w:space="0" w:color="auto"/>
                <w:left w:val="none" w:sz="0" w:space="0" w:color="auto"/>
                <w:bottom w:val="none" w:sz="0" w:space="0" w:color="auto"/>
                <w:right w:val="none" w:sz="0" w:space="0" w:color="auto"/>
              </w:divBdr>
            </w:div>
            <w:div w:id="1511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211">
      <w:marLeft w:val="0"/>
      <w:marRight w:val="0"/>
      <w:marTop w:val="0"/>
      <w:marBottom w:val="0"/>
      <w:divBdr>
        <w:top w:val="none" w:sz="0" w:space="0" w:color="auto"/>
        <w:left w:val="none" w:sz="0" w:space="0" w:color="auto"/>
        <w:bottom w:val="none" w:sz="0" w:space="0" w:color="auto"/>
        <w:right w:val="none" w:sz="0" w:space="0" w:color="auto"/>
      </w:divBdr>
    </w:div>
    <w:div w:id="151147212">
      <w:marLeft w:val="0"/>
      <w:marRight w:val="0"/>
      <w:marTop w:val="0"/>
      <w:marBottom w:val="0"/>
      <w:divBdr>
        <w:top w:val="none" w:sz="0" w:space="0" w:color="auto"/>
        <w:left w:val="none" w:sz="0" w:space="0" w:color="auto"/>
        <w:bottom w:val="none" w:sz="0" w:space="0" w:color="auto"/>
        <w:right w:val="none" w:sz="0" w:space="0" w:color="auto"/>
      </w:divBdr>
      <w:divsChild>
        <w:div w:id="151147230">
          <w:marLeft w:val="0"/>
          <w:marRight w:val="0"/>
          <w:marTop w:val="0"/>
          <w:marBottom w:val="0"/>
          <w:divBdr>
            <w:top w:val="none" w:sz="0" w:space="0" w:color="auto"/>
            <w:left w:val="none" w:sz="0" w:space="0" w:color="auto"/>
            <w:bottom w:val="none" w:sz="0" w:space="0" w:color="auto"/>
            <w:right w:val="none" w:sz="0" w:space="0" w:color="auto"/>
          </w:divBdr>
          <w:divsChild>
            <w:div w:id="151147202">
              <w:marLeft w:val="0"/>
              <w:marRight w:val="0"/>
              <w:marTop w:val="0"/>
              <w:marBottom w:val="0"/>
              <w:divBdr>
                <w:top w:val="none" w:sz="0" w:space="0" w:color="auto"/>
                <w:left w:val="none" w:sz="0" w:space="0" w:color="auto"/>
                <w:bottom w:val="none" w:sz="0" w:space="0" w:color="auto"/>
                <w:right w:val="none" w:sz="0" w:space="0" w:color="auto"/>
              </w:divBdr>
            </w:div>
            <w:div w:id="151147207">
              <w:marLeft w:val="0"/>
              <w:marRight w:val="0"/>
              <w:marTop w:val="0"/>
              <w:marBottom w:val="0"/>
              <w:divBdr>
                <w:top w:val="none" w:sz="0" w:space="0" w:color="auto"/>
                <w:left w:val="none" w:sz="0" w:space="0" w:color="auto"/>
                <w:bottom w:val="none" w:sz="0" w:space="0" w:color="auto"/>
                <w:right w:val="none" w:sz="0" w:space="0" w:color="auto"/>
              </w:divBdr>
            </w:div>
            <w:div w:id="151147216">
              <w:marLeft w:val="0"/>
              <w:marRight w:val="0"/>
              <w:marTop w:val="0"/>
              <w:marBottom w:val="0"/>
              <w:divBdr>
                <w:top w:val="none" w:sz="0" w:space="0" w:color="auto"/>
                <w:left w:val="none" w:sz="0" w:space="0" w:color="auto"/>
                <w:bottom w:val="none" w:sz="0" w:space="0" w:color="auto"/>
                <w:right w:val="none" w:sz="0" w:space="0" w:color="auto"/>
              </w:divBdr>
            </w:div>
            <w:div w:id="151147220">
              <w:marLeft w:val="0"/>
              <w:marRight w:val="0"/>
              <w:marTop w:val="0"/>
              <w:marBottom w:val="0"/>
              <w:divBdr>
                <w:top w:val="none" w:sz="0" w:space="0" w:color="auto"/>
                <w:left w:val="none" w:sz="0" w:space="0" w:color="auto"/>
                <w:bottom w:val="none" w:sz="0" w:space="0" w:color="auto"/>
                <w:right w:val="none" w:sz="0" w:space="0" w:color="auto"/>
              </w:divBdr>
            </w:div>
            <w:div w:id="151147224">
              <w:marLeft w:val="0"/>
              <w:marRight w:val="0"/>
              <w:marTop w:val="0"/>
              <w:marBottom w:val="0"/>
              <w:divBdr>
                <w:top w:val="none" w:sz="0" w:space="0" w:color="auto"/>
                <w:left w:val="none" w:sz="0" w:space="0" w:color="auto"/>
                <w:bottom w:val="none" w:sz="0" w:space="0" w:color="auto"/>
                <w:right w:val="none" w:sz="0" w:space="0" w:color="auto"/>
              </w:divBdr>
            </w:div>
            <w:div w:id="1511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213">
      <w:marLeft w:val="0"/>
      <w:marRight w:val="0"/>
      <w:marTop w:val="0"/>
      <w:marBottom w:val="0"/>
      <w:divBdr>
        <w:top w:val="none" w:sz="0" w:space="0" w:color="auto"/>
        <w:left w:val="none" w:sz="0" w:space="0" w:color="auto"/>
        <w:bottom w:val="none" w:sz="0" w:space="0" w:color="auto"/>
        <w:right w:val="none" w:sz="0" w:space="0" w:color="auto"/>
      </w:divBdr>
      <w:divsChild>
        <w:div w:id="151147240">
          <w:marLeft w:val="0"/>
          <w:marRight w:val="0"/>
          <w:marTop w:val="0"/>
          <w:marBottom w:val="0"/>
          <w:divBdr>
            <w:top w:val="none" w:sz="0" w:space="0" w:color="auto"/>
            <w:left w:val="none" w:sz="0" w:space="0" w:color="auto"/>
            <w:bottom w:val="none" w:sz="0" w:space="0" w:color="auto"/>
            <w:right w:val="none" w:sz="0" w:space="0" w:color="auto"/>
          </w:divBdr>
        </w:div>
      </w:divsChild>
    </w:div>
    <w:div w:id="151147218">
      <w:marLeft w:val="0"/>
      <w:marRight w:val="0"/>
      <w:marTop w:val="0"/>
      <w:marBottom w:val="0"/>
      <w:divBdr>
        <w:top w:val="none" w:sz="0" w:space="0" w:color="auto"/>
        <w:left w:val="none" w:sz="0" w:space="0" w:color="auto"/>
        <w:bottom w:val="none" w:sz="0" w:space="0" w:color="auto"/>
        <w:right w:val="none" w:sz="0" w:space="0" w:color="auto"/>
      </w:divBdr>
    </w:div>
    <w:div w:id="151147221">
      <w:marLeft w:val="0"/>
      <w:marRight w:val="0"/>
      <w:marTop w:val="0"/>
      <w:marBottom w:val="0"/>
      <w:divBdr>
        <w:top w:val="none" w:sz="0" w:space="0" w:color="auto"/>
        <w:left w:val="none" w:sz="0" w:space="0" w:color="auto"/>
        <w:bottom w:val="none" w:sz="0" w:space="0" w:color="auto"/>
        <w:right w:val="none" w:sz="0" w:space="0" w:color="auto"/>
      </w:divBdr>
      <w:divsChild>
        <w:div w:id="151147219">
          <w:marLeft w:val="0"/>
          <w:marRight w:val="0"/>
          <w:marTop w:val="0"/>
          <w:marBottom w:val="0"/>
          <w:divBdr>
            <w:top w:val="none" w:sz="0" w:space="0" w:color="auto"/>
            <w:left w:val="none" w:sz="0" w:space="0" w:color="auto"/>
            <w:bottom w:val="none" w:sz="0" w:space="0" w:color="auto"/>
            <w:right w:val="none" w:sz="0" w:space="0" w:color="auto"/>
          </w:divBdr>
        </w:div>
      </w:divsChild>
    </w:div>
    <w:div w:id="151147227">
      <w:marLeft w:val="0"/>
      <w:marRight w:val="0"/>
      <w:marTop w:val="0"/>
      <w:marBottom w:val="0"/>
      <w:divBdr>
        <w:top w:val="none" w:sz="0" w:space="0" w:color="auto"/>
        <w:left w:val="none" w:sz="0" w:space="0" w:color="auto"/>
        <w:bottom w:val="none" w:sz="0" w:space="0" w:color="auto"/>
        <w:right w:val="none" w:sz="0" w:space="0" w:color="auto"/>
      </w:divBdr>
    </w:div>
    <w:div w:id="151147229">
      <w:marLeft w:val="0"/>
      <w:marRight w:val="0"/>
      <w:marTop w:val="0"/>
      <w:marBottom w:val="0"/>
      <w:divBdr>
        <w:top w:val="none" w:sz="0" w:space="0" w:color="auto"/>
        <w:left w:val="none" w:sz="0" w:space="0" w:color="auto"/>
        <w:bottom w:val="none" w:sz="0" w:space="0" w:color="auto"/>
        <w:right w:val="none" w:sz="0" w:space="0" w:color="auto"/>
      </w:divBdr>
    </w:div>
    <w:div w:id="151147231">
      <w:marLeft w:val="0"/>
      <w:marRight w:val="0"/>
      <w:marTop w:val="0"/>
      <w:marBottom w:val="0"/>
      <w:divBdr>
        <w:top w:val="none" w:sz="0" w:space="0" w:color="auto"/>
        <w:left w:val="none" w:sz="0" w:space="0" w:color="auto"/>
        <w:bottom w:val="none" w:sz="0" w:space="0" w:color="auto"/>
        <w:right w:val="none" w:sz="0" w:space="0" w:color="auto"/>
      </w:divBdr>
    </w:div>
    <w:div w:id="151147232">
      <w:marLeft w:val="0"/>
      <w:marRight w:val="0"/>
      <w:marTop w:val="0"/>
      <w:marBottom w:val="0"/>
      <w:divBdr>
        <w:top w:val="none" w:sz="0" w:space="0" w:color="auto"/>
        <w:left w:val="none" w:sz="0" w:space="0" w:color="auto"/>
        <w:bottom w:val="none" w:sz="0" w:space="0" w:color="auto"/>
        <w:right w:val="none" w:sz="0" w:space="0" w:color="auto"/>
      </w:divBdr>
    </w:div>
    <w:div w:id="151147233">
      <w:marLeft w:val="0"/>
      <w:marRight w:val="0"/>
      <w:marTop w:val="0"/>
      <w:marBottom w:val="0"/>
      <w:divBdr>
        <w:top w:val="none" w:sz="0" w:space="0" w:color="auto"/>
        <w:left w:val="none" w:sz="0" w:space="0" w:color="auto"/>
        <w:bottom w:val="none" w:sz="0" w:space="0" w:color="auto"/>
        <w:right w:val="none" w:sz="0" w:space="0" w:color="auto"/>
      </w:divBdr>
    </w:div>
    <w:div w:id="151147234">
      <w:marLeft w:val="0"/>
      <w:marRight w:val="0"/>
      <w:marTop w:val="0"/>
      <w:marBottom w:val="0"/>
      <w:divBdr>
        <w:top w:val="none" w:sz="0" w:space="0" w:color="auto"/>
        <w:left w:val="none" w:sz="0" w:space="0" w:color="auto"/>
        <w:bottom w:val="none" w:sz="0" w:space="0" w:color="auto"/>
        <w:right w:val="none" w:sz="0" w:space="0" w:color="auto"/>
      </w:divBdr>
    </w:div>
    <w:div w:id="151147236">
      <w:marLeft w:val="0"/>
      <w:marRight w:val="0"/>
      <w:marTop w:val="0"/>
      <w:marBottom w:val="0"/>
      <w:divBdr>
        <w:top w:val="none" w:sz="0" w:space="0" w:color="auto"/>
        <w:left w:val="none" w:sz="0" w:space="0" w:color="auto"/>
        <w:bottom w:val="none" w:sz="0" w:space="0" w:color="auto"/>
        <w:right w:val="none" w:sz="0" w:space="0" w:color="auto"/>
      </w:divBdr>
      <w:divsChild>
        <w:div w:id="151147243">
          <w:marLeft w:val="0"/>
          <w:marRight w:val="0"/>
          <w:marTop w:val="0"/>
          <w:marBottom w:val="0"/>
          <w:divBdr>
            <w:top w:val="none" w:sz="0" w:space="0" w:color="auto"/>
            <w:left w:val="none" w:sz="0" w:space="0" w:color="auto"/>
            <w:bottom w:val="none" w:sz="0" w:space="0" w:color="auto"/>
            <w:right w:val="none" w:sz="0" w:space="0" w:color="auto"/>
          </w:divBdr>
        </w:div>
      </w:divsChild>
    </w:div>
    <w:div w:id="151147237">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sChild>
        <w:div w:id="151147206">
          <w:marLeft w:val="0"/>
          <w:marRight w:val="0"/>
          <w:marTop w:val="0"/>
          <w:marBottom w:val="0"/>
          <w:divBdr>
            <w:top w:val="none" w:sz="0" w:space="0" w:color="auto"/>
            <w:left w:val="none" w:sz="0" w:space="0" w:color="auto"/>
            <w:bottom w:val="none" w:sz="0" w:space="0" w:color="auto"/>
            <w:right w:val="none" w:sz="0" w:space="0" w:color="auto"/>
          </w:divBdr>
        </w:div>
      </w:divsChild>
    </w:div>
    <w:div w:id="151147239">
      <w:marLeft w:val="0"/>
      <w:marRight w:val="0"/>
      <w:marTop w:val="0"/>
      <w:marBottom w:val="0"/>
      <w:divBdr>
        <w:top w:val="none" w:sz="0" w:space="0" w:color="auto"/>
        <w:left w:val="none" w:sz="0" w:space="0" w:color="auto"/>
        <w:bottom w:val="none" w:sz="0" w:space="0" w:color="auto"/>
        <w:right w:val="none" w:sz="0" w:space="0" w:color="auto"/>
      </w:divBdr>
    </w:div>
    <w:div w:id="151147241">
      <w:marLeft w:val="0"/>
      <w:marRight w:val="0"/>
      <w:marTop w:val="0"/>
      <w:marBottom w:val="0"/>
      <w:divBdr>
        <w:top w:val="none" w:sz="0" w:space="0" w:color="auto"/>
        <w:left w:val="none" w:sz="0" w:space="0" w:color="auto"/>
        <w:bottom w:val="none" w:sz="0" w:space="0" w:color="auto"/>
        <w:right w:val="none" w:sz="0" w:space="0" w:color="auto"/>
      </w:divBdr>
    </w:div>
    <w:div w:id="151147242">
      <w:marLeft w:val="0"/>
      <w:marRight w:val="0"/>
      <w:marTop w:val="0"/>
      <w:marBottom w:val="0"/>
      <w:divBdr>
        <w:top w:val="none" w:sz="0" w:space="0" w:color="auto"/>
        <w:left w:val="none" w:sz="0" w:space="0" w:color="auto"/>
        <w:bottom w:val="none" w:sz="0" w:space="0" w:color="auto"/>
        <w:right w:val="none" w:sz="0" w:space="0" w:color="auto"/>
      </w:divBdr>
    </w:div>
    <w:div w:id="151147244">
      <w:marLeft w:val="0"/>
      <w:marRight w:val="0"/>
      <w:marTop w:val="0"/>
      <w:marBottom w:val="0"/>
      <w:divBdr>
        <w:top w:val="none" w:sz="0" w:space="0" w:color="auto"/>
        <w:left w:val="none" w:sz="0" w:space="0" w:color="auto"/>
        <w:bottom w:val="none" w:sz="0" w:space="0" w:color="auto"/>
        <w:right w:val="none" w:sz="0" w:space="0" w:color="auto"/>
      </w:divBdr>
    </w:div>
    <w:div w:id="151147247">
      <w:marLeft w:val="0"/>
      <w:marRight w:val="0"/>
      <w:marTop w:val="0"/>
      <w:marBottom w:val="0"/>
      <w:divBdr>
        <w:top w:val="none" w:sz="0" w:space="0" w:color="auto"/>
        <w:left w:val="none" w:sz="0" w:space="0" w:color="auto"/>
        <w:bottom w:val="none" w:sz="0" w:space="0" w:color="auto"/>
        <w:right w:val="none" w:sz="0" w:space="0" w:color="auto"/>
      </w:divBdr>
    </w:div>
    <w:div w:id="151147256">
      <w:marLeft w:val="0"/>
      <w:marRight w:val="0"/>
      <w:marTop w:val="0"/>
      <w:marBottom w:val="0"/>
      <w:divBdr>
        <w:top w:val="none" w:sz="0" w:space="0" w:color="auto"/>
        <w:left w:val="none" w:sz="0" w:space="0" w:color="auto"/>
        <w:bottom w:val="none" w:sz="0" w:space="0" w:color="auto"/>
        <w:right w:val="none" w:sz="0" w:space="0" w:color="auto"/>
      </w:divBdr>
      <w:divsChild>
        <w:div w:id="151147251">
          <w:marLeft w:val="0"/>
          <w:marRight w:val="0"/>
          <w:marTop w:val="0"/>
          <w:marBottom w:val="0"/>
          <w:divBdr>
            <w:top w:val="none" w:sz="0" w:space="0" w:color="auto"/>
            <w:left w:val="none" w:sz="0" w:space="0" w:color="auto"/>
            <w:bottom w:val="none" w:sz="0" w:space="0" w:color="auto"/>
            <w:right w:val="none" w:sz="0" w:space="0" w:color="auto"/>
          </w:divBdr>
          <w:divsChild>
            <w:div w:id="151147246">
              <w:marLeft w:val="0"/>
              <w:marRight w:val="0"/>
              <w:marTop w:val="0"/>
              <w:marBottom w:val="0"/>
              <w:divBdr>
                <w:top w:val="none" w:sz="0" w:space="0" w:color="auto"/>
                <w:left w:val="none" w:sz="0" w:space="0" w:color="auto"/>
                <w:bottom w:val="none" w:sz="0" w:space="0" w:color="auto"/>
                <w:right w:val="none" w:sz="0" w:space="0" w:color="auto"/>
              </w:divBdr>
              <w:divsChild>
                <w:div w:id="151147253">
                  <w:marLeft w:val="0"/>
                  <w:marRight w:val="0"/>
                  <w:marTop w:val="0"/>
                  <w:marBottom w:val="0"/>
                  <w:divBdr>
                    <w:top w:val="none" w:sz="0" w:space="0" w:color="auto"/>
                    <w:left w:val="none" w:sz="0" w:space="0" w:color="auto"/>
                    <w:bottom w:val="none" w:sz="0" w:space="0" w:color="auto"/>
                    <w:right w:val="none" w:sz="0" w:space="0" w:color="auto"/>
                  </w:divBdr>
                  <w:divsChild>
                    <w:div w:id="151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2</Pages>
  <Words>462</Words>
  <Characters>2640</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subject/>
  <dc:creator>Jens Voelmicke</dc:creator>
  <cp:keywords/>
  <dc:description/>
  <cp:lastModifiedBy>Nen7385</cp:lastModifiedBy>
  <cp:revision>10</cp:revision>
  <cp:lastPrinted>2011-11-21T16:20:00Z</cp:lastPrinted>
  <dcterms:created xsi:type="dcterms:W3CDTF">2012-05-29T10:11:00Z</dcterms:created>
  <dcterms:modified xsi:type="dcterms:W3CDTF">2012-05-29T13:17:00Z</dcterms:modified>
</cp:coreProperties>
</file>