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8" w:rsidRDefault="00DC5628" w:rsidP="00CA4379">
      <w:pPr>
        <w:spacing w:before="0"/>
        <w:rPr>
          <w:rFonts w:ascii="Verdana" w:hAnsi="Verdana"/>
          <w:b/>
          <w:sz w:val="28"/>
          <w:szCs w:val="28"/>
        </w:rPr>
      </w:pPr>
    </w:p>
    <w:p w:rsidR="00226189" w:rsidRPr="00387399" w:rsidRDefault="00387399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3736F3">
        <w:rPr>
          <w:rFonts w:ascii="Verdana" w:hAnsi="Verdana" w:cs="Helv"/>
          <w:b/>
          <w:color w:val="000000"/>
          <w:szCs w:val="24"/>
          <w:lang w:val="en-GB"/>
        </w:rPr>
        <w:t xml:space="preserve">Increase in exports to other </w:t>
      </w:r>
      <w:r w:rsidR="003736F3" w:rsidRPr="003736F3">
        <w:rPr>
          <w:rFonts w:ascii="Verdana" w:hAnsi="Verdana" w:cs="Helv"/>
          <w:b/>
          <w:color w:val="000000"/>
          <w:szCs w:val="24"/>
          <w:lang w:val="en-GB"/>
        </w:rPr>
        <w:t>continents</w:t>
      </w:r>
      <w:r w:rsidRPr="003736F3">
        <w:rPr>
          <w:rFonts w:ascii="Verdana" w:hAnsi="Verdana" w:cs="Helv"/>
          <w:b/>
          <w:color w:val="000000"/>
          <w:szCs w:val="24"/>
          <w:lang w:val="en-GB"/>
        </w:rPr>
        <w:t xml:space="preserve"> </w:t>
      </w:r>
      <w:r w:rsidR="003736F3" w:rsidRPr="003736F3">
        <w:rPr>
          <w:rFonts w:ascii="Verdana" w:hAnsi="Verdana" w:cs="Helv"/>
          <w:b/>
          <w:color w:val="000000"/>
          <w:szCs w:val="24"/>
          <w:lang w:val="en-GB"/>
        </w:rPr>
        <w:t>lifts</w:t>
      </w:r>
      <w:r w:rsidRPr="003736F3">
        <w:rPr>
          <w:rFonts w:ascii="Verdana" w:hAnsi="Verdana" w:cs="Helv"/>
          <w:b/>
          <w:color w:val="000000"/>
          <w:szCs w:val="24"/>
          <w:lang w:val="en-GB"/>
        </w:rPr>
        <w:t xml:space="preserve"> Port of Gothenburg </w:t>
      </w:r>
      <w:r w:rsidR="00443AE9" w:rsidRPr="003736F3">
        <w:rPr>
          <w:rFonts w:ascii="Verdana" w:hAnsi="Verdana" w:cs="Helv"/>
          <w:b/>
          <w:color w:val="000000"/>
          <w:szCs w:val="24"/>
          <w:lang w:val="en-GB"/>
        </w:rPr>
        <w:br/>
      </w:r>
      <w:r w:rsidR="00443AE9" w:rsidRPr="00387399">
        <w:rPr>
          <w:rFonts w:ascii="Verdana" w:hAnsi="Verdana" w:cs="Helv"/>
          <w:b/>
          <w:color w:val="000000"/>
          <w:sz w:val="20"/>
          <w:lang w:val="en-GB"/>
        </w:rPr>
        <w:br/>
      </w:r>
      <w:r w:rsidR="00792645">
        <w:rPr>
          <w:rFonts w:ascii="Verdana" w:hAnsi="Verdana" w:cs="Helv"/>
          <w:b/>
          <w:color w:val="000000"/>
          <w:sz w:val="20"/>
          <w:lang w:val="en-GB"/>
        </w:rPr>
        <w:t>D</w:t>
      </w:r>
      <w:r w:rsidR="00792645" w:rsidRPr="00387399">
        <w:rPr>
          <w:rFonts w:ascii="Verdana" w:hAnsi="Verdana" w:cs="Helv"/>
          <w:b/>
          <w:color w:val="000000"/>
          <w:sz w:val="20"/>
          <w:lang w:val="en-GB"/>
        </w:rPr>
        <w:t xml:space="preserve">espite the downturn </w:t>
      </w:r>
      <w:r w:rsidR="00792645">
        <w:rPr>
          <w:rFonts w:ascii="Verdana" w:hAnsi="Verdana" w:cs="Helv"/>
          <w:b/>
          <w:color w:val="000000"/>
          <w:sz w:val="20"/>
          <w:lang w:val="en-GB"/>
        </w:rPr>
        <w:t>in the world economy, s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>trong export</w:t>
      </w:r>
      <w:r w:rsidR="00792645">
        <w:rPr>
          <w:rFonts w:ascii="Verdana" w:hAnsi="Verdana" w:cs="Helv"/>
          <w:b/>
          <w:color w:val="000000"/>
          <w:sz w:val="20"/>
          <w:lang w:val="en-GB"/>
        </w:rPr>
        <w:t xml:space="preserve"> trade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 xml:space="preserve">, particularly to other continents, </w:t>
      </w:r>
      <w:r w:rsidR="003736F3">
        <w:rPr>
          <w:rFonts w:ascii="Verdana" w:hAnsi="Verdana" w:cs="Helv"/>
          <w:b/>
          <w:color w:val="000000"/>
          <w:sz w:val="20"/>
          <w:lang w:val="en-GB"/>
        </w:rPr>
        <w:t xml:space="preserve">helped lift 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>freight volumes at the Port of Gothenburg in 2012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>This can be seen in a presentation of port volumes for the year presented today</w:t>
      </w:r>
      <w:r w:rsidR="00A73758" w:rsidRPr="00387399"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  <w:r w:rsidR="00A73758" w:rsidRPr="00387399">
        <w:rPr>
          <w:rFonts w:ascii="Verdana" w:hAnsi="Verdana" w:cs="Helv"/>
          <w:b/>
          <w:color w:val="000000"/>
          <w:sz w:val="20"/>
          <w:lang w:val="en-GB"/>
        </w:rPr>
        <w:br/>
      </w:r>
    </w:p>
    <w:p w:rsidR="004673C1" w:rsidRPr="00387399" w:rsidRDefault="00387399" w:rsidP="00CA4379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>With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387399">
        <w:rPr>
          <w:rFonts w:ascii="Verdana" w:hAnsi="Verdana" w:cs="Helv"/>
          <w:color w:val="000000"/>
          <w:sz w:val="20"/>
          <w:lang w:val="en-GB"/>
        </w:rPr>
        <w:t>total freight of 42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 million tonnes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, Port of Gothenburg 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volumes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increased by </w:t>
      </w:r>
      <w:r>
        <w:rPr>
          <w:rFonts w:ascii="Verdana" w:hAnsi="Verdana" w:cs="Helv"/>
          <w:color w:val="000000"/>
          <w:sz w:val="20"/>
          <w:lang w:val="en-GB"/>
        </w:rPr>
        <w:t>one per cent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</w:t>
      </w:r>
      <w:r>
        <w:rPr>
          <w:rFonts w:ascii="Verdana" w:hAnsi="Verdana" w:cs="Helv"/>
          <w:color w:val="000000"/>
          <w:sz w:val="20"/>
          <w:lang w:val="en-GB"/>
        </w:rPr>
        <w:t>during 2012</w:t>
      </w:r>
      <w:r w:rsidR="00226189" w:rsidRPr="00387399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226189" w:rsidRPr="00387399">
        <w:rPr>
          <w:rFonts w:ascii="Verdana" w:hAnsi="Verdana" w:cs="Helv"/>
          <w:color w:val="000000"/>
          <w:sz w:val="20"/>
          <w:lang w:val="en-GB"/>
        </w:rPr>
        <w:br/>
      </w:r>
    </w:p>
    <w:p w:rsidR="004673C1" w:rsidRPr="00387399" w:rsidRDefault="00387399" w:rsidP="00CA4379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>"We h</w:t>
      </w:r>
      <w:r w:rsidR="003F3F00">
        <w:rPr>
          <w:rFonts w:ascii="Verdana" w:hAnsi="Verdana" w:cs="Helv"/>
          <w:color w:val="000000"/>
          <w:sz w:val="20"/>
          <w:lang w:val="en-GB"/>
        </w:rPr>
        <w:t>andle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a great deal of Swedish foreign trade and </w:t>
      </w:r>
      <w:r w:rsidR="003736F3">
        <w:rPr>
          <w:rFonts w:ascii="Verdana" w:hAnsi="Verdana" w:cs="Helv"/>
          <w:color w:val="000000"/>
          <w:sz w:val="20"/>
          <w:lang w:val="en-GB"/>
        </w:rPr>
        <w:t xml:space="preserve">although 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we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noted </w:t>
      </w:r>
      <w:r w:rsidR="003F3F00">
        <w:rPr>
          <w:rFonts w:ascii="Verdana" w:hAnsi="Verdana" w:cs="Helv"/>
          <w:color w:val="000000"/>
          <w:sz w:val="20"/>
          <w:lang w:val="en-GB"/>
        </w:rPr>
        <w:t>a slowdown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last year </w:t>
      </w:r>
      <w:r w:rsidR="003736F3">
        <w:rPr>
          <w:rFonts w:ascii="Verdana" w:hAnsi="Verdana" w:cs="Helv"/>
          <w:color w:val="000000"/>
          <w:sz w:val="20"/>
          <w:lang w:val="en-GB"/>
        </w:rPr>
        <w:t>it was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far from the dramatic events of 2009," says</w:t>
      </w:r>
      <w:r w:rsidR="004673C1" w:rsidRPr="00387399">
        <w:rPr>
          <w:rFonts w:ascii="Verdana" w:hAnsi="Verdana" w:cs="Helv"/>
          <w:color w:val="000000"/>
          <w:sz w:val="20"/>
          <w:lang w:val="en-GB"/>
        </w:rPr>
        <w:t xml:space="preserve"> Magnus Kårestedt, </w:t>
      </w:r>
      <w:r>
        <w:rPr>
          <w:rFonts w:ascii="Verdana" w:hAnsi="Verdana" w:cs="Helv"/>
          <w:color w:val="000000"/>
          <w:sz w:val="20"/>
          <w:lang w:val="en-GB"/>
        </w:rPr>
        <w:t>Port of Gothenburg Chief Executive</w:t>
      </w:r>
      <w:r w:rsidR="004673C1" w:rsidRPr="00387399">
        <w:rPr>
          <w:rFonts w:ascii="Verdana" w:hAnsi="Verdana" w:cs="Helv"/>
          <w:color w:val="000000"/>
          <w:sz w:val="20"/>
          <w:lang w:val="en-GB"/>
        </w:rPr>
        <w:t>.</w:t>
      </w:r>
    </w:p>
    <w:p w:rsidR="00226189" w:rsidRPr="00387399" w:rsidRDefault="00226189" w:rsidP="00CA4379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387399" w:rsidRDefault="00387399" w:rsidP="00E5411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b/>
          <w:color w:val="000000"/>
          <w:sz w:val="20"/>
          <w:lang w:val="en-GB"/>
        </w:rPr>
        <w:t xml:space="preserve">Three </w:t>
      </w:r>
      <w:r w:rsidR="00792645">
        <w:rPr>
          <w:rFonts w:ascii="Verdana" w:hAnsi="Verdana" w:cs="Helv"/>
          <w:b/>
          <w:color w:val="000000"/>
          <w:sz w:val="20"/>
          <w:lang w:val="en-GB"/>
        </w:rPr>
        <w:t>distinct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 xml:space="preserve"> patterns </w:t>
      </w:r>
      <w:r w:rsidR="008B1307" w:rsidRPr="00387399">
        <w:rPr>
          <w:rFonts w:ascii="Verdana" w:hAnsi="Verdana" w:cs="Helv"/>
          <w:b/>
          <w:color w:val="000000"/>
          <w:sz w:val="20"/>
          <w:lang w:val="en-GB"/>
        </w:rPr>
        <w:br/>
      </w:r>
      <w:r w:rsidR="003F3F00">
        <w:rPr>
          <w:rFonts w:ascii="Verdana" w:hAnsi="Verdana" w:cs="Helv"/>
          <w:color w:val="000000"/>
          <w:sz w:val="20"/>
          <w:lang w:val="en-GB"/>
        </w:rPr>
        <w:t>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hree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distinct trade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patterns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emerged 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at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the Port of Gothenburg during 2012: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a rise in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trade </w:t>
      </w:r>
      <w:r w:rsidR="003F3F00">
        <w:rPr>
          <w:rFonts w:ascii="Verdana" w:hAnsi="Verdana" w:cs="Helv"/>
          <w:color w:val="000000"/>
          <w:sz w:val="20"/>
          <w:lang w:val="en-GB"/>
        </w:rPr>
        <w:t>with other continents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792645">
        <w:rPr>
          <w:rFonts w:ascii="Verdana" w:hAnsi="Verdana" w:cs="Helv"/>
          <w:color w:val="000000"/>
          <w:sz w:val="20"/>
          <w:lang w:val="en-GB"/>
        </w:rPr>
        <w:t>coupled with a fall in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European trade;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an increase in </w:t>
      </w:r>
      <w:r w:rsidRPr="00387399">
        <w:rPr>
          <w:rFonts w:ascii="Verdana" w:hAnsi="Verdana" w:cs="Helv"/>
          <w:color w:val="000000"/>
          <w:sz w:val="20"/>
          <w:lang w:val="en-GB"/>
        </w:rPr>
        <w:t>export</w:t>
      </w:r>
      <w:r w:rsidR="003F3F00">
        <w:rPr>
          <w:rFonts w:ascii="Verdana" w:hAnsi="Verdana" w:cs="Helv"/>
          <w:color w:val="000000"/>
          <w:sz w:val="20"/>
          <w:lang w:val="en-GB"/>
        </w:rPr>
        <w:t>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792645">
        <w:rPr>
          <w:rFonts w:ascii="Verdana" w:hAnsi="Verdana" w:cs="Helv"/>
          <w:color w:val="000000"/>
          <w:sz w:val="20"/>
          <w:lang w:val="en-GB"/>
        </w:rPr>
        <w:t>and a decrease in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imports</w:t>
      </w:r>
      <w:r w:rsidR="003736F3">
        <w:rPr>
          <w:rFonts w:ascii="Verdana" w:hAnsi="Verdana" w:cs="Helv"/>
          <w:color w:val="000000"/>
          <w:sz w:val="20"/>
          <w:lang w:val="en-GB"/>
        </w:rPr>
        <w:t>;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growth in freight volumes </w:t>
      </w:r>
      <w:r>
        <w:rPr>
          <w:rFonts w:ascii="Verdana" w:hAnsi="Verdana" w:cs="Helv"/>
          <w:color w:val="000000"/>
          <w:sz w:val="20"/>
          <w:lang w:val="en-GB"/>
        </w:rPr>
        <w:t xml:space="preserve">from the </w:t>
      </w:r>
      <w:r w:rsidR="00792645">
        <w:rPr>
          <w:rFonts w:ascii="Verdana" w:hAnsi="Verdana" w:cs="Helv"/>
          <w:color w:val="000000"/>
          <w:sz w:val="20"/>
          <w:lang w:val="en-GB"/>
        </w:rPr>
        <w:t>Swedish east coast</w:t>
      </w:r>
      <w:r>
        <w:rPr>
          <w:rFonts w:ascii="Verdana" w:hAnsi="Verdana" w:cs="Helv"/>
          <w:color w:val="000000"/>
          <w:sz w:val="20"/>
          <w:lang w:val="en-GB"/>
        </w:rPr>
        <w:t xml:space="preserve"> passing through the Port of Gothenburg.</w:t>
      </w:r>
    </w:p>
    <w:p w:rsidR="00387399" w:rsidRDefault="00387399" w:rsidP="00E5411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E54118" w:rsidRPr="00387399" w:rsidRDefault="00387399" w:rsidP="00E5411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>Magnus Kårested</w:t>
      </w:r>
      <w:r w:rsidR="003F3F00">
        <w:rPr>
          <w:rFonts w:ascii="Verdana" w:hAnsi="Verdana" w:cs="Helv"/>
          <w:color w:val="000000"/>
          <w:sz w:val="20"/>
          <w:lang w:val="en-GB"/>
        </w:rPr>
        <w:t>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explains: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387399">
        <w:rPr>
          <w:rFonts w:ascii="Verdana" w:hAnsi="Verdana" w:cs="Helv"/>
          <w:color w:val="000000"/>
          <w:sz w:val="20"/>
          <w:lang w:val="en-GB"/>
        </w:rPr>
        <w:t>"</w:t>
      </w:r>
      <w:r>
        <w:rPr>
          <w:rFonts w:ascii="Verdana" w:hAnsi="Verdana" w:cs="Helv"/>
          <w:color w:val="000000"/>
          <w:sz w:val="20"/>
          <w:lang w:val="en-GB"/>
        </w:rPr>
        <w:t>A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fall in demand in Europe has forced industry to find new markets </w:t>
      </w:r>
      <w:r w:rsidR="003736F3">
        <w:rPr>
          <w:rFonts w:ascii="Verdana" w:hAnsi="Verdana" w:cs="Helv"/>
          <w:color w:val="000000"/>
          <w:sz w:val="20"/>
          <w:lang w:val="en-GB"/>
        </w:rPr>
        <w:t>farther afield</w:t>
      </w:r>
      <w:r w:rsidRPr="00387399">
        <w:rPr>
          <w:rFonts w:ascii="Verdana" w:hAnsi="Verdana" w:cs="Helv"/>
          <w:color w:val="000000"/>
          <w:sz w:val="20"/>
          <w:lang w:val="en-GB"/>
        </w:rPr>
        <w:t>. In 2012, we saw a substantial increase in volumes on our deep</w:t>
      </w:r>
      <w:r w:rsidR="003736F3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sea </w:t>
      </w:r>
      <w:r w:rsidR="003736F3">
        <w:rPr>
          <w:rFonts w:ascii="Verdana" w:hAnsi="Verdana" w:cs="Helv"/>
          <w:color w:val="000000"/>
          <w:sz w:val="20"/>
          <w:lang w:val="en-GB"/>
        </w:rPr>
        <w:t>services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to </w:t>
      </w:r>
      <w:r w:rsidR="003F3F00">
        <w:rPr>
          <w:rFonts w:ascii="Verdana" w:hAnsi="Verdana" w:cs="Helv"/>
          <w:color w:val="000000"/>
          <w:sz w:val="20"/>
          <w:lang w:val="en-GB"/>
        </w:rPr>
        <w:t>other</w:t>
      </w:r>
      <w:r>
        <w:rPr>
          <w:rFonts w:ascii="Verdana" w:hAnsi="Verdana" w:cs="Helv"/>
          <w:color w:val="000000"/>
          <w:sz w:val="20"/>
          <w:lang w:val="en-GB"/>
        </w:rPr>
        <w:t xml:space="preserve"> continents whil</w:t>
      </w:r>
      <w:r w:rsidR="003F3F00">
        <w:rPr>
          <w:rFonts w:ascii="Verdana" w:hAnsi="Verdana" w:cs="Helv"/>
          <w:color w:val="000000"/>
          <w:sz w:val="20"/>
          <w:lang w:val="en-GB"/>
        </w:rPr>
        <w:t>e</w:t>
      </w:r>
      <w:r>
        <w:rPr>
          <w:rFonts w:ascii="Verdana" w:hAnsi="Verdana" w:cs="Helv"/>
          <w:color w:val="000000"/>
          <w:sz w:val="20"/>
          <w:lang w:val="en-GB"/>
        </w:rPr>
        <w:t xml:space="preserve"> many of the</w:t>
      </w:r>
      <w:r w:rsidR="003736F3">
        <w:rPr>
          <w:rFonts w:ascii="Verdana" w:hAnsi="Verdana" w:cs="Helv"/>
          <w:color w:val="000000"/>
          <w:sz w:val="20"/>
          <w:lang w:val="en-GB"/>
        </w:rPr>
        <w:t xml:space="preserve"> short sea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736F3">
        <w:rPr>
          <w:rFonts w:ascii="Verdana" w:hAnsi="Verdana" w:cs="Helv"/>
          <w:color w:val="000000"/>
          <w:sz w:val="20"/>
          <w:lang w:val="en-GB"/>
        </w:rPr>
        <w:t>services</w:t>
      </w:r>
      <w:r>
        <w:rPr>
          <w:rFonts w:ascii="Verdana" w:hAnsi="Verdana" w:cs="Helv"/>
          <w:color w:val="000000"/>
          <w:sz w:val="20"/>
          <w:lang w:val="en-GB"/>
        </w:rPr>
        <w:t xml:space="preserve"> in Europe have lost volumes."</w:t>
      </w:r>
      <w:r w:rsidR="00E54118" w:rsidRPr="00387399">
        <w:rPr>
          <w:rFonts w:ascii="Verdana" w:hAnsi="Verdana" w:cs="Helv"/>
          <w:color w:val="000000"/>
          <w:sz w:val="20"/>
          <w:lang w:val="en-GB"/>
        </w:rPr>
        <w:t xml:space="preserve">  </w:t>
      </w:r>
      <w:r w:rsidR="00E54118" w:rsidRPr="00387399">
        <w:rPr>
          <w:rFonts w:ascii="Verdana" w:hAnsi="Verdana" w:cs="Helv"/>
          <w:color w:val="000000"/>
          <w:sz w:val="20"/>
          <w:lang w:val="en-GB"/>
        </w:rPr>
        <w:br/>
      </w:r>
    </w:p>
    <w:p w:rsidR="00E77002" w:rsidRPr="00387399" w:rsidRDefault="00387399" w:rsidP="000D4C24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 xml:space="preserve">Container exports </w:t>
      </w:r>
      <w:r w:rsidR="003F3F00">
        <w:rPr>
          <w:rFonts w:ascii="Verdana" w:hAnsi="Verdana" w:cs="Helv"/>
          <w:color w:val="000000"/>
          <w:sz w:val="20"/>
          <w:lang w:val="en-GB"/>
        </w:rPr>
        <w:t>via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the Port of Gothenburg, largely paper, wood, steel, vehicles and industrial components, </w:t>
      </w:r>
      <w:r w:rsidR="003736F3">
        <w:rPr>
          <w:rFonts w:ascii="Verdana" w:hAnsi="Verdana" w:cs="Helv"/>
          <w:color w:val="000000"/>
          <w:sz w:val="20"/>
          <w:lang w:val="en-GB"/>
        </w:rPr>
        <w:t>rose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during the year by three per cent </w:t>
      </w:r>
      <w:r>
        <w:rPr>
          <w:rFonts w:ascii="Verdana" w:hAnsi="Verdana" w:cs="Helv"/>
          <w:color w:val="000000"/>
          <w:sz w:val="20"/>
          <w:lang w:val="en-GB"/>
        </w:rPr>
        <w:t>whi</w:t>
      </w:r>
      <w:r w:rsidR="003F3F00">
        <w:rPr>
          <w:rFonts w:ascii="Verdana" w:hAnsi="Verdana" w:cs="Helv"/>
          <w:color w:val="000000"/>
          <w:sz w:val="20"/>
          <w:lang w:val="en-GB"/>
        </w:rPr>
        <w:t>le</w:t>
      </w:r>
      <w:r>
        <w:rPr>
          <w:rFonts w:ascii="Verdana" w:hAnsi="Verdana" w:cs="Helv"/>
          <w:color w:val="000000"/>
          <w:sz w:val="20"/>
          <w:lang w:val="en-GB"/>
        </w:rPr>
        <w:t xml:space="preserve"> imports fell by five per cent.</w:t>
      </w:r>
      <w:r w:rsidR="00E54118" w:rsidRPr="0038739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E77002" w:rsidRPr="00387399">
        <w:rPr>
          <w:rFonts w:ascii="Verdana" w:hAnsi="Verdana" w:cs="Helv"/>
          <w:color w:val="000000"/>
          <w:sz w:val="20"/>
          <w:lang w:val="en-GB"/>
        </w:rPr>
        <w:br/>
      </w:r>
    </w:p>
    <w:p w:rsidR="00BF7671" w:rsidRPr="00387399" w:rsidRDefault="00387399" w:rsidP="00BF7671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 xml:space="preserve">Two new </w:t>
      </w:r>
      <w:r w:rsidR="003736F3">
        <w:rPr>
          <w:rFonts w:ascii="Verdana" w:hAnsi="Verdana" w:cs="Helv"/>
          <w:color w:val="000000"/>
          <w:sz w:val="20"/>
          <w:lang w:val="en-GB"/>
        </w:rPr>
        <w:t>deep sea services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to Asia, in combination with three new rail shuttles, including one to Sundsvall, have led to more companies on the </w:t>
      </w:r>
      <w:r w:rsidR="003F3F00">
        <w:rPr>
          <w:rFonts w:ascii="Verdana" w:hAnsi="Verdana" w:cs="Helv"/>
          <w:color w:val="000000"/>
          <w:sz w:val="20"/>
          <w:lang w:val="en-GB"/>
        </w:rPr>
        <w:t>e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ast </w:t>
      </w:r>
      <w:r w:rsidR="003F3F00">
        <w:rPr>
          <w:rFonts w:ascii="Verdana" w:hAnsi="Verdana" w:cs="Helv"/>
          <w:color w:val="000000"/>
          <w:sz w:val="20"/>
          <w:lang w:val="en-GB"/>
        </w:rPr>
        <w:t>c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oast choosing to </w:t>
      </w:r>
      <w:r>
        <w:rPr>
          <w:rFonts w:ascii="Verdana" w:hAnsi="Verdana" w:cs="Helv"/>
          <w:color w:val="000000"/>
          <w:sz w:val="20"/>
          <w:lang w:val="en-GB"/>
        </w:rPr>
        <w:t>run their freight through the Port of Gothenburg</w:t>
      </w:r>
      <w:r w:rsidR="00BF7671" w:rsidRPr="00387399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BF7671" w:rsidRPr="00387399" w:rsidRDefault="00BF7671" w:rsidP="000D4C24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387399" w:rsidRDefault="00811B10" w:rsidP="000D4C24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 xml:space="preserve">According to Magnus Kårestedt, </w:t>
      </w:r>
      <w:r>
        <w:rPr>
          <w:rFonts w:ascii="Verdana" w:hAnsi="Verdana" w:cs="Helv"/>
          <w:color w:val="000000"/>
          <w:sz w:val="20"/>
          <w:lang w:val="en-GB"/>
        </w:rPr>
        <w:t>the chance for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companies throughout the country to transport </w:t>
      </w:r>
      <w:r>
        <w:rPr>
          <w:rFonts w:ascii="Verdana" w:hAnsi="Verdana" w:cs="Helv"/>
          <w:color w:val="000000"/>
          <w:sz w:val="20"/>
          <w:lang w:val="en-GB"/>
        </w:rPr>
        <w:t>freight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for </w:t>
      </w:r>
      <w:r>
        <w:rPr>
          <w:rFonts w:ascii="Verdana" w:hAnsi="Verdana" w:cs="Helv"/>
          <w:color w:val="000000"/>
          <w:sz w:val="20"/>
          <w:lang w:val="en-GB"/>
        </w:rPr>
        <w:t xml:space="preserve">just five 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to </w:t>
      </w:r>
      <w:r>
        <w:rPr>
          <w:rFonts w:ascii="Verdana" w:hAnsi="Verdana" w:cs="Helv"/>
          <w:color w:val="000000"/>
          <w:sz w:val="20"/>
          <w:lang w:val="en-GB"/>
        </w:rPr>
        <w:t>eight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hours </w:t>
      </w:r>
      <w:r>
        <w:rPr>
          <w:rFonts w:ascii="Verdana" w:hAnsi="Verdana" w:cs="Helv"/>
          <w:color w:val="000000"/>
          <w:sz w:val="20"/>
          <w:lang w:val="en-GB"/>
        </w:rPr>
        <w:t>by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rail shuttle</w:t>
      </w:r>
      <w:r>
        <w:rPr>
          <w:rFonts w:ascii="Verdana" w:hAnsi="Verdana" w:cs="Helv"/>
          <w:color w:val="000000"/>
          <w:sz w:val="20"/>
          <w:lang w:val="en-GB"/>
        </w:rPr>
        <w:t xml:space="preserve"> straight </w:t>
      </w:r>
      <w:r w:rsidRPr="00387399">
        <w:rPr>
          <w:rFonts w:ascii="Verdana" w:hAnsi="Verdana" w:cs="Helv"/>
          <w:color w:val="000000"/>
          <w:sz w:val="20"/>
          <w:lang w:val="en-GB"/>
        </w:rPr>
        <w:t>to the quayside</w:t>
      </w:r>
      <w:r>
        <w:rPr>
          <w:rFonts w:ascii="Verdana" w:hAnsi="Verdana" w:cs="Helv"/>
          <w:color w:val="000000"/>
          <w:sz w:val="20"/>
          <w:lang w:val="en-GB"/>
        </w:rPr>
        <w:t xml:space="preserve"> is an attractive proposition. </w:t>
      </w:r>
      <w:r w:rsidR="00387399" w:rsidRPr="00387399">
        <w:rPr>
          <w:rFonts w:ascii="Verdana" w:hAnsi="Verdana" w:cs="Helv"/>
          <w:color w:val="000000"/>
          <w:sz w:val="20"/>
          <w:lang w:val="en-GB"/>
        </w:rPr>
        <w:t>From there they can reach 140 destinations directly without transshipment.</w:t>
      </w:r>
    </w:p>
    <w:p w:rsidR="008B1307" w:rsidRPr="003F3F00" w:rsidRDefault="00387399" w:rsidP="000D4C24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F3F00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E77002" w:rsidRPr="00387399" w:rsidRDefault="00387399" w:rsidP="000D4C24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color w:val="000000"/>
          <w:sz w:val="20"/>
          <w:lang w:val="en-GB"/>
        </w:rPr>
        <w:t xml:space="preserve">The number of containers transported by rail to </w:t>
      </w:r>
      <w:r w:rsidR="003736F3">
        <w:rPr>
          <w:rFonts w:ascii="Verdana" w:hAnsi="Verdana" w:cs="Helv"/>
          <w:color w:val="000000"/>
          <w:sz w:val="20"/>
          <w:lang w:val="en-GB"/>
        </w:rPr>
        <w:t>and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from the </w:t>
      </w:r>
      <w:r w:rsidR="003F3F00">
        <w:rPr>
          <w:rFonts w:ascii="Verdana" w:hAnsi="Verdana" w:cs="Helv"/>
          <w:color w:val="000000"/>
          <w:sz w:val="20"/>
          <w:lang w:val="en-GB"/>
        </w:rPr>
        <w:t>p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ort </w:t>
      </w:r>
      <w:r w:rsidR="00811B10">
        <w:rPr>
          <w:rFonts w:ascii="Verdana" w:hAnsi="Verdana" w:cs="Helv"/>
          <w:color w:val="000000"/>
          <w:sz w:val="20"/>
          <w:lang w:val="en-GB"/>
        </w:rPr>
        <w:t>rose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by 10</w:t>
      </w:r>
      <w:r w:rsidR="003736F3">
        <w:rPr>
          <w:rFonts w:ascii="Verdana" w:hAnsi="Verdana" w:cs="Helv"/>
          <w:color w:val="000000"/>
          <w:sz w:val="20"/>
          <w:lang w:val="en-GB"/>
        </w:rPr>
        <w:t xml:space="preserve"> per cent</w:t>
      </w:r>
      <w:r w:rsidRPr="00387399">
        <w:rPr>
          <w:rFonts w:ascii="Verdana" w:hAnsi="Verdana" w:cs="Helv"/>
          <w:color w:val="000000"/>
          <w:sz w:val="20"/>
          <w:lang w:val="en-GB"/>
        </w:rPr>
        <w:t xml:space="preserve"> during 2012 – a new record</w:t>
      </w:r>
      <w:r w:rsidR="00B11486" w:rsidRPr="00387399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E77002" w:rsidRPr="00387399">
        <w:rPr>
          <w:rFonts w:ascii="Verdana" w:hAnsi="Verdana" w:cs="Helv"/>
          <w:color w:val="000000"/>
          <w:sz w:val="20"/>
          <w:lang w:val="en-GB"/>
        </w:rPr>
        <w:br/>
      </w:r>
    </w:p>
    <w:p w:rsidR="00027FDE" w:rsidRPr="00387399" w:rsidRDefault="00387399" w:rsidP="00E77002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87399">
        <w:rPr>
          <w:rFonts w:ascii="Verdana" w:hAnsi="Verdana" w:cs="Helv"/>
          <w:b/>
          <w:color w:val="000000"/>
          <w:sz w:val="20"/>
          <w:lang w:val="en-GB"/>
        </w:rPr>
        <w:t>Containers</w:t>
      </w:r>
      <w:r w:rsidR="003F3F00">
        <w:rPr>
          <w:rFonts w:ascii="Verdana" w:hAnsi="Verdana" w:cs="Helv"/>
          <w:b/>
          <w:color w:val="000000"/>
          <w:sz w:val="20"/>
          <w:lang w:val="en-GB"/>
        </w:rPr>
        <w:t xml:space="preserve"> up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 xml:space="preserve">, </w:t>
      </w:r>
      <w:r w:rsidR="00E77002" w:rsidRPr="00387399">
        <w:rPr>
          <w:rFonts w:ascii="Verdana" w:hAnsi="Verdana" w:cs="Helv"/>
          <w:b/>
          <w:color w:val="000000"/>
          <w:sz w:val="20"/>
          <w:lang w:val="en-GB"/>
        </w:rPr>
        <w:t>ro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>-</w:t>
      </w:r>
      <w:r w:rsidR="00E77002" w:rsidRPr="00387399">
        <w:rPr>
          <w:rFonts w:ascii="Verdana" w:hAnsi="Verdana" w:cs="Helv"/>
          <w:b/>
          <w:color w:val="000000"/>
          <w:sz w:val="20"/>
          <w:lang w:val="en-GB"/>
        </w:rPr>
        <w:t xml:space="preserve">ro </w:t>
      </w:r>
      <w:r w:rsidRPr="00387399">
        <w:rPr>
          <w:rFonts w:ascii="Verdana" w:hAnsi="Verdana" w:cs="Helv"/>
          <w:b/>
          <w:color w:val="000000"/>
          <w:sz w:val="20"/>
          <w:lang w:val="en-GB"/>
        </w:rPr>
        <w:t>and cars</w:t>
      </w:r>
      <w:r w:rsidR="003F3F00">
        <w:rPr>
          <w:rFonts w:ascii="Verdana" w:hAnsi="Verdana" w:cs="Helv"/>
          <w:b/>
          <w:color w:val="000000"/>
          <w:sz w:val="20"/>
          <w:lang w:val="en-GB"/>
        </w:rPr>
        <w:t xml:space="preserve"> down</w:t>
      </w:r>
      <w:r w:rsidR="00E77002" w:rsidRPr="00387399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E77002" w:rsidRPr="00387399">
        <w:rPr>
          <w:rFonts w:ascii="Verdana" w:hAnsi="Verdana" w:cs="Helv"/>
          <w:b/>
          <w:color w:val="000000"/>
          <w:sz w:val="20"/>
          <w:lang w:val="en-GB"/>
        </w:rPr>
        <w:br/>
      </w:r>
      <w:r w:rsidR="00E77002" w:rsidRPr="00387399">
        <w:rPr>
          <w:rFonts w:ascii="Verdana" w:hAnsi="Verdana" w:cs="Helv"/>
          <w:color w:val="000000"/>
          <w:sz w:val="20"/>
          <w:lang w:val="en-GB"/>
        </w:rPr>
        <w:t>900</w:t>
      </w:r>
      <w:r>
        <w:rPr>
          <w:rFonts w:ascii="Verdana" w:hAnsi="Verdana" w:cs="Helv"/>
          <w:color w:val="000000"/>
          <w:sz w:val="20"/>
          <w:lang w:val="en-GB"/>
        </w:rPr>
        <w:t>,</w:t>
      </w:r>
      <w:r w:rsidR="00E77002" w:rsidRPr="00387399">
        <w:rPr>
          <w:rFonts w:ascii="Verdana" w:hAnsi="Verdana" w:cs="Helv"/>
          <w:color w:val="000000"/>
          <w:sz w:val="20"/>
          <w:lang w:val="en-GB"/>
        </w:rPr>
        <w:t xml:space="preserve">000 </w:t>
      </w:r>
      <w:r w:rsidR="00EF0AA4">
        <w:rPr>
          <w:rFonts w:ascii="Verdana" w:hAnsi="Verdana" w:cs="Helv"/>
          <w:color w:val="000000"/>
          <w:sz w:val="20"/>
          <w:lang w:val="en-GB"/>
        </w:rPr>
        <w:t>TEU</w:t>
      </w:r>
      <w:r w:rsidR="00E77002" w:rsidRPr="00387399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F3F00">
        <w:rPr>
          <w:rFonts w:ascii="Verdana" w:hAnsi="Verdana" w:cs="Helv"/>
          <w:color w:val="000000"/>
          <w:sz w:val="20"/>
          <w:lang w:val="en-GB"/>
        </w:rPr>
        <w:t>were</w:t>
      </w:r>
      <w:r>
        <w:rPr>
          <w:rFonts w:ascii="Verdana" w:hAnsi="Verdana" w:cs="Helv"/>
          <w:color w:val="000000"/>
          <w:sz w:val="20"/>
          <w:lang w:val="en-GB"/>
        </w:rPr>
        <w:t xml:space="preserve"> handled at the Port of Gothenburg </w:t>
      </w:r>
      <w:r w:rsidR="003F3F00">
        <w:rPr>
          <w:rFonts w:ascii="Verdana" w:hAnsi="Verdana" w:cs="Helv"/>
          <w:color w:val="000000"/>
          <w:sz w:val="20"/>
          <w:lang w:val="en-GB"/>
        </w:rPr>
        <w:t>in</w:t>
      </w:r>
      <w:r>
        <w:rPr>
          <w:rFonts w:ascii="Verdana" w:hAnsi="Verdana" w:cs="Helv"/>
          <w:color w:val="000000"/>
          <w:sz w:val="20"/>
          <w:lang w:val="en-GB"/>
        </w:rPr>
        <w:t xml:space="preserve"> 2012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, </w:t>
      </w:r>
      <w:r>
        <w:rPr>
          <w:rFonts w:ascii="Verdana" w:hAnsi="Verdana" w:cs="Helv"/>
          <w:color w:val="000000"/>
          <w:sz w:val="20"/>
          <w:lang w:val="en-GB"/>
        </w:rPr>
        <w:t xml:space="preserve">one per cent 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up </w:t>
      </w:r>
      <w:r>
        <w:rPr>
          <w:rFonts w:ascii="Verdana" w:hAnsi="Verdana" w:cs="Helv"/>
          <w:color w:val="000000"/>
          <w:sz w:val="20"/>
          <w:lang w:val="en-GB"/>
        </w:rPr>
        <w:t xml:space="preserve">on 2011 and a new all-time high. </w:t>
      </w:r>
      <w:r w:rsidR="00811B10">
        <w:rPr>
          <w:rFonts w:ascii="Verdana" w:hAnsi="Verdana" w:cs="Helv"/>
          <w:color w:val="000000"/>
          <w:sz w:val="20"/>
          <w:lang w:val="en-GB"/>
        </w:rPr>
        <w:t>R</w:t>
      </w:r>
      <w:r>
        <w:rPr>
          <w:rFonts w:ascii="Verdana" w:hAnsi="Verdana" w:cs="Helv"/>
          <w:color w:val="000000"/>
          <w:sz w:val="20"/>
          <w:lang w:val="en-GB"/>
        </w:rPr>
        <w:t xml:space="preserve">o-ro 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traffic </w:t>
      </w:r>
      <w:r>
        <w:rPr>
          <w:rFonts w:ascii="Verdana" w:hAnsi="Verdana" w:cs="Helv"/>
          <w:color w:val="000000"/>
          <w:sz w:val="20"/>
          <w:lang w:val="en-GB"/>
        </w:rPr>
        <w:t xml:space="preserve">(trailers and other rolling goods) fell by four per cent during 2012, closing the year </w:t>
      </w:r>
      <w:r w:rsidR="00811B10">
        <w:rPr>
          <w:rFonts w:ascii="Verdana" w:hAnsi="Verdana" w:cs="Helv"/>
          <w:color w:val="000000"/>
          <w:sz w:val="20"/>
          <w:lang w:val="en-GB"/>
        </w:rPr>
        <w:t>at</w:t>
      </w:r>
      <w:r>
        <w:rPr>
          <w:rFonts w:ascii="Verdana" w:hAnsi="Verdana" w:cs="Helv"/>
          <w:color w:val="000000"/>
          <w:sz w:val="20"/>
          <w:lang w:val="en-GB"/>
        </w:rPr>
        <w:t xml:space="preserve"> 534,000 units</w:t>
      </w:r>
      <w:r w:rsidR="00443AE9" w:rsidRPr="00387399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DA6A57" w:rsidRPr="00387399">
        <w:rPr>
          <w:rFonts w:ascii="Verdana" w:hAnsi="Verdana" w:cs="Helv"/>
          <w:color w:val="000000"/>
          <w:sz w:val="20"/>
          <w:lang w:val="en-GB"/>
        </w:rPr>
        <w:br/>
      </w:r>
    </w:p>
    <w:p w:rsidR="00027FDE" w:rsidRPr="002F0ECB" w:rsidRDefault="00387399" w:rsidP="00E77002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2F0ECB">
        <w:rPr>
          <w:rFonts w:ascii="Verdana" w:hAnsi="Verdana" w:cs="Helv"/>
          <w:color w:val="000000"/>
          <w:sz w:val="20"/>
          <w:lang w:val="en-GB"/>
        </w:rPr>
        <w:t xml:space="preserve">The most </w:t>
      </w:r>
      <w:r w:rsidR="002F0ECB" w:rsidRPr="002F0ECB">
        <w:rPr>
          <w:rFonts w:ascii="Verdana" w:hAnsi="Verdana" w:cs="Helv"/>
          <w:color w:val="000000"/>
          <w:sz w:val="20"/>
          <w:lang w:val="en-GB"/>
        </w:rPr>
        <w:t xml:space="preserve">significant </w:t>
      </w:r>
      <w:r w:rsidR="00811B10">
        <w:rPr>
          <w:rFonts w:ascii="Verdana" w:hAnsi="Verdana" w:cs="Helv"/>
          <w:color w:val="000000"/>
          <w:sz w:val="20"/>
          <w:lang w:val="en-GB"/>
        </w:rPr>
        <w:t>decrease</w:t>
      </w:r>
      <w:r w:rsidR="002F0ECB" w:rsidRPr="002F0ECB">
        <w:rPr>
          <w:rFonts w:ascii="Verdana" w:hAnsi="Verdana" w:cs="Helv"/>
          <w:color w:val="000000"/>
          <w:sz w:val="20"/>
          <w:lang w:val="en-GB"/>
        </w:rPr>
        <w:t xml:space="preserve"> during 2012 was the number of vehicles shipped </w:t>
      </w:r>
      <w:r w:rsidR="002F0ECB">
        <w:rPr>
          <w:rFonts w:ascii="Verdana" w:hAnsi="Verdana" w:cs="Helv"/>
          <w:color w:val="000000"/>
          <w:sz w:val="20"/>
          <w:lang w:val="en-GB"/>
        </w:rPr>
        <w:t xml:space="preserve">– down 31 per cent. </w:t>
      </w:r>
      <w:r w:rsidR="00792645" w:rsidRPr="002F0ECB">
        <w:rPr>
          <w:rFonts w:ascii="Verdana" w:hAnsi="Verdana" w:cs="Helv"/>
          <w:color w:val="000000"/>
          <w:sz w:val="20"/>
          <w:lang w:val="en-GB"/>
        </w:rPr>
        <w:t xml:space="preserve">This can be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attributed </w:t>
      </w:r>
      <w:r w:rsidR="00792645" w:rsidRPr="002F0ECB">
        <w:rPr>
          <w:rFonts w:ascii="Verdana" w:hAnsi="Verdana" w:cs="Helv"/>
          <w:color w:val="000000"/>
          <w:sz w:val="20"/>
          <w:lang w:val="en-GB"/>
        </w:rPr>
        <w:t xml:space="preserve">largely </w:t>
      </w:r>
      <w:r w:rsidR="00792645">
        <w:rPr>
          <w:rFonts w:ascii="Verdana" w:hAnsi="Verdana" w:cs="Helv"/>
          <w:color w:val="000000"/>
          <w:sz w:val="20"/>
          <w:lang w:val="en-GB"/>
        </w:rPr>
        <w:t>to the</w:t>
      </w:r>
      <w:r w:rsidR="00792645" w:rsidRPr="002F0ECB">
        <w:rPr>
          <w:rFonts w:ascii="Verdana" w:hAnsi="Verdana" w:cs="Helv"/>
          <w:color w:val="000000"/>
          <w:sz w:val="20"/>
          <w:lang w:val="en-GB"/>
        </w:rPr>
        <w:t xml:space="preserve"> fall in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car </w:t>
      </w:r>
      <w:r w:rsidR="00792645" w:rsidRPr="002F0ECB">
        <w:rPr>
          <w:rFonts w:ascii="Verdana" w:hAnsi="Verdana" w:cs="Helv"/>
          <w:color w:val="000000"/>
          <w:sz w:val="20"/>
          <w:lang w:val="en-GB"/>
        </w:rPr>
        <w:t xml:space="preserve">production </w:t>
      </w:r>
      <w:r w:rsidR="00792645">
        <w:rPr>
          <w:rFonts w:ascii="Verdana" w:hAnsi="Verdana" w:cs="Helv"/>
          <w:color w:val="000000"/>
          <w:sz w:val="20"/>
          <w:lang w:val="en-GB"/>
        </w:rPr>
        <w:t>at the Volvo Torslanda plant</w:t>
      </w:r>
      <w:r w:rsidR="00792645" w:rsidRPr="002F0ECB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E77002" w:rsidRPr="002F0ECB" w:rsidRDefault="00E77002" w:rsidP="00E77002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8B1307" w:rsidRPr="002F0ECB" w:rsidRDefault="002F0ECB" w:rsidP="00E77002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2F0ECB">
        <w:rPr>
          <w:rFonts w:ascii="Verdana" w:hAnsi="Verdana" w:cs="Helv"/>
          <w:b/>
          <w:color w:val="000000"/>
          <w:sz w:val="20"/>
          <w:lang w:val="en-GB"/>
        </w:rPr>
        <w:t xml:space="preserve">Full speed ahead at the Energy Port </w:t>
      </w:r>
      <w:r w:rsidR="00E77002" w:rsidRPr="002F0ECB">
        <w:rPr>
          <w:rFonts w:ascii="Verdana" w:hAnsi="Verdana" w:cs="Helv"/>
          <w:b/>
          <w:color w:val="000000"/>
          <w:sz w:val="20"/>
          <w:lang w:val="en-GB"/>
        </w:rPr>
        <w:br/>
      </w:r>
      <w:r w:rsidRPr="002F0ECB">
        <w:rPr>
          <w:rFonts w:ascii="Verdana" w:hAnsi="Verdana" w:cs="Helv"/>
          <w:color w:val="000000"/>
          <w:sz w:val="20"/>
          <w:lang w:val="en-GB"/>
        </w:rPr>
        <w:t xml:space="preserve">Gothenburg has the largest energy </w:t>
      </w:r>
      <w:r w:rsidR="003F3F00">
        <w:rPr>
          <w:rFonts w:ascii="Verdana" w:hAnsi="Verdana" w:cs="Helv"/>
          <w:color w:val="000000"/>
          <w:sz w:val="20"/>
          <w:lang w:val="en-GB"/>
        </w:rPr>
        <w:t>p</w:t>
      </w:r>
      <w:r w:rsidRPr="002F0ECB">
        <w:rPr>
          <w:rFonts w:ascii="Verdana" w:hAnsi="Verdana" w:cs="Helv"/>
          <w:color w:val="000000"/>
          <w:sz w:val="20"/>
          <w:lang w:val="en-GB"/>
        </w:rPr>
        <w:t>ort in the Nordic region. Half of Sweden's crude oil imports pass through the por</w:t>
      </w:r>
      <w:r w:rsidR="003F3F00">
        <w:rPr>
          <w:rFonts w:ascii="Verdana" w:hAnsi="Verdana" w:cs="Helv"/>
          <w:color w:val="000000"/>
          <w:sz w:val="20"/>
          <w:lang w:val="en-GB"/>
        </w:rPr>
        <w:t>t.</w:t>
      </w:r>
      <w:r w:rsidRPr="002F0ECB">
        <w:rPr>
          <w:rFonts w:ascii="Verdana" w:hAnsi="Verdana" w:cs="Helv"/>
          <w:color w:val="000000"/>
          <w:sz w:val="20"/>
          <w:lang w:val="en-GB"/>
        </w:rPr>
        <w:t xml:space="preserve"> </w:t>
      </w:r>
      <w:r>
        <w:rPr>
          <w:rFonts w:ascii="Verdana" w:hAnsi="Verdana" w:cs="Helv"/>
          <w:color w:val="000000"/>
          <w:sz w:val="20"/>
          <w:lang w:val="en-GB"/>
        </w:rPr>
        <w:t xml:space="preserve">Ethanol, diesel, </w:t>
      </w:r>
      <w:r w:rsidR="003F3F00">
        <w:rPr>
          <w:rFonts w:ascii="Verdana" w:hAnsi="Verdana" w:cs="Helv"/>
          <w:color w:val="000000"/>
          <w:sz w:val="20"/>
          <w:lang w:val="en-GB"/>
        </w:rPr>
        <w:t>asphalt</w:t>
      </w:r>
      <w:r>
        <w:rPr>
          <w:rFonts w:ascii="Verdana" w:hAnsi="Verdana" w:cs="Helv"/>
          <w:color w:val="000000"/>
          <w:sz w:val="20"/>
          <w:lang w:val="en-GB"/>
        </w:rPr>
        <w:t xml:space="preserve"> and a range of other products are also produced. In total, 22.2 million tonnes of energy products were handled </w:t>
      </w:r>
      <w:r w:rsidR="003F3F00">
        <w:rPr>
          <w:rFonts w:ascii="Verdana" w:hAnsi="Verdana" w:cs="Helv"/>
          <w:color w:val="000000"/>
          <w:sz w:val="20"/>
          <w:lang w:val="en-GB"/>
        </w:rPr>
        <w:t>in</w:t>
      </w:r>
      <w:r>
        <w:rPr>
          <w:rFonts w:ascii="Verdana" w:hAnsi="Verdana" w:cs="Helv"/>
          <w:color w:val="000000"/>
          <w:sz w:val="20"/>
          <w:lang w:val="en-GB"/>
        </w:rPr>
        <w:t xml:space="preserve"> 2012, </w:t>
      </w:r>
      <w:r w:rsidR="00811B10">
        <w:rPr>
          <w:rFonts w:ascii="Verdana" w:hAnsi="Verdana" w:cs="Helv"/>
          <w:color w:val="000000"/>
          <w:sz w:val="20"/>
          <w:lang w:val="en-GB"/>
        </w:rPr>
        <w:t>up</w:t>
      </w:r>
      <w:r>
        <w:rPr>
          <w:rFonts w:ascii="Verdana" w:hAnsi="Verdana" w:cs="Helv"/>
          <w:color w:val="000000"/>
          <w:sz w:val="20"/>
          <w:lang w:val="en-GB"/>
        </w:rPr>
        <w:t xml:space="preserve"> 9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 per cent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F3F00">
        <w:rPr>
          <w:rFonts w:ascii="Verdana" w:hAnsi="Verdana" w:cs="Helv"/>
          <w:color w:val="000000"/>
          <w:sz w:val="20"/>
          <w:lang w:val="en-GB"/>
        </w:rPr>
        <w:t>on</w:t>
      </w:r>
      <w:r>
        <w:rPr>
          <w:rFonts w:ascii="Verdana" w:hAnsi="Verdana" w:cs="Helv"/>
          <w:color w:val="000000"/>
          <w:sz w:val="20"/>
          <w:lang w:val="en-GB"/>
        </w:rPr>
        <w:t xml:space="preserve"> the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 previous </w:t>
      </w:r>
      <w:r>
        <w:rPr>
          <w:rFonts w:ascii="Verdana" w:hAnsi="Verdana" w:cs="Helv"/>
          <w:color w:val="000000"/>
          <w:sz w:val="20"/>
          <w:lang w:val="en-GB"/>
        </w:rPr>
        <w:t xml:space="preserve">year. The upturn </w:t>
      </w:r>
      <w:r w:rsidR="00792645">
        <w:rPr>
          <w:rFonts w:ascii="Verdana" w:hAnsi="Verdana" w:cs="Helv"/>
          <w:color w:val="000000"/>
          <w:sz w:val="20"/>
          <w:lang w:val="en-GB"/>
        </w:rPr>
        <w:t xml:space="preserve">is mainly due to </w:t>
      </w:r>
      <w:r>
        <w:rPr>
          <w:rFonts w:ascii="Verdana" w:hAnsi="Verdana" w:cs="Helv"/>
          <w:color w:val="000000"/>
          <w:sz w:val="20"/>
          <w:lang w:val="en-GB"/>
        </w:rPr>
        <w:t xml:space="preserve">higher volumes at the refineries. </w:t>
      </w:r>
      <w:r w:rsidRPr="002F0ECB">
        <w:rPr>
          <w:rFonts w:ascii="Verdana" w:hAnsi="Verdana" w:cs="Helv"/>
          <w:color w:val="000000"/>
          <w:sz w:val="20"/>
          <w:lang w:val="en-GB"/>
        </w:rPr>
        <w:t>One product that has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 shown a </w:t>
      </w:r>
      <w:r w:rsidR="00792645">
        <w:rPr>
          <w:rFonts w:ascii="Verdana" w:hAnsi="Verdana" w:cs="Helv"/>
          <w:color w:val="000000"/>
          <w:sz w:val="20"/>
          <w:lang w:val="en-GB"/>
        </w:rPr>
        <w:t>marked</w:t>
      </w:r>
      <w:r w:rsidR="00811B10">
        <w:rPr>
          <w:rFonts w:ascii="Verdana" w:hAnsi="Verdana" w:cs="Helv"/>
          <w:color w:val="000000"/>
          <w:sz w:val="20"/>
          <w:lang w:val="en-GB"/>
        </w:rPr>
        <w:t xml:space="preserve"> increase </w:t>
      </w:r>
      <w:r w:rsidRPr="002F0ECB">
        <w:rPr>
          <w:rFonts w:ascii="Verdana" w:hAnsi="Verdana" w:cs="Helv"/>
          <w:color w:val="000000"/>
          <w:sz w:val="20"/>
          <w:lang w:val="en-GB"/>
        </w:rPr>
        <w:t>is diesel – up</w:t>
      </w:r>
      <w:r w:rsidR="003F3F00"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2F0ECB">
        <w:rPr>
          <w:rFonts w:ascii="Verdana" w:hAnsi="Verdana" w:cs="Helv"/>
          <w:color w:val="000000"/>
          <w:sz w:val="20"/>
          <w:lang w:val="en-GB"/>
        </w:rPr>
        <w:t>35 per cent</w:t>
      </w:r>
      <w:r w:rsidR="00443AE9" w:rsidRPr="002F0ECB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443AE9" w:rsidRPr="002F0ECB" w:rsidRDefault="00443AE9" w:rsidP="00E77002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C61F4C" w:rsidRPr="000B5E65" w:rsidRDefault="000B5E65" w:rsidP="00C61F4C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0B5E65">
        <w:rPr>
          <w:rStyle w:val="Betoning"/>
          <w:rFonts w:ascii="Verdana" w:hAnsi="Verdana" w:cs="Helvetica"/>
          <w:sz w:val="20"/>
          <w:lang w:val="en-GB"/>
        </w:rPr>
        <w:t xml:space="preserve">For further information, </w:t>
      </w:r>
      <w:r>
        <w:rPr>
          <w:rStyle w:val="Betoning"/>
          <w:rFonts w:ascii="Verdana" w:hAnsi="Verdana" w:cs="Helvetica"/>
          <w:sz w:val="20"/>
          <w:lang w:val="en-GB"/>
        </w:rPr>
        <w:t xml:space="preserve">contact Cecilia Carlsson, Corporate Communications Manager, </w:t>
      </w:r>
      <w:r w:rsidR="00792645">
        <w:rPr>
          <w:rStyle w:val="Betoning"/>
          <w:rFonts w:ascii="Verdana" w:hAnsi="Verdana" w:cs="Helvetica"/>
          <w:sz w:val="20"/>
          <w:lang w:val="en-GB"/>
        </w:rPr>
        <w:t xml:space="preserve">Port of Gothenburg, </w:t>
      </w:r>
      <w:r>
        <w:rPr>
          <w:rStyle w:val="Betoning"/>
          <w:rFonts w:ascii="Verdana" w:hAnsi="Verdana" w:cs="Helvetica"/>
          <w:sz w:val="20"/>
          <w:lang w:val="en-GB"/>
        </w:rPr>
        <w:t>phone +46 31 731 22 45.</w:t>
      </w:r>
      <w:r w:rsidR="00C61F4C" w:rsidRPr="000B5E65">
        <w:rPr>
          <w:rFonts w:ascii="Verdana" w:hAnsi="Verdana"/>
          <w:sz w:val="20"/>
          <w:lang w:val="en-GB"/>
        </w:rPr>
        <w:t xml:space="preserve"> </w:t>
      </w:r>
    </w:p>
    <w:p w:rsidR="00B67229" w:rsidRPr="000B5E65" w:rsidRDefault="00B67229" w:rsidP="00B7440E">
      <w:pPr>
        <w:rPr>
          <w:rFonts w:ascii="Verdana" w:hAnsi="Verdana"/>
          <w:b/>
          <w:sz w:val="16"/>
          <w:szCs w:val="16"/>
          <w:lang w:val="en-GB"/>
        </w:rPr>
      </w:pPr>
    </w:p>
    <w:p w:rsidR="00B7440E" w:rsidRPr="00F6711C" w:rsidRDefault="000B5E65" w:rsidP="00B744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Volumes </w:t>
      </w:r>
      <w:r w:rsidR="00895688" w:rsidRPr="00F6711C">
        <w:rPr>
          <w:rFonts w:ascii="Verdana" w:hAnsi="Verdana"/>
          <w:b/>
          <w:sz w:val="20"/>
        </w:rPr>
        <w:t>2012</w:t>
      </w:r>
      <w:r w:rsidR="005D62D9" w:rsidRPr="00F6711C">
        <w:rPr>
          <w:rFonts w:ascii="Verdana" w:hAnsi="Verdana"/>
          <w:b/>
          <w:sz w:val="20"/>
        </w:rPr>
        <w:t>*</w:t>
      </w:r>
      <w:bookmarkStart w:id="0" w:name="_GoBack"/>
      <w:bookmarkEnd w:id="0"/>
    </w:p>
    <w:tbl>
      <w:tblPr>
        <w:tblpPr w:leftFromText="141" w:rightFromText="141" w:vertAnchor="text" w:horzAnchor="margin" w:tblpY="372"/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40"/>
        <w:gridCol w:w="1320"/>
        <w:gridCol w:w="1320"/>
      </w:tblGrid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Percentage change</w:t>
            </w:r>
            <w:r w:rsidR="00B7440E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, 201</w:t>
            </w:r>
            <w:r w:rsidR="005D62D9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201</w:t>
            </w:r>
            <w:r w:rsidR="008B1307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201</w:t>
            </w:r>
            <w:r w:rsidR="008B1307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Containers </w:t>
            </w:r>
            <w:r w:rsidR="00B7440E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TEU</w:t>
            </w:r>
            <w:r w:rsidR="00B7440E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900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887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Rail </w:t>
            </w:r>
            <w:r w:rsidR="00854871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TEU</w:t>
            </w:r>
            <w:r w:rsidR="00854871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1</w:t>
            </w:r>
            <w:r w:rsidR="008B1307" w:rsidRPr="00B67229">
              <w:rPr>
                <w:rFonts w:ascii="Verdana" w:hAnsi="Verdana" w:cs="Arial"/>
                <w:sz w:val="16"/>
                <w:szCs w:val="16"/>
              </w:rPr>
              <w:t>0</w:t>
            </w:r>
            <w:r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411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374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Ro</w:t>
            </w:r>
            <w:r w:rsidR="000B5E65">
              <w:rPr>
                <w:rFonts w:ascii="Verdana" w:hAnsi="Verdana" w:cs="Arial"/>
                <w:b/>
                <w:bCs/>
                <w:sz w:val="16"/>
                <w:szCs w:val="16"/>
              </w:rPr>
              <w:t>-r</w:t>
            </w: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o</w:t>
            </w:r>
            <w:r w:rsidR="000B5E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units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-4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534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559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Cars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-31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163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DC5628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237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Passengers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E46A6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-1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1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6</w:t>
            </w:r>
            <w:r w:rsidR="008B1307" w:rsidRPr="00B67229">
              <w:rPr>
                <w:rFonts w:ascii="Verdana" w:hAnsi="Verdana" w:cs="Arial"/>
                <w:sz w:val="16"/>
                <w:szCs w:val="16"/>
              </w:rPr>
              <w:t>74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1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5D62D9" w:rsidRPr="00B67229">
              <w:rPr>
                <w:rFonts w:ascii="Verdana" w:hAnsi="Verdana" w:cs="Arial"/>
                <w:sz w:val="16"/>
                <w:szCs w:val="16"/>
              </w:rPr>
              <w:t>699</w:t>
            </w:r>
            <w:r w:rsidR="00792645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</w:tr>
      <w:tr w:rsidR="00B7440E" w:rsidRPr="00792645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0B5E65" w:rsidP="003F3F0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Oil, million tonnes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9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22</w:t>
            </w:r>
            <w:r w:rsidR="00792645" w:rsidRPr="00792645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20</w:t>
            </w:r>
            <w:r w:rsidR="00792645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4</w:t>
            </w:r>
          </w:p>
        </w:tc>
      </w:tr>
      <w:tr w:rsidR="00B7440E" w:rsidRPr="00792645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3736F3" w:rsidP="003736F3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Visits</w:t>
            </w:r>
            <w:r w:rsidR="000B5E65" w:rsidRPr="0079264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by cruise ships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33</w:t>
            </w:r>
            <w:r w:rsidR="00B7440E" w:rsidRPr="00792645">
              <w:rPr>
                <w:rFonts w:ascii="Verdana" w:hAnsi="Verdana" w:cs="Arial"/>
                <w:sz w:val="16"/>
                <w:szCs w:val="16"/>
                <w:lang w:val="en-GB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6A5DC7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6A5DC7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52</w:t>
            </w:r>
          </w:p>
        </w:tc>
      </w:tr>
      <w:tr w:rsidR="00B7440E" w:rsidRPr="00792645" w:rsidTr="006A5DC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0B5E65" w:rsidP="000B5E65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Total, million tonnes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1</w:t>
            </w:r>
            <w:r w:rsidR="005D62D9" w:rsidRPr="00792645">
              <w:rPr>
                <w:rFonts w:ascii="Verdana" w:hAnsi="Verdana" w:cs="Arial"/>
                <w:sz w:val="16"/>
                <w:szCs w:val="16"/>
                <w:lang w:val="en-GB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D54DB5" w:rsidP="006A5DC7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792645" w:rsidRDefault="008B1307" w:rsidP="00792645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92645">
              <w:rPr>
                <w:rFonts w:ascii="Verdana" w:hAnsi="Verdana" w:cs="Arial"/>
                <w:sz w:val="16"/>
                <w:szCs w:val="16"/>
                <w:lang w:val="en-GB"/>
              </w:rPr>
              <w:t>41</w:t>
            </w:r>
            <w:r w:rsidR="00792645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="00D54DB5" w:rsidRPr="00792645">
              <w:rPr>
                <w:rFonts w:ascii="Verdana" w:hAnsi="Verdana" w:cs="Arial"/>
                <w:sz w:val="16"/>
                <w:szCs w:val="16"/>
                <w:lang w:val="en-GB"/>
              </w:rPr>
              <w:t>5</w:t>
            </w:r>
          </w:p>
        </w:tc>
      </w:tr>
    </w:tbl>
    <w:p w:rsidR="00B7440E" w:rsidRPr="00792645" w:rsidRDefault="00B7440E" w:rsidP="00B7440E">
      <w:pPr>
        <w:rPr>
          <w:rFonts w:ascii="Verdana" w:hAnsi="Verdana"/>
          <w:sz w:val="16"/>
          <w:szCs w:val="16"/>
          <w:lang w:val="en-GB"/>
        </w:rPr>
      </w:pPr>
    </w:p>
    <w:p w:rsidR="00B7440E" w:rsidRPr="00792645" w:rsidRDefault="00B7440E" w:rsidP="00B7440E">
      <w:pPr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3A02D0" w:rsidRPr="00792645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  <w:lang w:val="en-GB"/>
        </w:rPr>
      </w:pPr>
    </w:p>
    <w:p w:rsidR="00B67229" w:rsidRPr="003736F3" w:rsidRDefault="003736F3" w:rsidP="004E46A6">
      <w:pPr>
        <w:rPr>
          <w:rFonts w:ascii="Verdana" w:hAnsi="Verdana"/>
          <w:b/>
          <w:i/>
          <w:sz w:val="16"/>
          <w:szCs w:val="16"/>
          <w:u w:val="single"/>
          <w:lang w:val="en-GB"/>
        </w:rPr>
      </w:pPr>
      <w:r w:rsidRPr="003736F3">
        <w:rPr>
          <w:rFonts w:ascii="Verdana" w:hAnsi="Verdana"/>
          <w:i/>
          <w:sz w:val="16"/>
          <w:szCs w:val="16"/>
          <w:lang w:val="en-GB"/>
        </w:rPr>
        <w:t>* All categories of goods are handled at several different terminals by different terminal companies.</w:t>
      </w:r>
    </w:p>
    <w:p w:rsidR="004E46A6" w:rsidRPr="000B5E65" w:rsidRDefault="000B5E65" w:rsidP="004E46A6">
      <w:pPr>
        <w:rPr>
          <w:rFonts w:ascii="Verdana" w:hAnsi="Verdana"/>
          <w:b/>
          <w:sz w:val="18"/>
          <w:szCs w:val="18"/>
          <w:u w:val="single"/>
          <w:lang w:val="en-GB"/>
        </w:rPr>
      </w:pPr>
      <w:r w:rsidRPr="000B5E65">
        <w:rPr>
          <w:rFonts w:ascii="Verdana" w:hAnsi="Verdana"/>
          <w:b/>
          <w:sz w:val="18"/>
          <w:szCs w:val="18"/>
          <w:u w:val="single"/>
          <w:lang w:val="en-GB"/>
        </w:rPr>
        <w:t xml:space="preserve">The past year at the Port of Gothenburg </w:t>
      </w:r>
    </w:p>
    <w:p w:rsidR="004E46A6" w:rsidRPr="00B67229" w:rsidRDefault="000B5E65" w:rsidP="004E46A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Five new shipping </w:t>
      </w:r>
      <w:r w:rsidR="00792645">
        <w:rPr>
          <w:rFonts w:ascii="Verdana" w:hAnsi="Verdana"/>
          <w:b/>
          <w:sz w:val="18"/>
          <w:szCs w:val="18"/>
        </w:rPr>
        <w:t>services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4E46A6" w:rsidRPr="000B5E65" w:rsidRDefault="000B5E65" w:rsidP="004E46A6">
      <w:pPr>
        <w:pStyle w:val="Liststycke"/>
        <w:numPr>
          <w:ilvl w:val="0"/>
          <w:numId w:val="13"/>
        </w:numPr>
        <w:spacing w:before="0" w:after="200" w:line="276" w:lineRule="auto"/>
        <w:ind w:left="360"/>
        <w:rPr>
          <w:rFonts w:ascii="Verdana" w:hAnsi="Verdana"/>
          <w:b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t>The G</w:t>
      </w:r>
      <w:r w:rsidR="003F3F00">
        <w:rPr>
          <w:rFonts w:ascii="Verdana" w:hAnsi="Verdana"/>
          <w:sz w:val="18"/>
          <w:szCs w:val="18"/>
          <w:lang w:val="en-GB"/>
        </w:rPr>
        <w:t>6</w:t>
      </w:r>
      <w:r w:rsidRPr="000B5E65">
        <w:rPr>
          <w:rFonts w:ascii="Verdana" w:hAnsi="Verdana"/>
          <w:sz w:val="18"/>
          <w:szCs w:val="18"/>
          <w:lang w:val="en-GB"/>
        </w:rPr>
        <w:t xml:space="preserve"> shipping </w:t>
      </w:r>
      <w:r w:rsidR="003F3F00">
        <w:rPr>
          <w:rFonts w:ascii="Verdana" w:hAnsi="Verdana"/>
          <w:sz w:val="18"/>
          <w:szCs w:val="18"/>
          <w:lang w:val="en-GB"/>
        </w:rPr>
        <w:t>alliance</w:t>
      </w:r>
      <w:r w:rsidRPr="000B5E65">
        <w:rPr>
          <w:rFonts w:ascii="Verdana" w:hAnsi="Verdana"/>
          <w:sz w:val="18"/>
          <w:szCs w:val="18"/>
          <w:lang w:val="en-GB"/>
        </w:rPr>
        <w:t xml:space="preserve"> to Asia (replaced by a feeder </w:t>
      </w:r>
      <w:r w:rsidR="008F137E">
        <w:rPr>
          <w:rFonts w:ascii="Verdana" w:hAnsi="Verdana"/>
          <w:sz w:val="18"/>
          <w:szCs w:val="18"/>
          <w:lang w:val="en-GB"/>
        </w:rPr>
        <w:t>service</w:t>
      </w:r>
      <w:r w:rsidRPr="000B5E65">
        <w:rPr>
          <w:rFonts w:ascii="Verdana" w:hAnsi="Verdana"/>
          <w:sz w:val="18"/>
          <w:szCs w:val="18"/>
          <w:lang w:val="en-GB"/>
        </w:rPr>
        <w:t xml:space="preserve"> </w:t>
      </w:r>
      <w:r w:rsidR="003F3F00">
        <w:rPr>
          <w:rFonts w:ascii="Verdana" w:hAnsi="Verdana"/>
          <w:sz w:val="18"/>
          <w:szCs w:val="18"/>
          <w:lang w:val="en-GB"/>
        </w:rPr>
        <w:t>during</w:t>
      </w:r>
      <w:r w:rsidRPr="000B5E65">
        <w:rPr>
          <w:rFonts w:ascii="Verdana" w:hAnsi="Verdana"/>
          <w:sz w:val="18"/>
          <w:szCs w:val="18"/>
          <w:lang w:val="en-GB"/>
        </w:rPr>
        <w:t xml:space="preserve"> the winter)</w:t>
      </w:r>
    </w:p>
    <w:p w:rsidR="004E46A6" w:rsidRPr="000B5E65" w:rsidRDefault="004E46A6" w:rsidP="004E46A6">
      <w:pPr>
        <w:pStyle w:val="Liststycke"/>
        <w:numPr>
          <w:ilvl w:val="0"/>
          <w:numId w:val="13"/>
        </w:numPr>
        <w:spacing w:before="0" w:after="200" w:line="276" w:lineRule="auto"/>
        <w:ind w:left="360"/>
        <w:rPr>
          <w:rFonts w:ascii="Verdana" w:hAnsi="Verdana"/>
          <w:b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t xml:space="preserve">Maersk Line </w:t>
      </w:r>
      <w:r w:rsidR="000B5E65" w:rsidRPr="000B5E65">
        <w:rPr>
          <w:rFonts w:ascii="Verdana" w:hAnsi="Verdana"/>
          <w:sz w:val="18"/>
          <w:szCs w:val="18"/>
          <w:lang w:val="en-GB"/>
        </w:rPr>
        <w:t>to Asia (</w:t>
      </w:r>
      <w:r w:rsidR="00122F1A" w:rsidRPr="000B5E65">
        <w:rPr>
          <w:rFonts w:ascii="Verdana" w:hAnsi="Verdana"/>
          <w:sz w:val="18"/>
          <w:szCs w:val="18"/>
          <w:lang w:val="en-GB"/>
        </w:rPr>
        <w:t>Maersk</w:t>
      </w:r>
      <w:r w:rsidR="000B5E65" w:rsidRPr="000B5E65">
        <w:rPr>
          <w:rFonts w:ascii="Verdana" w:hAnsi="Verdana"/>
          <w:sz w:val="18"/>
          <w:szCs w:val="18"/>
          <w:lang w:val="en-GB"/>
        </w:rPr>
        <w:t>’</w:t>
      </w:r>
      <w:r w:rsidR="00122F1A" w:rsidRPr="000B5E65">
        <w:rPr>
          <w:rFonts w:ascii="Verdana" w:hAnsi="Verdana"/>
          <w:sz w:val="18"/>
          <w:szCs w:val="18"/>
          <w:lang w:val="en-GB"/>
        </w:rPr>
        <w:t xml:space="preserve">s 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second </w:t>
      </w:r>
      <w:r w:rsidR="00811B10">
        <w:rPr>
          <w:rFonts w:ascii="Verdana" w:hAnsi="Verdana"/>
          <w:sz w:val="18"/>
          <w:szCs w:val="18"/>
          <w:lang w:val="en-GB"/>
        </w:rPr>
        <w:t xml:space="preserve">direct deep sea </w:t>
      </w:r>
      <w:r w:rsidR="003736F3">
        <w:rPr>
          <w:rFonts w:ascii="Verdana" w:hAnsi="Verdana"/>
          <w:sz w:val="18"/>
          <w:szCs w:val="18"/>
          <w:lang w:val="en-GB"/>
        </w:rPr>
        <w:t>service</w:t>
      </w:r>
      <w:r w:rsidR="000B5E65">
        <w:rPr>
          <w:rFonts w:ascii="Verdana" w:hAnsi="Verdana"/>
          <w:sz w:val="18"/>
          <w:szCs w:val="18"/>
          <w:lang w:val="en-GB"/>
        </w:rPr>
        <w:t xml:space="preserve"> </w:t>
      </w:r>
      <w:r w:rsidR="000B5E65" w:rsidRPr="000B5E65">
        <w:rPr>
          <w:rFonts w:ascii="Verdana" w:hAnsi="Verdana"/>
          <w:sz w:val="18"/>
          <w:szCs w:val="18"/>
          <w:lang w:val="en-GB"/>
        </w:rPr>
        <w:t>from the Port of Gothenburg</w:t>
      </w:r>
      <w:r w:rsidR="00122F1A" w:rsidRPr="000B5E65">
        <w:rPr>
          <w:rFonts w:ascii="Verdana" w:hAnsi="Verdana"/>
          <w:sz w:val="18"/>
          <w:szCs w:val="18"/>
          <w:lang w:val="en-GB"/>
        </w:rPr>
        <w:t>)</w:t>
      </w:r>
      <w:r w:rsidR="00B66298" w:rsidRPr="000B5E65">
        <w:rPr>
          <w:rFonts w:ascii="Verdana" w:hAnsi="Verdana"/>
          <w:sz w:val="18"/>
          <w:szCs w:val="18"/>
          <w:lang w:val="en-GB"/>
        </w:rPr>
        <w:t xml:space="preserve"> </w:t>
      </w:r>
    </w:p>
    <w:p w:rsidR="004E46A6" w:rsidRPr="000B5E65" w:rsidRDefault="004E46A6" w:rsidP="004E46A6">
      <w:pPr>
        <w:pStyle w:val="Liststycke"/>
        <w:numPr>
          <w:ilvl w:val="0"/>
          <w:numId w:val="12"/>
        </w:numPr>
        <w:spacing w:before="0" w:after="200" w:line="276" w:lineRule="auto"/>
        <w:ind w:left="360"/>
        <w:rPr>
          <w:rFonts w:ascii="Verdana" w:hAnsi="Verdana"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t xml:space="preserve">CMA-CGM </w:t>
      </w:r>
      <w:r w:rsidR="000B5E65" w:rsidRPr="000B5E65">
        <w:rPr>
          <w:rFonts w:ascii="Verdana" w:hAnsi="Verdana"/>
          <w:sz w:val="18"/>
          <w:szCs w:val="18"/>
          <w:lang w:val="en-GB"/>
        </w:rPr>
        <w:t>to the Netherlands and Norway</w:t>
      </w:r>
      <w:r w:rsidRPr="000B5E65">
        <w:rPr>
          <w:rFonts w:ascii="Verdana" w:hAnsi="Verdana"/>
          <w:sz w:val="18"/>
          <w:szCs w:val="18"/>
          <w:lang w:val="en-GB"/>
        </w:rPr>
        <w:t xml:space="preserve"> </w:t>
      </w:r>
    </w:p>
    <w:p w:rsidR="004E46A6" w:rsidRPr="000B5E65" w:rsidRDefault="004E46A6" w:rsidP="004E46A6">
      <w:pPr>
        <w:pStyle w:val="Liststycke"/>
        <w:numPr>
          <w:ilvl w:val="0"/>
          <w:numId w:val="12"/>
        </w:numPr>
        <w:spacing w:before="0" w:after="200" w:line="276" w:lineRule="auto"/>
        <w:ind w:left="360"/>
        <w:rPr>
          <w:rFonts w:ascii="Verdana" w:hAnsi="Verdana"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t xml:space="preserve">MacAndrews 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to the UK and Spain </w:t>
      </w:r>
    </w:p>
    <w:p w:rsidR="004E46A6" w:rsidRPr="000B5E65" w:rsidRDefault="004E46A6" w:rsidP="00F35FCE">
      <w:pPr>
        <w:pStyle w:val="Liststycke"/>
        <w:numPr>
          <w:ilvl w:val="0"/>
          <w:numId w:val="12"/>
        </w:numPr>
        <w:spacing w:before="0" w:after="200" w:line="276" w:lineRule="auto"/>
        <w:ind w:left="360"/>
        <w:rPr>
          <w:rFonts w:ascii="Verdana" w:hAnsi="Verdana"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t xml:space="preserve">North Sea Roro 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to the UK </w:t>
      </w:r>
    </w:p>
    <w:p w:rsidR="00B66298" w:rsidRPr="00B67229" w:rsidRDefault="000B5E65" w:rsidP="00B66298">
      <w:pPr>
        <w:ind w:left="3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Five new rail shuttles</w:t>
      </w:r>
    </w:p>
    <w:p w:rsidR="00B66298" w:rsidRPr="00B67229" w:rsidRDefault="00EF0AA4" w:rsidP="00B6629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before="0"/>
        <w:ind w:left="37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Oslo</w:t>
      </w:r>
    </w:p>
    <w:p w:rsidR="00B66298" w:rsidRPr="00B67229" w:rsidRDefault="00B66298" w:rsidP="00B6629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before="0"/>
        <w:ind w:left="375"/>
        <w:rPr>
          <w:rFonts w:ascii="Verdana" w:hAnsi="Verdana"/>
          <w:sz w:val="18"/>
          <w:szCs w:val="18"/>
        </w:rPr>
      </w:pPr>
      <w:r w:rsidRPr="00B67229">
        <w:rPr>
          <w:rFonts w:ascii="Verdana" w:hAnsi="Verdana"/>
          <w:sz w:val="18"/>
          <w:szCs w:val="18"/>
        </w:rPr>
        <w:t>Årsta</w:t>
      </w:r>
    </w:p>
    <w:p w:rsidR="00B66298" w:rsidRPr="00B67229" w:rsidRDefault="00B66298" w:rsidP="00B6629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before="0"/>
        <w:ind w:left="375"/>
        <w:rPr>
          <w:rFonts w:ascii="Verdana" w:hAnsi="Verdana"/>
          <w:sz w:val="18"/>
          <w:szCs w:val="18"/>
        </w:rPr>
      </w:pPr>
      <w:r w:rsidRPr="00B67229">
        <w:rPr>
          <w:rFonts w:ascii="Verdana" w:hAnsi="Verdana"/>
          <w:sz w:val="18"/>
          <w:szCs w:val="18"/>
        </w:rPr>
        <w:t>Hallsberg</w:t>
      </w:r>
    </w:p>
    <w:p w:rsidR="00B66298" w:rsidRPr="00B67229" w:rsidRDefault="00B66298" w:rsidP="00B6629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before="0"/>
        <w:ind w:left="375"/>
        <w:rPr>
          <w:rFonts w:ascii="Verdana" w:hAnsi="Verdana"/>
          <w:sz w:val="18"/>
          <w:szCs w:val="18"/>
        </w:rPr>
      </w:pPr>
      <w:r w:rsidRPr="00B67229">
        <w:rPr>
          <w:rFonts w:ascii="Verdana" w:hAnsi="Verdana"/>
          <w:sz w:val="18"/>
          <w:szCs w:val="18"/>
        </w:rPr>
        <w:t>Sundsvall</w:t>
      </w:r>
    </w:p>
    <w:p w:rsidR="00B66298" w:rsidRPr="00B67229" w:rsidRDefault="00EF0AA4" w:rsidP="00B66298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before="0"/>
        <w:ind w:left="37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Jönköping</w:t>
      </w:r>
    </w:p>
    <w:p w:rsidR="00811B10" w:rsidRDefault="00811B10" w:rsidP="00811B10">
      <w:pPr>
        <w:spacing w:before="0" w:after="200"/>
        <w:rPr>
          <w:rFonts w:ascii="Verdana" w:hAnsi="Verdana"/>
          <w:b/>
          <w:sz w:val="18"/>
          <w:szCs w:val="18"/>
          <w:lang w:val="en-GB"/>
        </w:rPr>
      </w:pPr>
    </w:p>
    <w:p w:rsidR="00B66298" w:rsidRPr="000B5E65" w:rsidRDefault="00F35FCE" w:rsidP="00811B10">
      <w:pPr>
        <w:spacing w:before="0" w:after="200"/>
        <w:rPr>
          <w:rFonts w:ascii="Verdana" w:hAnsi="Verdana"/>
          <w:sz w:val="18"/>
          <w:szCs w:val="18"/>
          <w:lang w:val="en-GB"/>
        </w:rPr>
      </w:pPr>
      <w:r w:rsidRPr="000B5E65">
        <w:rPr>
          <w:rFonts w:ascii="Verdana" w:hAnsi="Verdana"/>
          <w:b/>
          <w:sz w:val="18"/>
          <w:szCs w:val="18"/>
          <w:lang w:val="en-GB"/>
        </w:rPr>
        <w:t>All</w:t>
      </w:r>
      <w:r w:rsidR="000B5E65" w:rsidRPr="000B5E65">
        <w:rPr>
          <w:rFonts w:ascii="Verdana" w:hAnsi="Verdana"/>
          <w:b/>
          <w:sz w:val="18"/>
          <w:szCs w:val="18"/>
          <w:lang w:val="en-GB"/>
        </w:rPr>
        <w:t xml:space="preserve"> new </w:t>
      </w:r>
      <w:r w:rsidR="00792645">
        <w:rPr>
          <w:rFonts w:ascii="Verdana" w:hAnsi="Verdana"/>
          <w:b/>
          <w:sz w:val="18"/>
          <w:szCs w:val="18"/>
          <w:lang w:val="en-GB"/>
        </w:rPr>
        <w:t>terminal</w:t>
      </w:r>
      <w:r w:rsidR="000B5E65" w:rsidRPr="000B5E65">
        <w:rPr>
          <w:rFonts w:ascii="Verdana" w:hAnsi="Verdana"/>
          <w:b/>
          <w:sz w:val="18"/>
          <w:szCs w:val="18"/>
          <w:lang w:val="en-GB"/>
        </w:rPr>
        <w:t xml:space="preserve"> operators </w:t>
      </w:r>
      <w:r w:rsidR="00792645">
        <w:rPr>
          <w:rFonts w:ascii="Verdana" w:hAnsi="Verdana"/>
          <w:b/>
          <w:sz w:val="18"/>
          <w:szCs w:val="18"/>
          <w:lang w:val="en-GB"/>
        </w:rPr>
        <w:t xml:space="preserve">now </w:t>
      </w:r>
      <w:r w:rsidR="000B5E65" w:rsidRPr="000B5E65">
        <w:rPr>
          <w:rFonts w:ascii="Verdana" w:hAnsi="Verdana"/>
          <w:b/>
          <w:sz w:val="18"/>
          <w:szCs w:val="18"/>
          <w:lang w:val="en-GB"/>
        </w:rPr>
        <w:t xml:space="preserve">in place </w:t>
      </w:r>
      <w:r w:rsidRPr="000B5E65">
        <w:rPr>
          <w:rFonts w:ascii="Verdana" w:hAnsi="Verdana"/>
          <w:b/>
          <w:sz w:val="18"/>
          <w:szCs w:val="18"/>
          <w:lang w:val="en-GB"/>
        </w:rPr>
        <w:br/>
      </w:r>
      <w:r w:rsidR="003F3F00">
        <w:rPr>
          <w:rFonts w:ascii="Verdana" w:hAnsi="Verdana"/>
          <w:sz w:val="18"/>
          <w:szCs w:val="18"/>
          <w:lang w:val="en-GB"/>
        </w:rPr>
        <w:t>I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n January, </w:t>
      </w:r>
      <w:r w:rsidRPr="000B5E65">
        <w:rPr>
          <w:rFonts w:ascii="Verdana" w:hAnsi="Verdana"/>
          <w:sz w:val="18"/>
          <w:szCs w:val="18"/>
          <w:lang w:val="en-GB"/>
        </w:rPr>
        <w:t xml:space="preserve">APM Terminals 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formally </w:t>
      </w:r>
      <w:r w:rsidR="00792645">
        <w:rPr>
          <w:rFonts w:ascii="Verdana" w:hAnsi="Verdana"/>
          <w:sz w:val="18"/>
          <w:szCs w:val="18"/>
          <w:lang w:val="en-GB"/>
        </w:rPr>
        <w:t>took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 over as owner of the </w:t>
      </w:r>
      <w:r w:rsidR="00792645">
        <w:rPr>
          <w:rFonts w:ascii="Verdana" w:hAnsi="Verdana"/>
          <w:sz w:val="18"/>
          <w:szCs w:val="18"/>
          <w:lang w:val="en-GB"/>
        </w:rPr>
        <w:t>C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ontainer </w:t>
      </w:r>
      <w:r w:rsidR="00792645">
        <w:rPr>
          <w:rFonts w:ascii="Verdana" w:hAnsi="Verdana"/>
          <w:sz w:val="18"/>
          <w:szCs w:val="18"/>
          <w:lang w:val="en-GB"/>
        </w:rPr>
        <w:t>T</w:t>
      </w:r>
      <w:r w:rsidR="000B5E65" w:rsidRPr="000B5E65">
        <w:rPr>
          <w:rFonts w:ascii="Verdana" w:hAnsi="Verdana"/>
          <w:sz w:val="18"/>
          <w:szCs w:val="18"/>
          <w:lang w:val="en-GB"/>
        </w:rPr>
        <w:t>erminal at the Port of Gothenburg. In April, the EU approv</w:t>
      </w:r>
      <w:r w:rsidR="00811B10">
        <w:rPr>
          <w:rFonts w:ascii="Verdana" w:hAnsi="Verdana"/>
          <w:sz w:val="18"/>
          <w:szCs w:val="18"/>
          <w:lang w:val="en-GB"/>
        </w:rPr>
        <w:t>ed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 the acquisition </w:t>
      </w:r>
      <w:r w:rsidR="00792645">
        <w:rPr>
          <w:rFonts w:ascii="Verdana" w:hAnsi="Verdana"/>
          <w:sz w:val="18"/>
          <w:szCs w:val="18"/>
          <w:lang w:val="en-GB"/>
        </w:rPr>
        <w:t xml:space="preserve">of Älvsborg Roro </w:t>
      </w:r>
      <w:r w:rsidR="000B5E65" w:rsidRPr="000B5E65">
        <w:rPr>
          <w:rFonts w:ascii="Verdana" w:hAnsi="Verdana"/>
          <w:sz w:val="18"/>
          <w:szCs w:val="18"/>
          <w:lang w:val="en-GB"/>
        </w:rPr>
        <w:t>by</w:t>
      </w:r>
      <w:r w:rsidRPr="000B5E65">
        <w:rPr>
          <w:rFonts w:ascii="Verdana" w:hAnsi="Verdana"/>
          <w:sz w:val="18"/>
          <w:szCs w:val="18"/>
          <w:lang w:val="en-GB"/>
        </w:rPr>
        <w:t xml:space="preserve"> DFDS Seaways </w:t>
      </w:r>
      <w:r w:rsidR="000B5E65" w:rsidRPr="000B5E65">
        <w:rPr>
          <w:rFonts w:ascii="Verdana" w:hAnsi="Verdana"/>
          <w:sz w:val="18"/>
          <w:szCs w:val="18"/>
          <w:lang w:val="en-GB"/>
        </w:rPr>
        <w:t>and</w:t>
      </w:r>
      <w:r w:rsidRPr="000B5E65">
        <w:rPr>
          <w:rFonts w:ascii="Verdana" w:hAnsi="Verdana"/>
          <w:sz w:val="18"/>
          <w:szCs w:val="18"/>
          <w:lang w:val="en-GB"/>
        </w:rPr>
        <w:t xml:space="preserve"> C.Ro Ports. </w:t>
      </w:r>
      <w:r w:rsidR="000B5E65" w:rsidRPr="003F3F00">
        <w:rPr>
          <w:rFonts w:ascii="Verdana" w:hAnsi="Verdana"/>
          <w:sz w:val="18"/>
          <w:szCs w:val="18"/>
          <w:lang w:val="en-GB"/>
        </w:rPr>
        <w:t>All the new t</w:t>
      </w:r>
      <w:r w:rsidR="003F3F00">
        <w:rPr>
          <w:rFonts w:ascii="Verdana" w:hAnsi="Verdana"/>
          <w:sz w:val="18"/>
          <w:szCs w:val="18"/>
          <w:lang w:val="en-GB"/>
        </w:rPr>
        <w:t>erminal</w:t>
      </w:r>
      <w:r w:rsidR="000B5E65" w:rsidRPr="003F3F00">
        <w:rPr>
          <w:rFonts w:ascii="Verdana" w:hAnsi="Verdana"/>
          <w:sz w:val="18"/>
          <w:szCs w:val="18"/>
          <w:lang w:val="en-GB"/>
        </w:rPr>
        <w:t xml:space="preserve"> operators are now in place. </w:t>
      </w:r>
      <w:r w:rsidR="000B5E65" w:rsidRPr="000B5E65">
        <w:rPr>
          <w:rFonts w:ascii="Verdana" w:hAnsi="Verdana"/>
          <w:sz w:val="18"/>
          <w:szCs w:val="18"/>
          <w:lang w:val="en-GB"/>
        </w:rPr>
        <w:t>(The</w:t>
      </w:r>
      <w:r w:rsidR="003F3F00">
        <w:rPr>
          <w:rFonts w:ascii="Verdana" w:hAnsi="Verdana"/>
          <w:sz w:val="18"/>
          <w:szCs w:val="18"/>
          <w:lang w:val="en-GB"/>
        </w:rPr>
        <w:t xml:space="preserve"> Car Terminal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 is operated by the Swedish logistics company</w:t>
      </w:r>
      <w:r w:rsidR="00B67229" w:rsidRPr="000B5E65">
        <w:rPr>
          <w:rFonts w:ascii="Verdana" w:hAnsi="Verdana"/>
          <w:sz w:val="18"/>
          <w:szCs w:val="18"/>
          <w:lang w:val="en-GB"/>
        </w:rPr>
        <w:t xml:space="preserve"> </w:t>
      </w:r>
      <w:r w:rsidRPr="000B5E65">
        <w:rPr>
          <w:rFonts w:ascii="Verdana" w:hAnsi="Verdana"/>
          <w:sz w:val="18"/>
          <w:szCs w:val="18"/>
          <w:lang w:val="en-GB"/>
        </w:rPr>
        <w:t xml:space="preserve">Logent </w:t>
      </w:r>
      <w:r w:rsidR="000B5E65" w:rsidRPr="000B5E65">
        <w:rPr>
          <w:rFonts w:ascii="Verdana" w:hAnsi="Verdana"/>
          <w:sz w:val="18"/>
          <w:szCs w:val="18"/>
          <w:lang w:val="en-GB"/>
        </w:rPr>
        <w:t xml:space="preserve">and the ferry and passenger terminals </w:t>
      </w:r>
      <w:r w:rsidR="000B5E65">
        <w:rPr>
          <w:rFonts w:ascii="Verdana" w:hAnsi="Verdana"/>
          <w:sz w:val="18"/>
          <w:szCs w:val="18"/>
          <w:lang w:val="en-GB"/>
        </w:rPr>
        <w:t xml:space="preserve">are operated by </w:t>
      </w:r>
      <w:r w:rsidRPr="000B5E65">
        <w:rPr>
          <w:rFonts w:ascii="Verdana" w:hAnsi="Verdana"/>
          <w:sz w:val="18"/>
          <w:szCs w:val="18"/>
          <w:lang w:val="en-GB"/>
        </w:rPr>
        <w:t xml:space="preserve">Stena Line). </w:t>
      </w:r>
    </w:p>
    <w:p w:rsidR="00B72726" w:rsidRPr="00B3790E" w:rsidRDefault="000B5E65" w:rsidP="00811B10">
      <w:pPr>
        <w:spacing w:before="0" w:after="200"/>
        <w:rPr>
          <w:rFonts w:ascii="Verdana" w:hAnsi="Verdana"/>
          <w:sz w:val="18"/>
          <w:szCs w:val="18"/>
          <w:lang w:val="en-GB"/>
        </w:rPr>
      </w:pPr>
      <w:r w:rsidRPr="000B5E65">
        <w:rPr>
          <w:rFonts w:ascii="Verdana" w:hAnsi="Verdana"/>
          <w:sz w:val="18"/>
          <w:szCs w:val="18"/>
          <w:lang w:val="en-GB"/>
        </w:rPr>
        <w:lastRenderedPageBreak/>
        <w:t xml:space="preserve">The new </w:t>
      </w:r>
      <w:r w:rsidR="003F3F00">
        <w:rPr>
          <w:rFonts w:ascii="Verdana" w:hAnsi="Verdana"/>
          <w:sz w:val="18"/>
          <w:szCs w:val="18"/>
          <w:lang w:val="en-GB"/>
        </w:rPr>
        <w:t>terminal</w:t>
      </w:r>
      <w:r w:rsidRPr="000B5E65">
        <w:rPr>
          <w:rFonts w:ascii="Verdana" w:hAnsi="Verdana"/>
          <w:sz w:val="18"/>
          <w:szCs w:val="18"/>
          <w:lang w:val="en-GB"/>
        </w:rPr>
        <w:t xml:space="preserve"> operators have embarked on an extensive investment programme. </w:t>
      </w:r>
      <w:r w:rsidRPr="00B3790E">
        <w:rPr>
          <w:rFonts w:ascii="Verdana" w:hAnsi="Verdana"/>
          <w:sz w:val="18"/>
          <w:szCs w:val="18"/>
          <w:lang w:val="en-GB"/>
        </w:rPr>
        <w:t>One example is</w:t>
      </w:r>
      <w:r w:rsidR="00B72726" w:rsidRPr="00B3790E">
        <w:rPr>
          <w:rFonts w:ascii="Verdana" w:hAnsi="Verdana"/>
          <w:sz w:val="18"/>
          <w:szCs w:val="18"/>
          <w:lang w:val="en-GB"/>
        </w:rPr>
        <w:t xml:space="preserve"> Älvsborg Roro</w:t>
      </w:r>
      <w:r w:rsidR="00B3790E" w:rsidRPr="00B3790E">
        <w:rPr>
          <w:rFonts w:ascii="Verdana" w:hAnsi="Verdana"/>
          <w:sz w:val="18"/>
          <w:szCs w:val="18"/>
          <w:lang w:val="en-GB"/>
        </w:rPr>
        <w:t xml:space="preserve">, which is investing SEK 65 </w:t>
      </w:r>
      <w:r w:rsidR="00792645">
        <w:rPr>
          <w:rFonts w:ascii="Verdana" w:hAnsi="Verdana"/>
          <w:sz w:val="18"/>
          <w:szCs w:val="18"/>
          <w:lang w:val="en-GB"/>
        </w:rPr>
        <w:t>m</w:t>
      </w:r>
      <w:r w:rsidR="00B3790E" w:rsidRPr="00B3790E">
        <w:rPr>
          <w:rFonts w:ascii="Verdana" w:hAnsi="Verdana"/>
          <w:sz w:val="18"/>
          <w:szCs w:val="18"/>
          <w:lang w:val="en-GB"/>
        </w:rPr>
        <w:t xml:space="preserve">illion in </w:t>
      </w:r>
      <w:r w:rsidR="00811B10">
        <w:rPr>
          <w:rFonts w:ascii="Verdana" w:hAnsi="Verdana"/>
          <w:sz w:val="18"/>
          <w:szCs w:val="18"/>
          <w:lang w:val="en-GB"/>
        </w:rPr>
        <w:t>terminal development and renewal</w:t>
      </w:r>
      <w:r w:rsidR="00B72726" w:rsidRPr="00B3790E">
        <w:rPr>
          <w:rFonts w:ascii="Verdana" w:hAnsi="Verdana"/>
          <w:sz w:val="18"/>
          <w:szCs w:val="18"/>
          <w:lang w:val="en-GB"/>
        </w:rPr>
        <w:t xml:space="preserve">. </w:t>
      </w:r>
    </w:p>
    <w:p w:rsidR="002F49FC" w:rsidRPr="00B3790E" w:rsidRDefault="00B3790E" w:rsidP="002F49FC">
      <w:pPr>
        <w:rPr>
          <w:rFonts w:ascii="Verdana" w:hAnsi="Verdana"/>
          <w:b/>
          <w:sz w:val="18"/>
          <w:szCs w:val="18"/>
          <w:lang w:val="en-GB"/>
        </w:rPr>
      </w:pPr>
      <w:r w:rsidRPr="00B3790E">
        <w:rPr>
          <w:rFonts w:ascii="Verdana" w:hAnsi="Verdana"/>
          <w:b/>
          <w:sz w:val="20"/>
          <w:lang w:val="en-GB"/>
        </w:rPr>
        <w:t xml:space="preserve">Cruise record </w:t>
      </w:r>
      <w:r w:rsidR="002F49FC" w:rsidRPr="00B3790E">
        <w:rPr>
          <w:rFonts w:ascii="Verdana" w:hAnsi="Verdana"/>
          <w:b/>
          <w:sz w:val="20"/>
          <w:lang w:val="en-GB"/>
        </w:rPr>
        <w:br/>
      </w:r>
      <w:r w:rsidRPr="00B3790E">
        <w:rPr>
          <w:rFonts w:ascii="Verdana" w:hAnsi="Verdana"/>
          <w:sz w:val="18"/>
          <w:szCs w:val="18"/>
          <w:lang w:val="en-GB"/>
        </w:rPr>
        <w:t xml:space="preserve">In 2012, Gothenburg was visited by 69 cruise </w:t>
      </w:r>
      <w:r w:rsidR="008F137E">
        <w:rPr>
          <w:rFonts w:ascii="Verdana" w:hAnsi="Verdana"/>
          <w:sz w:val="18"/>
          <w:szCs w:val="18"/>
          <w:lang w:val="en-GB"/>
        </w:rPr>
        <w:t>ships</w:t>
      </w:r>
      <w:r w:rsidRPr="00B3790E">
        <w:rPr>
          <w:rFonts w:ascii="Verdana" w:hAnsi="Verdana"/>
          <w:sz w:val="18"/>
          <w:szCs w:val="18"/>
          <w:lang w:val="en-GB"/>
        </w:rPr>
        <w:t xml:space="preserve"> carrying over 80,000 passengers. This can be compared to the five </w:t>
      </w:r>
      <w:r w:rsidR="008F137E">
        <w:rPr>
          <w:rFonts w:ascii="Verdana" w:hAnsi="Verdana"/>
          <w:sz w:val="18"/>
          <w:szCs w:val="18"/>
          <w:lang w:val="en-GB"/>
        </w:rPr>
        <w:t>ships</w:t>
      </w:r>
      <w:r w:rsidRPr="00B3790E">
        <w:rPr>
          <w:rFonts w:ascii="Verdana" w:hAnsi="Verdana"/>
          <w:sz w:val="18"/>
          <w:szCs w:val="18"/>
          <w:lang w:val="en-GB"/>
        </w:rPr>
        <w:t xml:space="preserve"> that called in </w:t>
      </w:r>
      <w:r w:rsidR="003F3F00">
        <w:rPr>
          <w:rFonts w:ascii="Verdana" w:hAnsi="Verdana"/>
          <w:sz w:val="18"/>
          <w:szCs w:val="18"/>
          <w:lang w:val="en-GB"/>
        </w:rPr>
        <w:t>2002</w:t>
      </w:r>
      <w:r w:rsidRPr="00B3790E">
        <w:rPr>
          <w:rFonts w:ascii="Verdana" w:hAnsi="Verdana"/>
          <w:sz w:val="18"/>
          <w:szCs w:val="18"/>
          <w:lang w:val="en-GB"/>
        </w:rPr>
        <w:t>, carrying 2</w:t>
      </w:r>
      <w:r w:rsidR="003F3F00">
        <w:rPr>
          <w:rFonts w:ascii="Verdana" w:hAnsi="Verdana"/>
          <w:sz w:val="18"/>
          <w:szCs w:val="18"/>
          <w:lang w:val="en-GB"/>
        </w:rPr>
        <w:t>,</w:t>
      </w:r>
      <w:r w:rsidRPr="00B3790E">
        <w:rPr>
          <w:rFonts w:ascii="Verdana" w:hAnsi="Verdana"/>
          <w:sz w:val="18"/>
          <w:szCs w:val="18"/>
          <w:lang w:val="en-GB"/>
        </w:rPr>
        <w:t xml:space="preserve">400 passengers. The increase is the result of active collaboration between the Port of Gothenburg and the </w:t>
      </w:r>
      <w:r>
        <w:rPr>
          <w:rFonts w:ascii="Verdana" w:hAnsi="Verdana"/>
          <w:sz w:val="18"/>
          <w:szCs w:val="18"/>
          <w:lang w:val="en-GB"/>
        </w:rPr>
        <w:t>city's marketing and events company</w:t>
      </w:r>
      <w:r w:rsidR="002F49FC" w:rsidRPr="00B3790E">
        <w:rPr>
          <w:rFonts w:ascii="Verdana" w:hAnsi="Verdana"/>
          <w:sz w:val="18"/>
          <w:szCs w:val="18"/>
          <w:lang w:val="en-GB"/>
        </w:rPr>
        <w:t xml:space="preserve"> Göteborg &amp; Co. </w:t>
      </w:r>
    </w:p>
    <w:p w:rsidR="00951F91" w:rsidRPr="00B3790E" w:rsidRDefault="00B3790E" w:rsidP="00951F91">
      <w:pPr>
        <w:rPr>
          <w:rFonts w:ascii="Verdana" w:hAnsi="Verdana"/>
          <w:b/>
          <w:sz w:val="18"/>
          <w:szCs w:val="18"/>
          <w:lang w:val="en-GB"/>
        </w:rPr>
      </w:pPr>
      <w:r w:rsidRPr="00B3790E">
        <w:rPr>
          <w:rFonts w:ascii="Verdana" w:hAnsi="Verdana"/>
          <w:b/>
          <w:sz w:val="18"/>
          <w:szCs w:val="18"/>
          <w:lang w:val="en-GB"/>
        </w:rPr>
        <w:t>New forest terminal</w:t>
      </w:r>
      <w:r w:rsidR="00F35FCE" w:rsidRPr="00B3790E">
        <w:rPr>
          <w:rFonts w:ascii="Verdana" w:hAnsi="Verdana"/>
          <w:b/>
          <w:sz w:val="18"/>
          <w:szCs w:val="18"/>
          <w:lang w:val="en-GB"/>
        </w:rPr>
        <w:br/>
      </w:r>
      <w:r w:rsidRPr="00B3790E">
        <w:rPr>
          <w:rFonts w:ascii="Verdana" w:hAnsi="Verdana"/>
          <w:sz w:val="18"/>
          <w:szCs w:val="18"/>
          <w:lang w:val="en-GB"/>
        </w:rPr>
        <w:t xml:space="preserve">In June, the logistics company </w:t>
      </w:r>
      <w:r w:rsidR="00F35FCE" w:rsidRPr="00B3790E">
        <w:rPr>
          <w:rFonts w:ascii="Verdana" w:hAnsi="Verdana"/>
          <w:sz w:val="18"/>
          <w:szCs w:val="18"/>
          <w:lang w:val="en-GB"/>
        </w:rPr>
        <w:t xml:space="preserve">RPG Logistics </w:t>
      </w:r>
      <w:r w:rsidRPr="00B3790E">
        <w:rPr>
          <w:rFonts w:ascii="Verdana" w:hAnsi="Verdana"/>
          <w:sz w:val="18"/>
          <w:szCs w:val="18"/>
          <w:lang w:val="en-GB"/>
        </w:rPr>
        <w:t>open</w:t>
      </w:r>
      <w:r w:rsidR="00811B10">
        <w:rPr>
          <w:rFonts w:ascii="Verdana" w:hAnsi="Verdana"/>
          <w:sz w:val="18"/>
          <w:szCs w:val="18"/>
          <w:lang w:val="en-GB"/>
        </w:rPr>
        <w:t>ed</w:t>
      </w:r>
      <w:r>
        <w:rPr>
          <w:rFonts w:ascii="Verdana" w:hAnsi="Verdana"/>
          <w:sz w:val="18"/>
          <w:szCs w:val="18"/>
          <w:lang w:val="en-GB"/>
        </w:rPr>
        <w:t xml:space="preserve"> a new logistics terminal at </w:t>
      </w:r>
      <w:r w:rsidR="00F35FCE" w:rsidRPr="00B3790E">
        <w:rPr>
          <w:rFonts w:ascii="Verdana" w:hAnsi="Verdana"/>
          <w:sz w:val="18"/>
          <w:szCs w:val="18"/>
          <w:lang w:val="en-GB"/>
        </w:rPr>
        <w:t xml:space="preserve">Arendal </w:t>
      </w:r>
      <w:r>
        <w:rPr>
          <w:rFonts w:ascii="Verdana" w:hAnsi="Verdana"/>
          <w:sz w:val="18"/>
          <w:szCs w:val="18"/>
          <w:lang w:val="en-GB"/>
        </w:rPr>
        <w:t xml:space="preserve">specialising in the forest industry. </w:t>
      </w:r>
      <w:r w:rsidRPr="00B3790E">
        <w:rPr>
          <w:rFonts w:ascii="Verdana" w:hAnsi="Verdana"/>
          <w:sz w:val="18"/>
          <w:szCs w:val="18"/>
          <w:lang w:val="en-GB"/>
        </w:rPr>
        <w:t xml:space="preserve">The terminal handles transshipment of containers </w:t>
      </w:r>
      <w:r w:rsidR="003F3F00">
        <w:rPr>
          <w:rFonts w:ascii="Verdana" w:hAnsi="Verdana"/>
          <w:sz w:val="18"/>
          <w:szCs w:val="18"/>
          <w:lang w:val="en-GB"/>
        </w:rPr>
        <w:t>carrying</w:t>
      </w:r>
      <w:r w:rsidRPr="00B3790E">
        <w:rPr>
          <w:rFonts w:ascii="Verdana" w:hAnsi="Verdana"/>
          <w:sz w:val="18"/>
          <w:szCs w:val="18"/>
          <w:lang w:val="en-GB"/>
        </w:rPr>
        <w:t xml:space="preserve"> forest products </w:t>
      </w:r>
      <w:r>
        <w:rPr>
          <w:rFonts w:ascii="Verdana" w:hAnsi="Verdana"/>
          <w:sz w:val="18"/>
          <w:szCs w:val="18"/>
          <w:lang w:val="en-GB"/>
        </w:rPr>
        <w:t xml:space="preserve">brought </w:t>
      </w:r>
      <w:r w:rsidR="003F3F00">
        <w:rPr>
          <w:rFonts w:ascii="Verdana" w:hAnsi="Verdana"/>
          <w:sz w:val="18"/>
          <w:szCs w:val="18"/>
          <w:lang w:val="en-GB"/>
        </w:rPr>
        <w:t xml:space="preserve">to </w:t>
      </w:r>
      <w:r>
        <w:rPr>
          <w:rFonts w:ascii="Verdana" w:hAnsi="Verdana"/>
          <w:sz w:val="18"/>
          <w:szCs w:val="18"/>
          <w:lang w:val="en-GB"/>
        </w:rPr>
        <w:t xml:space="preserve">Gothenburg by rail or road from </w:t>
      </w:r>
      <w:r w:rsidR="00811B10">
        <w:rPr>
          <w:rFonts w:ascii="Verdana" w:hAnsi="Verdana"/>
          <w:sz w:val="18"/>
          <w:szCs w:val="18"/>
          <w:lang w:val="en-GB"/>
        </w:rPr>
        <w:t xml:space="preserve">forest </w:t>
      </w:r>
      <w:r>
        <w:rPr>
          <w:rFonts w:ascii="Verdana" w:hAnsi="Verdana"/>
          <w:sz w:val="18"/>
          <w:szCs w:val="18"/>
          <w:lang w:val="en-GB"/>
        </w:rPr>
        <w:t xml:space="preserve">companies and sawmills throughout the country. </w:t>
      </w:r>
    </w:p>
    <w:p w:rsidR="00951F91" w:rsidRPr="00B3790E" w:rsidRDefault="00B3790E" w:rsidP="00951F91">
      <w:pPr>
        <w:rPr>
          <w:rStyle w:val="Stark"/>
          <w:rFonts w:ascii="Verdana" w:hAnsi="Verdana"/>
          <w:sz w:val="18"/>
          <w:szCs w:val="18"/>
          <w:lang w:val="en-GB"/>
        </w:rPr>
      </w:pPr>
      <w:r w:rsidRPr="00B3790E">
        <w:rPr>
          <w:rFonts w:ascii="Verdana" w:hAnsi="Verdana"/>
          <w:b/>
          <w:sz w:val="18"/>
          <w:szCs w:val="18"/>
          <w:lang w:val="en-GB"/>
        </w:rPr>
        <w:t xml:space="preserve">Port of Gothenburg and Swedish </w:t>
      </w:r>
      <w:r w:rsidR="00792645">
        <w:rPr>
          <w:rFonts w:ascii="Verdana" w:hAnsi="Verdana"/>
          <w:b/>
          <w:sz w:val="18"/>
          <w:szCs w:val="18"/>
          <w:lang w:val="en-GB"/>
        </w:rPr>
        <w:t>Maritime</w:t>
      </w:r>
      <w:r w:rsidRPr="00B3790E">
        <w:rPr>
          <w:rFonts w:ascii="Verdana" w:hAnsi="Verdana"/>
          <w:b/>
          <w:sz w:val="18"/>
          <w:szCs w:val="18"/>
          <w:lang w:val="en-GB"/>
        </w:rPr>
        <w:t xml:space="preserve"> Administration enter into collaboration </w:t>
      </w:r>
      <w:r w:rsidR="00951F91" w:rsidRPr="00B3790E">
        <w:rPr>
          <w:rFonts w:ascii="Verdana" w:hAnsi="Verdana"/>
          <w:sz w:val="18"/>
          <w:szCs w:val="18"/>
          <w:lang w:val="en-GB"/>
        </w:rPr>
        <w:br/>
      </w:r>
      <w:r w:rsidR="003F3F00">
        <w:rPr>
          <w:rFonts w:ascii="Verdana" w:hAnsi="Verdana"/>
          <w:sz w:val="18"/>
          <w:szCs w:val="18"/>
          <w:lang w:val="en-GB"/>
        </w:rPr>
        <w:t>T</w:t>
      </w:r>
      <w:r w:rsidRPr="00B3790E">
        <w:rPr>
          <w:rFonts w:ascii="Verdana" w:hAnsi="Verdana"/>
          <w:sz w:val="18"/>
          <w:szCs w:val="18"/>
          <w:lang w:val="en-GB"/>
        </w:rPr>
        <w:t xml:space="preserve">he Port of Gothenburg </w:t>
      </w:r>
      <w:r>
        <w:rPr>
          <w:rFonts w:ascii="Verdana" w:hAnsi="Verdana"/>
          <w:sz w:val="18"/>
          <w:szCs w:val="18"/>
          <w:lang w:val="en-GB"/>
        </w:rPr>
        <w:t xml:space="preserve">approach planning </w:t>
      </w:r>
      <w:r w:rsidR="00811B10">
        <w:rPr>
          <w:rFonts w:ascii="Verdana" w:hAnsi="Verdana"/>
          <w:sz w:val="18"/>
          <w:szCs w:val="18"/>
          <w:lang w:val="en-GB"/>
        </w:rPr>
        <w:t xml:space="preserve">system </w:t>
      </w:r>
      <w:r>
        <w:rPr>
          <w:rFonts w:ascii="Verdana" w:hAnsi="Verdana"/>
          <w:sz w:val="18"/>
          <w:szCs w:val="18"/>
          <w:lang w:val="en-GB"/>
        </w:rPr>
        <w:t xml:space="preserve">and the Swedish </w:t>
      </w:r>
      <w:r w:rsidR="00811B10">
        <w:rPr>
          <w:rFonts w:ascii="Verdana" w:hAnsi="Verdana"/>
          <w:sz w:val="18"/>
          <w:szCs w:val="18"/>
          <w:lang w:val="en-GB"/>
        </w:rPr>
        <w:t xml:space="preserve">Maritime </w:t>
      </w:r>
      <w:r>
        <w:rPr>
          <w:rFonts w:ascii="Verdana" w:hAnsi="Verdana"/>
          <w:sz w:val="18"/>
          <w:szCs w:val="18"/>
          <w:lang w:val="en-GB"/>
        </w:rPr>
        <w:t>Administration VTS and pilot</w:t>
      </w:r>
      <w:r w:rsidR="00792645">
        <w:rPr>
          <w:rFonts w:ascii="Verdana" w:hAnsi="Verdana"/>
          <w:sz w:val="18"/>
          <w:szCs w:val="18"/>
          <w:lang w:val="en-GB"/>
        </w:rPr>
        <w:t xml:space="preserve"> scheduling</w:t>
      </w:r>
      <w:r>
        <w:rPr>
          <w:rFonts w:ascii="Verdana" w:hAnsi="Verdana"/>
          <w:sz w:val="18"/>
          <w:szCs w:val="18"/>
          <w:lang w:val="en-GB"/>
        </w:rPr>
        <w:t xml:space="preserve"> system </w:t>
      </w:r>
      <w:r w:rsidR="00792645">
        <w:rPr>
          <w:rFonts w:ascii="Verdana" w:hAnsi="Verdana"/>
          <w:sz w:val="18"/>
          <w:szCs w:val="18"/>
          <w:lang w:val="en-GB"/>
        </w:rPr>
        <w:t xml:space="preserve">have </w:t>
      </w:r>
      <w:r>
        <w:rPr>
          <w:rFonts w:ascii="Verdana" w:hAnsi="Verdana"/>
          <w:sz w:val="18"/>
          <w:szCs w:val="18"/>
          <w:lang w:val="en-GB"/>
        </w:rPr>
        <w:t>merge</w:t>
      </w:r>
      <w:r w:rsidR="00792645">
        <w:rPr>
          <w:rFonts w:ascii="Verdana" w:hAnsi="Verdana"/>
          <w:sz w:val="18"/>
          <w:szCs w:val="18"/>
          <w:lang w:val="en-GB"/>
        </w:rPr>
        <w:t>d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811B10">
        <w:rPr>
          <w:rFonts w:ascii="Verdana" w:hAnsi="Verdana"/>
          <w:sz w:val="18"/>
          <w:szCs w:val="18"/>
          <w:lang w:val="en-GB"/>
        </w:rPr>
        <w:t xml:space="preserve">to form a </w:t>
      </w:r>
      <w:r>
        <w:rPr>
          <w:rFonts w:ascii="Verdana" w:hAnsi="Verdana"/>
          <w:sz w:val="18"/>
          <w:szCs w:val="18"/>
          <w:lang w:val="en-GB"/>
        </w:rPr>
        <w:t xml:space="preserve">joint traffic centre </w:t>
      </w:r>
      <w:r w:rsidR="00B11486" w:rsidRPr="00B3790E">
        <w:rPr>
          <w:rFonts w:ascii="Verdana" w:hAnsi="Verdana"/>
          <w:sz w:val="18"/>
          <w:szCs w:val="18"/>
          <w:lang w:val="en-GB"/>
        </w:rPr>
        <w:t>–</w:t>
      </w:r>
      <w:r w:rsidR="00951F91" w:rsidRPr="00B3790E">
        <w:rPr>
          <w:rFonts w:ascii="Verdana" w:hAnsi="Verdana"/>
          <w:sz w:val="18"/>
          <w:szCs w:val="18"/>
          <w:lang w:val="en-GB"/>
        </w:rPr>
        <w:t xml:space="preserve"> </w:t>
      </w:r>
      <w:r w:rsidR="00951F91" w:rsidRPr="00B3790E">
        <w:rPr>
          <w:rStyle w:val="Stark"/>
          <w:rFonts w:ascii="Verdana" w:hAnsi="Verdana"/>
          <w:sz w:val="18"/>
          <w:szCs w:val="18"/>
          <w:lang w:val="en-GB"/>
        </w:rPr>
        <w:t>Gothenburg Approach.</w:t>
      </w:r>
    </w:p>
    <w:p w:rsidR="00951F91" w:rsidRPr="003F3F00" w:rsidRDefault="00951F91" w:rsidP="00951F91">
      <w:pPr>
        <w:rPr>
          <w:rStyle w:val="Stark"/>
          <w:rFonts w:ascii="Verdana" w:hAnsi="Verdana"/>
          <w:sz w:val="18"/>
          <w:szCs w:val="18"/>
          <w:lang w:val="en-GB"/>
        </w:rPr>
      </w:pPr>
      <w:r w:rsidRPr="003F3F00">
        <w:rPr>
          <w:rStyle w:val="Stark"/>
          <w:rFonts w:ascii="Verdana" w:hAnsi="Verdana"/>
          <w:sz w:val="18"/>
          <w:szCs w:val="18"/>
          <w:lang w:val="en-GB"/>
        </w:rPr>
        <w:t>LNG</w:t>
      </w:r>
      <w:r w:rsidR="00B3790E" w:rsidRPr="003F3F00">
        <w:rPr>
          <w:rStyle w:val="Stark"/>
          <w:rFonts w:ascii="Verdana" w:hAnsi="Verdana"/>
          <w:sz w:val="18"/>
          <w:szCs w:val="18"/>
          <w:lang w:val="en-GB"/>
        </w:rPr>
        <w:t xml:space="preserve"> alliance with</w:t>
      </w:r>
      <w:r w:rsidRPr="003F3F00">
        <w:rPr>
          <w:rStyle w:val="Stark"/>
          <w:rFonts w:ascii="Verdana" w:hAnsi="Verdana"/>
          <w:sz w:val="18"/>
          <w:szCs w:val="18"/>
          <w:lang w:val="en-GB"/>
        </w:rPr>
        <w:t xml:space="preserve"> Rotterdam</w:t>
      </w:r>
    </w:p>
    <w:p w:rsidR="00951F91" w:rsidRPr="00B3790E" w:rsidRDefault="00B3790E" w:rsidP="00811B10">
      <w:pPr>
        <w:spacing w:before="0" w:after="200"/>
        <w:rPr>
          <w:rFonts w:ascii="Verdana" w:hAnsi="Verdana"/>
          <w:sz w:val="18"/>
          <w:szCs w:val="18"/>
          <w:lang w:val="en-GB"/>
        </w:rPr>
      </w:pPr>
      <w:r w:rsidRPr="00B3790E">
        <w:rPr>
          <w:rFonts w:ascii="Verdana" w:hAnsi="Verdana"/>
          <w:sz w:val="18"/>
          <w:szCs w:val="18"/>
          <w:lang w:val="en-GB"/>
        </w:rPr>
        <w:t>The ports in Rotterdam</w:t>
      </w:r>
      <w:r w:rsidR="00792645">
        <w:rPr>
          <w:rFonts w:ascii="Verdana" w:hAnsi="Verdana"/>
          <w:sz w:val="18"/>
          <w:szCs w:val="18"/>
          <w:lang w:val="en-GB"/>
        </w:rPr>
        <w:t xml:space="preserve"> and</w:t>
      </w:r>
      <w:r w:rsidRPr="00B3790E">
        <w:rPr>
          <w:rFonts w:ascii="Verdana" w:hAnsi="Verdana"/>
          <w:sz w:val="18"/>
          <w:szCs w:val="18"/>
          <w:lang w:val="en-GB"/>
        </w:rPr>
        <w:t xml:space="preserve"> Gothenburg have </w:t>
      </w:r>
      <w:r w:rsidR="00811B10">
        <w:rPr>
          <w:rFonts w:ascii="Verdana" w:hAnsi="Verdana"/>
          <w:sz w:val="18"/>
          <w:szCs w:val="18"/>
          <w:lang w:val="en-GB"/>
        </w:rPr>
        <w:t xml:space="preserve">joined forces </w:t>
      </w:r>
      <w:r w:rsidRPr="00B3790E">
        <w:rPr>
          <w:rFonts w:ascii="Verdana" w:hAnsi="Verdana"/>
          <w:sz w:val="18"/>
          <w:szCs w:val="18"/>
          <w:lang w:val="en-GB"/>
        </w:rPr>
        <w:t xml:space="preserve">to speed up the development of liquefied natural gas, LNG, as a maritime fuel. It will be possible to bunker LNG </w:t>
      </w:r>
      <w:r w:rsidR="00792645">
        <w:rPr>
          <w:rFonts w:ascii="Verdana" w:hAnsi="Verdana"/>
          <w:sz w:val="18"/>
          <w:szCs w:val="18"/>
          <w:lang w:val="en-GB"/>
        </w:rPr>
        <w:t xml:space="preserve">at both ports </w:t>
      </w:r>
      <w:r w:rsidRPr="00B3790E">
        <w:rPr>
          <w:rFonts w:ascii="Verdana" w:hAnsi="Verdana"/>
          <w:sz w:val="18"/>
          <w:szCs w:val="18"/>
          <w:lang w:val="en-GB"/>
        </w:rPr>
        <w:t>when the sulphur regulations com</w:t>
      </w:r>
      <w:r w:rsidR="003F3F00">
        <w:rPr>
          <w:rFonts w:ascii="Verdana" w:hAnsi="Verdana"/>
          <w:sz w:val="18"/>
          <w:szCs w:val="18"/>
          <w:lang w:val="en-GB"/>
        </w:rPr>
        <w:t>e into</w:t>
      </w:r>
      <w:r w:rsidRPr="00B3790E">
        <w:rPr>
          <w:rFonts w:ascii="Verdana" w:hAnsi="Verdana"/>
          <w:sz w:val="18"/>
          <w:szCs w:val="18"/>
          <w:lang w:val="en-GB"/>
        </w:rPr>
        <w:t xml:space="preserve"> effect in 2015. In Gothenburg,</w:t>
      </w:r>
      <w:r w:rsidR="00951F91" w:rsidRPr="00B3790E">
        <w:rPr>
          <w:rFonts w:ascii="Verdana" w:hAnsi="Verdana"/>
          <w:sz w:val="18"/>
          <w:szCs w:val="18"/>
          <w:lang w:val="en-GB"/>
        </w:rPr>
        <w:t xml:space="preserve"> Swedegas </w:t>
      </w:r>
      <w:r w:rsidRPr="00B3790E">
        <w:rPr>
          <w:rFonts w:ascii="Verdana" w:hAnsi="Verdana"/>
          <w:sz w:val="18"/>
          <w:szCs w:val="18"/>
          <w:lang w:val="en-GB"/>
        </w:rPr>
        <w:t>and</w:t>
      </w:r>
      <w:r w:rsidR="00951F91" w:rsidRPr="00B3790E">
        <w:rPr>
          <w:rFonts w:ascii="Verdana" w:hAnsi="Verdana"/>
          <w:sz w:val="18"/>
          <w:szCs w:val="18"/>
          <w:lang w:val="en-GB"/>
        </w:rPr>
        <w:t xml:space="preserve"> Vopak </w:t>
      </w:r>
      <w:r w:rsidRPr="00B3790E">
        <w:rPr>
          <w:rFonts w:ascii="Verdana" w:hAnsi="Verdana"/>
          <w:sz w:val="18"/>
          <w:szCs w:val="18"/>
          <w:lang w:val="en-GB"/>
        </w:rPr>
        <w:t>signed a</w:t>
      </w:r>
      <w:r w:rsidR="00811B10">
        <w:rPr>
          <w:rFonts w:ascii="Verdana" w:hAnsi="Verdana"/>
          <w:sz w:val="18"/>
          <w:szCs w:val="18"/>
          <w:lang w:val="en-GB"/>
        </w:rPr>
        <w:t xml:space="preserve"> letter of intent</w:t>
      </w:r>
      <w:r w:rsidRPr="00B3790E">
        <w:rPr>
          <w:rFonts w:ascii="Verdana" w:hAnsi="Verdana"/>
          <w:sz w:val="18"/>
          <w:szCs w:val="18"/>
          <w:lang w:val="en-GB"/>
        </w:rPr>
        <w:t xml:space="preserve"> regarding investment at the LNG </w:t>
      </w:r>
      <w:r>
        <w:rPr>
          <w:rFonts w:ascii="Verdana" w:hAnsi="Verdana"/>
          <w:sz w:val="18"/>
          <w:szCs w:val="18"/>
          <w:lang w:val="en-GB"/>
        </w:rPr>
        <w:t xml:space="preserve">Terminal </w:t>
      </w:r>
      <w:r w:rsidRPr="00B3790E">
        <w:rPr>
          <w:rFonts w:ascii="Verdana" w:hAnsi="Verdana"/>
          <w:sz w:val="18"/>
          <w:szCs w:val="18"/>
          <w:lang w:val="en-GB"/>
        </w:rPr>
        <w:t>at the port</w:t>
      </w:r>
      <w:r>
        <w:rPr>
          <w:rFonts w:ascii="Verdana" w:hAnsi="Verdana"/>
          <w:sz w:val="18"/>
          <w:szCs w:val="18"/>
          <w:lang w:val="en-GB"/>
        </w:rPr>
        <w:t>.</w:t>
      </w:r>
      <w:r w:rsidR="00122F1A" w:rsidRPr="00B3790E">
        <w:rPr>
          <w:rFonts w:ascii="Verdana" w:hAnsi="Verdana"/>
          <w:sz w:val="18"/>
          <w:szCs w:val="18"/>
          <w:lang w:val="en-GB"/>
        </w:rPr>
        <w:t xml:space="preserve"> </w:t>
      </w:r>
    </w:p>
    <w:p w:rsidR="004E46A6" w:rsidRPr="00B3790E" w:rsidRDefault="004E46A6" w:rsidP="00B66298">
      <w:pPr>
        <w:rPr>
          <w:rFonts w:ascii="Verdana" w:hAnsi="Verdana"/>
          <w:sz w:val="18"/>
          <w:szCs w:val="18"/>
          <w:lang w:val="en-GB"/>
        </w:rPr>
      </w:pPr>
    </w:p>
    <w:p w:rsidR="00190AF5" w:rsidRPr="00B3790E" w:rsidRDefault="00190AF5" w:rsidP="00B66298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sectPr w:rsidR="00190AF5" w:rsidRPr="00B3790E" w:rsidSect="00136101">
      <w:headerReference w:type="default" r:id="rId9"/>
      <w:headerReference w:type="first" r:id="rId10"/>
      <w:footerReference w:type="first" r:id="rId11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57" w:rsidRDefault="00C87557">
      <w:pPr>
        <w:spacing w:before="0"/>
      </w:pPr>
      <w:r>
        <w:separator/>
      </w:r>
    </w:p>
  </w:endnote>
  <w:endnote w:type="continuationSeparator" w:id="0">
    <w:p w:rsidR="00C87557" w:rsidRDefault="00C875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9" w:rsidRDefault="00387399">
    <w:pPr>
      <w:pStyle w:val="Sidfot"/>
      <w:jc w:val="center"/>
    </w:pPr>
  </w:p>
  <w:p w:rsidR="006D0AB2" w:rsidRPr="009D3142" w:rsidRDefault="006D0AB2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57" w:rsidRDefault="00C87557">
      <w:pPr>
        <w:spacing w:before="0"/>
      </w:pPr>
      <w:r>
        <w:separator/>
      </w:r>
    </w:p>
  </w:footnote>
  <w:footnote w:type="continuationSeparator" w:id="0">
    <w:p w:rsidR="00C87557" w:rsidRDefault="00C875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6D0AB2" w:rsidRDefault="006D0AB2">
    <w:pPr>
      <w:pStyle w:val="Sidhuvud"/>
      <w:tabs>
        <w:tab w:val="clear" w:pos="4536"/>
      </w:tabs>
      <w:ind w:left="4309"/>
    </w:pPr>
    <w:r>
      <w:tab/>
    </w:r>
    <w:r w:rsidR="00E45080">
      <w:fldChar w:fldCharType="begin"/>
    </w:r>
    <w:r w:rsidR="00E45080">
      <w:instrText xml:space="preserve"> PAGE  \* LOWER </w:instrText>
    </w:r>
    <w:r w:rsidR="00E45080">
      <w:fldChar w:fldCharType="separate"/>
    </w:r>
    <w:r w:rsidR="00EF0AA4">
      <w:rPr>
        <w:noProof/>
      </w:rPr>
      <w:t>2</w:t>
    </w:r>
    <w:r w:rsidR="00E45080">
      <w:rPr>
        <w:noProof/>
      </w:rPr>
      <w:fldChar w:fldCharType="end"/>
    </w:r>
    <w:r>
      <w:t xml:space="preserve"> (</w:t>
    </w:r>
    <w:fldSimple w:instr=" NUMPAGES  \* LOWER ">
      <w:r w:rsidR="00EF0AA4">
        <w:rPr>
          <w:noProof/>
        </w:rPr>
        <w:t>3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Pr="00A22CEE" w:rsidRDefault="00387399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 xml:space="preserve">Press release, January 21, 2013 </w:t>
    </w:r>
    <w:r w:rsidR="003A02D0"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AB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6D0AB2" w:rsidRPr="009D314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6D0AB2" w:rsidRDefault="00E45080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6D0A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73A7894"/>
    <w:multiLevelType w:val="hybridMultilevel"/>
    <w:tmpl w:val="26C4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52E"/>
    <w:multiLevelType w:val="hybridMultilevel"/>
    <w:tmpl w:val="B10CCD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2374F"/>
    <w:multiLevelType w:val="hybridMultilevel"/>
    <w:tmpl w:val="1D0806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C191A15"/>
    <w:multiLevelType w:val="hybridMultilevel"/>
    <w:tmpl w:val="F7680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00D8"/>
    <w:multiLevelType w:val="hybridMultilevel"/>
    <w:tmpl w:val="0B3E8FE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84F6F"/>
    <w:multiLevelType w:val="hybridMultilevel"/>
    <w:tmpl w:val="51E2B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0254B"/>
    <w:multiLevelType w:val="hybridMultilevel"/>
    <w:tmpl w:val="AC9C5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AB04B8-6217-462F-9578-28BEF92EC3A7}"/>
    <w:docVar w:name="dgnword-eventsink" w:val="209244800"/>
  </w:docVars>
  <w:rsids>
    <w:rsidRoot w:val="00C073A9"/>
    <w:rsid w:val="00002906"/>
    <w:rsid w:val="00004451"/>
    <w:rsid w:val="00006DC9"/>
    <w:rsid w:val="00007C10"/>
    <w:rsid w:val="00011BFE"/>
    <w:rsid w:val="00012557"/>
    <w:rsid w:val="000176C5"/>
    <w:rsid w:val="00023569"/>
    <w:rsid w:val="00025BF9"/>
    <w:rsid w:val="00027FDE"/>
    <w:rsid w:val="00033B53"/>
    <w:rsid w:val="00034F4A"/>
    <w:rsid w:val="0003617F"/>
    <w:rsid w:val="00036C58"/>
    <w:rsid w:val="00037376"/>
    <w:rsid w:val="00040F13"/>
    <w:rsid w:val="00045E88"/>
    <w:rsid w:val="0004626C"/>
    <w:rsid w:val="00050CA8"/>
    <w:rsid w:val="00050E9C"/>
    <w:rsid w:val="000512A8"/>
    <w:rsid w:val="000542CB"/>
    <w:rsid w:val="00054410"/>
    <w:rsid w:val="00054F7B"/>
    <w:rsid w:val="000559FF"/>
    <w:rsid w:val="00055FF1"/>
    <w:rsid w:val="000602CA"/>
    <w:rsid w:val="00062DD2"/>
    <w:rsid w:val="000656D2"/>
    <w:rsid w:val="0006709D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5E65"/>
    <w:rsid w:val="000B65DA"/>
    <w:rsid w:val="000C2091"/>
    <w:rsid w:val="000C476B"/>
    <w:rsid w:val="000C75E1"/>
    <w:rsid w:val="000D1B6B"/>
    <w:rsid w:val="000D1CE6"/>
    <w:rsid w:val="000D1DF0"/>
    <w:rsid w:val="000D2DF6"/>
    <w:rsid w:val="000D4C24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4277"/>
    <w:rsid w:val="00103409"/>
    <w:rsid w:val="00103856"/>
    <w:rsid w:val="00106880"/>
    <w:rsid w:val="0011197B"/>
    <w:rsid w:val="001201FB"/>
    <w:rsid w:val="001213ED"/>
    <w:rsid w:val="001216CA"/>
    <w:rsid w:val="00122F1A"/>
    <w:rsid w:val="00123774"/>
    <w:rsid w:val="0012501F"/>
    <w:rsid w:val="0012701D"/>
    <w:rsid w:val="00131FFF"/>
    <w:rsid w:val="0013256C"/>
    <w:rsid w:val="001340E5"/>
    <w:rsid w:val="00136101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6F1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36EA"/>
    <w:rsid w:val="001F39C1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16F89"/>
    <w:rsid w:val="00225217"/>
    <w:rsid w:val="00225F41"/>
    <w:rsid w:val="00226189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60D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1FD7"/>
    <w:rsid w:val="00296319"/>
    <w:rsid w:val="00297FBD"/>
    <w:rsid w:val="002A132E"/>
    <w:rsid w:val="002A6958"/>
    <w:rsid w:val="002A7222"/>
    <w:rsid w:val="002A76FC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0ECB"/>
    <w:rsid w:val="002F3383"/>
    <w:rsid w:val="002F36DB"/>
    <w:rsid w:val="002F449C"/>
    <w:rsid w:val="002F49FC"/>
    <w:rsid w:val="002F6196"/>
    <w:rsid w:val="003019FB"/>
    <w:rsid w:val="003022C8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2B3"/>
    <w:rsid w:val="003309C9"/>
    <w:rsid w:val="0033136F"/>
    <w:rsid w:val="00334D7E"/>
    <w:rsid w:val="0034020A"/>
    <w:rsid w:val="00341E10"/>
    <w:rsid w:val="003423A2"/>
    <w:rsid w:val="00343B99"/>
    <w:rsid w:val="00347A98"/>
    <w:rsid w:val="00347B1B"/>
    <w:rsid w:val="00353212"/>
    <w:rsid w:val="003534EF"/>
    <w:rsid w:val="00355507"/>
    <w:rsid w:val="003651A1"/>
    <w:rsid w:val="00366BA3"/>
    <w:rsid w:val="00367182"/>
    <w:rsid w:val="00370B80"/>
    <w:rsid w:val="00371524"/>
    <w:rsid w:val="00371590"/>
    <w:rsid w:val="00372F3B"/>
    <w:rsid w:val="003736F3"/>
    <w:rsid w:val="003766AD"/>
    <w:rsid w:val="00382C52"/>
    <w:rsid w:val="00382F3E"/>
    <w:rsid w:val="00383015"/>
    <w:rsid w:val="00384A7A"/>
    <w:rsid w:val="00385ED4"/>
    <w:rsid w:val="00386992"/>
    <w:rsid w:val="00387399"/>
    <w:rsid w:val="00390C83"/>
    <w:rsid w:val="00390F46"/>
    <w:rsid w:val="00392C42"/>
    <w:rsid w:val="00392F70"/>
    <w:rsid w:val="00396FFF"/>
    <w:rsid w:val="003A028B"/>
    <w:rsid w:val="003A02D0"/>
    <w:rsid w:val="003A3318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3F00"/>
    <w:rsid w:val="003F7738"/>
    <w:rsid w:val="00402273"/>
    <w:rsid w:val="004025D8"/>
    <w:rsid w:val="004038F7"/>
    <w:rsid w:val="00404118"/>
    <w:rsid w:val="004054EC"/>
    <w:rsid w:val="004061E2"/>
    <w:rsid w:val="00406734"/>
    <w:rsid w:val="00406C34"/>
    <w:rsid w:val="004070F2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3AE9"/>
    <w:rsid w:val="004453A5"/>
    <w:rsid w:val="004463F4"/>
    <w:rsid w:val="0045065E"/>
    <w:rsid w:val="00451D7B"/>
    <w:rsid w:val="00452A01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3C1"/>
    <w:rsid w:val="00467B3F"/>
    <w:rsid w:val="0047172F"/>
    <w:rsid w:val="00473157"/>
    <w:rsid w:val="00473EEC"/>
    <w:rsid w:val="004748C9"/>
    <w:rsid w:val="00476D2F"/>
    <w:rsid w:val="00477D6B"/>
    <w:rsid w:val="00484B6F"/>
    <w:rsid w:val="00484E04"/>
    <w:rsid w:val="00485B6D"/>
    <w:rsid w:val="004868E0"/>
    <w:rsid w:val="004A008B"/>
    <w:rsid w:val="004A361B"/>
    <w:rsid w:val="004A51EF"/>
    <w:rsid w:val="004A6873"/>
    <w:rsid w:val="004A6A2E"/>
    <w:rsid w:val="004B0196"/>
    <w:rsid w:val="004B0FD5"/>
    <w:rsid w:val="004B2BAC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5751"/>
    <w:rsid w:val="004D6201"/>
    <w:rsid w:val="004D70D2"/>
    <w:rsid w:val="004E333B"/>
    <w:rsid w:val="004E3917"/>
    <w:rsid w:val="004E46A6"/>
    <w:rsid w:val="004E4770"/>
    <w:rsid w:val="004E579F"/>
    <w:rsid w:val="004F3545"/>
    <w:rsid w:val="004F53D0"/>
    <w:rsid w:val="004F5E7F"/>
    <w:rsid w:val="004F635E"/>
    <w:rsid w:val="004F6BC7"/>
    <w:rsid w:val="004F70F9"/>
    <w:rsid w:val="004F795A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60C1"/>
    <w:rsid w:val="00587095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2222"/>
    <w:rsid w:val="005A33CD"/>
    <w:rsid w:val="005A5732"/>
    <w:rsid w:val="005A74C4"/>
    <w:rsid w:val="005A7652"/>
    <w:rsid w:val="005A7ABD"/>
    <w:rsid w:val="005B04A7"/>
    <w:rsid w:val="005B06E6"/>
    <w:rsid w:val="005B388D"/>
    <w:rsid w:val="005B5300"/>
    <w:rsid w:val="005B7849"/>
    <w:rsid w:val="005C491B"/>
    <w:rsid w:val="005C4D6B"/>
    <w:rsid w:val="005C646E"/>
    <w:rsid w:val="005D0512"/>
    <w:rsid w:val="005D0803"/>
    <w:rsid w:val="005D0B24"/>
    <w:rsid w:val="005D2AC4"/>
    <w:rsid w:val="005D3729"/>
    <w:rsid w:val="005D44E3"/>
    <w:rsid w:val="005D62D9"/>
    <w:rsid w:val="005D6A7D"/>
    <w:rsid w:val="005D75DE"/>
    <w:rsid w:val="005D7947"/>
    <w:rsid w:val="005E23EC"/>
    <w:rsid w:val="005E3830"/>
    <w:rsid w:val="005E3B53"/>
    <w:rsid w:val="005E4C78"/>
    <w:rsid w:val="005E6FB2"/>
    <w:rsid w:val="005F0ED5"/>
    <w:rsid w:val="005F318D"/>
    <w:rsid w:val="005F36DD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57D7"/>
    <w:rsid w:val="006172F1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3975"/>
    <w:rsid w:val="0067588C"/>
    <w:rsid w:val="006763FE"/>
    <w:rsid w:val="006779BD"/>
    <w:rsid w:val="006819F4"/>
    <w:rsid w:val="0068397C"/>
    <w:rsid w:val="00684FCE"/>
    <w:rsid w:val="00685242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7EA"/>
    <w:rsid w:val="006C7AEE"/>
    <w:rsid w:val="006D0AB2"/>
    <w:rsid w:val="006D3318"/>
    <w:rsid w:val="006D3B02"/>
    <w:rsid w:val="006E1E83"/>
    <w:rsid w:val="006E4AD8"/>
    <w:rsid w:val="006E4C60"/>
    <w:rsid w:val="006E7225"/>
    <w:rsid w:val="006F0040"/>
    <w:rsid w:val="006F0525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3B4C"/>
    <w:rsid w:val="0072657C"/>
    <w:rsid w:val="00730F16"/>
    <w:rsid w:val="007331E2"/>
    <w:rsid w:val="007337BC"/>
    <w:rsid w:val="00736AE5"/>
    <w:rsid w:val="00740BDC"/>
    <w:rsid w:val="00742B87"/>
    <w:rsid w:val="00746DE1"/>
    <w:rsid w:val="0075033C"/>
    <w:rsid w:val="00750B2D"/>
    <w:rsid w:val="00754B93"/>
    <w:rsid w:val="007572BA"/>
    <w:rsid w:val="00762A3E"/>
    <w:rsid w:val="007631AB"/>
    <w:rsid w:val="00765B53"/>
    <w:rsid w:val="007705CD"/>
    <w:rsid w:val="007710A3"/>
    <w:rsid w:val="00772E9A"/>
    <w:rsid w:val="00773808"/>
    <w:rsid w:val="00774915"/>
    <w:rsid w:val="00776FC6"/>
    <w:rsid w:val="00777269"/>
    <w:rsid w:val="0078002F"/>
    <w:rsid w:val="00782187"/>
    <w:rsid w:val="00787837"/>
    <w:rsid w:val="00791F83"/>
    <w:rsid w:val="00792645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C72F7"/>
    <w:rsid w:val="007D30E7"/>
    <w:rsid w:val="007D4907"/>
    <w:rsid w:val="007D4B14"/>
    <w:rsid w:val="007D5D44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52C0"/>
    <w:rsid w:val="00807B01"/>
    <w:rsid w:val="00807BB4"/>
    <w:rsid w:val="00811B10"/>
    <w:rsid w:val="008143F4"/>
    <w:rsid w:val="00814AC3"/>
    <w:rsid w:val="00814AC8"/>
    <w:rsid w:val="0081563A"/>
    <w:rsid w:val="00817D57"/>
    <w:rsid w:val="00820A90"/>
    <w:rsid w:val="00820B68"/>
    <w:rsid w:val="00821E63"/>
    <w:rsid w:val="00821FBD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3246"/>
    <w:rsid w:val="00885287"/>
    <w:rsid w:val="008872E8"/>
    <w:rsid w:val="008905F7"/>
    <w:rsid w:val="00890C59"/>
    <w:rsid w:val="008925B5"/>
    <w:rsid w:val="00894F8A"/>
    <w:rsid w:val="00895688"/>
    <w:rsid w:val="00896D77"/>
    <w:rsid w:val="0089712D"/>
    <w:rsid w:val="008A6E21"/>
    <w:rsid w:val="008A71C5"/>
    <w:rsid w:val="008A7BDA"/>
    <w:rsid w:val="008B1307"/>
    <w:rsid w:val="008B29EC"/>
    <w:rsid w:val="008B40B4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06A8"/>
    <w:rsid w:val="008D1C5C"/>
    <w:rsid w:val="008D1FE7"/>
    <w:rsid w:val="008D5124"/>
    <w:rsid w:val="008E08BF"/>
    <w:rsid w:val="008E2338"/>
    <w:rsid w:val="008E3002"/>
    <w:rsid w:val="008E7A63"/>
    <w:rsid w:val="008F137E"/>
    <w:rsid w:val="008F13F6"/>
    <w:rsid w:val="008F15B5"/>
    <w:rsid w:val="008F1849"/>
    <w:rsid w:val="008F1CA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0D20"/>
    <w:rsid w:val="00921925"/>
    <w:rsid w:val="00925AF0"/>
    <w:rsid w:val="00926050"/>
    <w:rsid w:val="00926BB4"/>
    <w:rsid w:val="00933349"/>
    <w:rsid w:val="0093405F"/>
    <w:rsid w:val="00935509"/>
    <w:rsid w:val="00936695"/>
    <w:rsid w:val="009451AB"/>
    <w:rsid w:val="00946263"/>
    <w:rsid w:val="009464EB"/>
    <w:rsid w:val="00946689"/>
    <w:rsid w:val="009476AB"/>
    <w:rsid w:val="00950C02"/>
    <w:rsid w:val="00951F91"/>
    <w:rsid w:val="0095287B"/>
    <w:rsid w:val="00957074"/>
    <w:rsid w:val="009612E1"/>
    <w:rsid w:val="00966B1C"/>
    <w:rsid w:val="00967222"/>
    <w:rsid w:val="0096735B"/>
    <w:rsid w:val="00967A81"/>
    <w:rsid w:val="009712AB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72D5"/>
    <w:rsid w:val="009C7617"/>
    <w:rsid w:val="009D19B0"/>
    <w:rsid w:val="009D1B62"/>
    <w:rsid w:val="009D21EB"/>
    <w:rsid w:val="009D2FAC"/>
    <w:rsid w:val="009D37AC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20E5"/>
    <w:rsid w:val="009F6903"/>
    <w:rsid w:val="009F7058"/>
    <w:rsid w:val="009F767E"/>
    <w:rsid w:val="00A00FBA"/>
    <w:rsid w:val="00A02D07"/>
    <w:rsid w:val="00A02F6F"/>
    <w:rsid w:val="00A05DFC"/>
    <w:rsid w:val="00A075A5"/>
    <w:rsid w:val="00A136D6"/>
    <w:rsid w:val="00A20483"/>
    <w:rsid w:val="00A21458"/>
    <w:rsid w:val="00A22C4D"/>
    <w:rsid w:val="00A27AB1"/>
    <w:rsid w:val="00A308FE"/>
    <w:rsid w:val="00A3489A"/>
    <w:rsid w:val="00A34D08"/>
    <w:rsid w:val="00A40338"/>
    <w:rsid w:val="00A423CD"/>
    <w:rsid w:val="00A43506"/>
    <w:rsid w:val="00A44272"/>
    <w:rsid w:val="00A44534"/>
    <w:rsid w:val="00A451A9"/>
    <w:rsid w:val="00A508F4"/>
    <w:rsid w:val="00A5461D"/>
    <w:rsid w:val="00A561AB"/>
    <w:rsid w:val="00A626CC"/>
    <w:rsid w:val="00A653D7"/>
    <w:rsid w:val="00A70A0F"/>
    <w:rsid w:val="00A717E4"/>
    <w:rsid w:val="00A73758"/>
    <w:rsid w:val="00A81FBC"/>
    <w:rsid w:val="00A83352"/>
    <w:rsid w:val="00A84A82"/>
    <w:rsid w:val="00A84BE3"/>
    <w:rsid w:val="00A85836"/>
    <w:rsid w:val="00A90588"/>
    <w:rsid w:val="00A92A36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D98"/>
    <w:rsid w:val="00AC4620"/>
    <w:rsid w:val="00AC512E"/>
    <w:rsid w:val="00AC66A4"/>
    <w:rsid w:val="00AC6FCF"/>
    <w:rsid w:val="00AD0849"/>
    <w:rsid w:val="00AD3BF1"/>
    <w:rsid w:val="00AD702B"/>
    <w:rsid w:val="00AE094A"/>
    <w:rsid w:val="00AE1C81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486"/>
    <w:rsid w:val="00B11817"/>
    <w:rsid w:val="00B14FDE"/>
    <w:rsid w:val="00B15B84"/>
    <w:rsid w:val="00B20D8A"/>
    <w:rsid w:val="00B20EA9"/>
    <w:rsid w:val="00B236E7"/>
    <w:rsid w:val="00B23EF3"/>
    <w:rsid w:val="00B23F86"/>
    <w:rsid w:val="00B245F1"/>
    <w:rsid w:val="00B25F01"/>
    <w:rsid w:val="00B264BC"/>
    <w:rsid w:val="00B27BF7"/>
    <w:rsid w:val="00B3790E"/>
    <w:rsid w:val="00B409D9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56F7"/>
    <w:rsid w:val="00B66298"/>
    <w:rsid w:val="00B67229"/>
    <w:rsid w:val="00B67425"/>
    <w:rsid w:val="00B70C8B"/>
    <w:rsid w:val="00B72726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72E4"/>
    <w:rsid w:val="00B97C4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66ED"/>
    <w:rsid w:val="00BE7724"/>
    <w:rsid w:val="00BF340E"/>
    <w:rsid w:val="00BF3792"/>
    <w:rsid w:val="00BF4BEE"/>
    <w:rsid w:val="00BF69F3"/>
    <w:rsid w:val="00BF7671"/>
    <w:rsid w:val="00C0353F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42D02"/>
    <w:rsid w:val="00C431B1"/>
    <w:rsid w:val="00C441F6"/>
    <w:rsid w:val="00C46F44"/>
    <w:rsid w:val="00C46FD1"/>
    <w:rsid w:val="00C47B43"/>
    <w:rsid w:val="00C50C0F"/>
    <w:rsid w:val="00C52124"/>
    <w:rsid w:val="00C5293B"/>
    <w:rsid w:val="00C5315A"/>
    <w:rsid w:val="00C575E5"/>
    <w:rsid w:val="00C6148B"/>
    <w:rsid w:val="00C61F4C"/>
    <w:rsid w:val="00C654BE"/>
    <w:rsid w:val="00C713F4"/>
    <w:rsid w:val="00C730DC"/>
    <w:rsid w:val="00C77075"/>
    <w:rsid w:val="00C84D93"/>
    <w:rsid w:val="00C85417"/>
    <w:rsid w:val="00C861B3"/>
    <w:rsid w:val="00C87557"/>
    <w:rsid w:val="00C91530"/>
    <w:rsid w:val="00C95F92"/>
    <w:rsid w:val="00C965DF"/>
    <w:rsid w:val="00C96A37"/>
    <w:rsid w:val="00C96BFF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7F0"/>
    <w:rsid w:val="00CD51B5"/>
    <w:rsid w:val="00CE1CC7"/>
    <w:rsid w:val="00CE1CD1"/>
    <w:rsid w:val="00CE3E74"/>
    <w:rsid w:val="00CE3F29"/>
    <w:rsid w:val="00CE6E61"/>
    <w:rsid w:val="00CF0D93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32C2"/>
    <w:rsid w:val="00D14754"/>
    <w:rsid w:val="00D14DD5"/>
    <w:rsid w:val="00D17AD9"/>
    <w:rsid w:val="00D17B0C"/>
    <w:rsid w:val="00D17BF8"/>
    <w:rsid w:val="00D26776"/>
    <w:rsid w:val="00D32628"/>
    <w:rsid w:val="00D41806"/>
    <w:rsid w:val="00D42539"/>
    <w:rsid w:val="00D43455"/>
    <w:rsid w:val="00D439DB"/>
    <w:rsid w:val="00D44A3B"/>
    <w:rsid w:val="00D4778D"/>
    <w:rsid w:val="00D524B5"/>
    <w:rsid w:val="00D53BC1"/>
    <w:rsid w:val="00D54DB5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D77"/>
    <w:rsid w:val="00D760E0"/>
    <w:rsid w:val="00D7740D"/>
    <w:rsid w:val="00D8059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A6A57"/>
    <w:rsid w:val="00DB2F4B"/>
    <w:rsid w:val="00DB561B"/>
    <w:rsid w:val="00DB6F4E"/>
    <w:rsid w:val="00DC1526"/>
    <w:rsid w:val="00DC23A0"/>
    <w:rsid w:val="00DC29E4"/>
    <w:rsid w:val="00DC4845"/>
    <w:rsid w:val="00DC4884"/>
    <w:rsid w:val="00DC4BE2"/>
    <w:rsid w:val="00DC5628"/>
    <w:rsid w:val="00DC68C2"/>
    <w:rsid w:val="00DC6ECA"/>
    <w:rsid w:val="00DC77C0"/>
    <w:rsid w:val="00DD04DA"/>
    <w:rsid w:val="00DD306C"/>
    <w:rsid w:val="00DD47FC"/>
    <w:rsid w:val="00DD4A0D"/>
    <w:rsid w:val="00DD505E"/>
    <w:rsid w:val="00DE252B"/>
    <w:rsid w:val="00DE2AAC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FC3"/>
    <w:rsid w:val="00E00713"/>
    <w:rsid w:val="00E05B6F"/>
    <w:rsid w:val="00E05EC2"/>
    <w:rsid w:val="00E10A9D"/>
    <w:rsid w:val="00E12AE6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47661"/>
    <w:rsid w:val="00E54118"/>
    <w:rsid w:val="00E5429D"/>
    <w:rsid w:val="00E56904"/>
    <w:rsid w:val="00E615D5"/>
    <w:rsid w:val="00E617C2"/>
    <w:rsid w:val="00E6320A"/>
    <w:rsid w:val="00E64443"/>
    <w:rsid w:val="00E66C1B"/>
    <w:rsid w:val="00E675A1"/>
    <w:rsid w:val="00E71E59"/>
    <w:rsid w:val="00E739E3"/>
    <w:rsid w:val="00E7412D"/>
    <w:rsid w:val="00E76F53"/>
    <w:rsid w:val="00E77002"/>
    <w:rsid w:val="00E7722C"/>
    <w:rsid w:val="00E83019"/>
    <w:rsid w:val="00E85613"/>
    <w:rsid w:val="00E8658F"/>
    <w:rsid w:val="00E873DE"/>
    <w:rsid w:val="00E905E6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E0F8D"/>
    <w:rsid w:val="00EE119C"/>
    <w:rsid w:val="00EE1750"/>
    <w:rsid w:val="00EE1766"/>
    <w:rsid w:val="00EE1895"/>
    <w:rsid w:val="00EE50D4"/>
    <w:rsid w:val="00EE583A"/>
    <w:rsid w:val="00EF050C"/>
    <w:rsid w:val="00EF0AA4"/>
    <w:rsid w:val="00EF3096"/>
    <w:rsid w:val="00EF478C"/>
    <w:rsid w:val="00EF76A7"/>
    <w:rsid w:val="00F02723"/>
    <w:rsid w:val="00F0355D"/>
    <w:rsid w:val="00F03BA1"/>
    <w:rsid w:val="00F06681"/>
    <w:rsid w:val="00F145AA"/>
    <w:rsid w:val="00F14BF4"/>
    <w:rsid w:val="00F160FE"/>
    <w:rsid w:val="00F213B2"/>
    <w:rsid w:val="00F22609"/>
    <w:rsid w:val="00F25ABB"/>
    <w:rsid w:val="00F27168"/>
    <w:rsid w:val="00F308BA"/>
    <w:rsid w:val="00F33D35"/>
    <w:rsid w:val="00F35FCE"/>
    <w:rsid w:val="00F3600E"/>
    <w:rsid w:val="00F361C5"/>
    <w:rsid w:val="00F40D8E"/>
    <w:rsid w:val="00F45580"/>
    <w:rsid w:val="00F51F0E"/>
    <w:rsid w:val="00F55D62"/>
    <w:rsid w:val="00F56AD4"/>
    <w:rsid w:val="00F60302"/>
    <w:rsid w:val="00F6711C"/>
    <w:rsid w:val="00F71968"/>
    <w:rsid w:val="00F71ECC"/>
    <w:rsid w:val="00F73966"/>
    <w:rsid w:val="00F739BA"/>
    <w:rsid w:val="00F81525"/>
    <w:rsid w:val="00F81CA8"/>
    <w:rsid w:val="00F8205E"/>
    <w:rsid w:val="00F907D3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C6E0C"/>
    <w:rsid w:val="00FD1ED7"/>
    <w:rsid w:val="00FD21C4"/>
    <w:rsid w:val="00FD3D46"/>
    <w:rsid w:val="00FD52E7"/>
    <w:rsid w:val="00FD6889"/>
    <w:rsid w:val="00FD7DCD"/>
    <w:rsid w:val="00FD7F6A"/>
    <w:rsid w:val="00FE2887"/>
    <w:rsid w:val="00FE2C78"/>
    <w:rsid w:val="00FF2D23"/>
    <w:rsid w:val="00FF32C9"/>
    <w:rsid w:val="00FF4B5D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CA21-03BF-4B94-828B-512DAB6A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Göteborgs Hamn intensifierar förhandlingarna</vt:lpstr>
      <vt:lpstr>Göteborgs Hamn intensifierar förhandlingarna</vt:lpstr>
    </vt:vector>
  </TitlesOfParts>
  <Company>GHAB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xyz40556</cp:lastModifiedBy>
  <cp:revision>2</cp:revision>
  <cp:lastPrinted>2013-01-21T08:34:00Z</cp:lastPrinted>
  <dcterms:created xsi:type="dcterms:W3CDTF">2013-01-21T10:10:00Z</dcterms:created>
  <dcterms:modified xsi:type="dcterms:W3CDTF">2013-01-21T10:10:00Z</dcterms:modified>
</cp:coreProperties>
</file>