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1D8" w:rsidRDefault="00CC21D8" w:rsidP="003F008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292526"/>
          <w:sz w:val="44"/>
          <w:szCs w:val="44"/>
        </w:rPr>
      </w:pPr>
    </w:p>
    <w:p w:rsidR="003F008D" w:rsidRPr="00A440B6" w:rsidRDefault="0002064B" w:rsidP="003F008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292526"/>
          <w:sz w:val="44"/>
          <w:szCs w:val="44"/>
        </w:rPr>
      </w:pPr>
      <w:r>
        <w:rPr>
          <w:rFonts w:ascii="Calibri" w:hAnsi="Calibri" w:cs="Calibri"/>
          <w:color w:val="292526"/>
          <w:sz w:val="44"/>
          <w:szCs w:val="44"/>
        </w:rPr>
        <w:t>Press r</w:t>
      </w:r>
      <w:r w:rsidR="00AB1DA2">
        <w:rPr>
          <w:rFonts w:ascii="Calibri" w:hAnsi="Calibri" w:cs="Calibri"/>
          <w:color w:val="292526"/>
          <w:sz w:val="44"/>
          <w:szCs w:val="44"/>
        </w:rPr>
        <w:t>elease</w:t>
      </w:r>
    </w:p>
    <w:p w:rsidR="003F008D" w:rsidRDefault="003F008D" w:rsidP="003F008D">
      <w:pPr>
        <w:rPr>
          <w:sz w:val="22"/>
        </w:rPr>
      </w:pPr>
      <w:r w:rsidRPr="00302E73">
        <w:rPr>
          <w:sz w:val="22"/>
        </w:rPr>
        <w:t>For immediate release</w:t>
      </w:r>
    </w:p>
    <w:p w:rsidR="00097409" w:rsidRPr="00E624E3" w:rsidRDefault="00B746A4" w:rsidP="00E624E3">
      <w:pPr>
        <w:pStyle w:val="Heading1"/>
      </w:pPr>
      <w:r>
        <w:t xml:space="preserve">geo </w:t>
      </w:r>
      <w:r w:rsidR="001A3B10">
        <w:t>win</w:t>
      </w:r>
      <w:r w:rsidR="0080761A">
        <w:t>s</w:t>
      </w:r>
      <w:r w:rsidR="002F6209">
        <w:t xml:space="preserve"> </w:t>
      </w:r>
      <w:r w:rsidR="002F6209" w:rsidRPr="002F6209">
        <w:t>Smart Water M</w:t>
      </w:r>
      <w:r w:rsidR="001A3B10">
        <w:t>etering Innovation of the Year 2013</w:t>
      </w:r>
    </w:p>
    <w:p w:rsidR="00097409" w:rsidRDefault="00097409" w:rsidP="002F6209">
      <w:pPr>
        <w:rPr>
          <w:b/>
          <w:sz w:val="22"/>
        </w:rPr>
      </w:pPr>
    </w:p>
    <w:p w:rsidR="00B746A4" w:rsidRPr="002F6209" w:rsidRDefault="00B746A4" w:rsidP="002F6209">
      <w:pPr>
        <w:rPr>
          <w:b/>
          <w:sz w:val="22"/>
        </w:rPr>
      </w:pPr>
      <w:r w:rsidRPr="00B746A4">
        <w:rPr>
          <w:b/>
          <w:sz w:val="22"/>
        </w:rPr>
        <w:t>(</w:t>
      </w:r>
      <w:r w:rsidRPr="002F6209">
        <w:rPr>
          <w:b/>
          <w:sz w:val="22"/>
        </w:rPr>
        <w:t>Cambridge</w:t>
      </w:r>
      <w:r w:rsidRPr="00B746A4">
        <w:rPr>
          <w:b/>
          <w:sz w:val="22"/>
        </w:rPr>
        <w:t xml:space="preserve">, UK) </w:t>
      </w:r>
      <w:r w:rsidR="002F6209" w:rsidRPr="002F6209">
        <w:rPr>
          <w:b/>
          <w:sz w:val="22"/>
        </w:rPr>
        <w:t xml:space="preserve">Green Energy Options (geo), one </w:t>
      </w:r>
      <w:r w:rsidR="0002064B">
        <w:rPr>
          <w:b/>
          <w:sz w:val="22"/>
        </w:rPr>
        <w:t xml:space="preserve">of </w:t>
      </w:r>
      <w:r w:rsidR="002F6209" w:rsidRPr="002F6209">
        <w:rPr>
          <w:b/>
          <w:sz w:val="22"/>
        </w:rPr>
        <w:t>the leading providers of in-home displays</w:t>
      </w:r>
      <w:r w:rsidR="0002064B">
        <w:rPr>
          <w:b/>
          <w:sz w:val="22"/>
        </w:rPr>
        <w:t xml:space="preserve"> and energy management services</w:t>
      </w:r>
      <w:r w:rsidR="002F6209" w:rsidRPr="002F6209">
        <w:rPr>
          <w:b/>
          <w:sz w:val="22"/>
        </w:rPr>
        <w:t>, has won the Smart Water Metering In</w:t>
      </w:r>
      <w:r w:rsidR="0002064B">
        <w:rPr>
          <w:b/>
          <w:sz w:val="22"/>
        </w:rPr>
        <w:t>novation of the Year 2013</w:t>
      </w:r>
      <w:r w:rsidR="002F6209" w:rsidRPr="002F6209">
        <w:rPr>
          <w:b/>
          <w:sz w:val="22"/>
        </w:rPr>
        <w:t>. The award was presented at the European Smart Metering Award</w:t>
      </w:r>
      <w:r w:rsidR="0002064B">
        <w:rPr>
          <w:b/>
          <w:sz w:val="22"/>
        </w:rPr>
        <w:t>s</w:t>
      </w:r>
      <w:r w:rsidR="002F6209" w:rsidRPr="002F6209">
        <w:rPr>
          <w:b/>
          <w:sz w:val="22"/>
        </w:rPr>
        <w:t xml:space="preserve"> in conjunction with the Smart Metering UK &amp; Europe Summit in London. </w:t>
      </w:r>
    </w:p>
    <w:p w:rsidR="002F6209" w:rsidRPr="00B746A4" w:rsidRDefault="002F6209" w:rsidP="002F6209">
      <w:pPr>
        <w:rPr>
          <w:sz w:val="22"/>
        </w:rPr>
      </w:pPr>
    </w:p>
    <w:p w:rsidR="002A4E1E" w:rsidRDefault="00097409" w:rsidP="002A4E1E">
      <w:pPr>
        <w:rPr>
          <w:sz w:val="22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43A37F6" wp14:editId="7881C5C2">
            <wp:simplePos x="0" y="0"/>
            <wp:positionH relativeFrom="margin">
              <wp:posOffset>4215130</wp:posOffset>
            </wp:positionH>
            <wp:positionV relativeFrom="margin">
              <wp:posOffset>3079115</wp:posOffset>
            </wp:positionV>
            <wp:extent cx="1696085" cy="2181860"/>
            <wp:effectExtent l="0" t="0" r="0" b="8890"/>
            <wp:wrapSquare wrapText="bothSides"/>
            <wp:docPr id="6" name="Picture 6" descr="C:\Users\CRush\AppData\Local\Microsoft\Windows\Temporary Internet Files\Content.Word\120525-EWS-GE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ush\AppData\Local\Microsoft\Windows\Temporary Internet Files\Content.Word\120525-EWS-GEO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proofErr w:type="gramStart"/>
      <w:r w:rsidR="0002064B" w:rsidRPr="0002064B">
        <w:rPr>
          <w:b/>
          <w:sz w:val="22"/>
        </w:rPr>
        <w:t>g</w:t>
      </w:r>
      <w:r w:rsidR="00453651" w:rsidRPr="0002064B">
        <w:rPr>
          <w:b/>
          <w:sz w:val="22"/>
        </w:rPr>
        <w:t>eo</w:t>
      </w:r>
      <w:r w:rsidR="00453651">
        <w:rPr>
          <w:sz w:val="22"/>
        </w:rPr>
        <w:t>’s</w:t>
      </w:r>
      <w:proofErr w:type="gramEnd"/>
      <w:r w:rsidR="00453651">
        <w:rPr>
          <w:sz w:val="22"/>
        </w:rPr>
        <w:t xml:space="preserve"> innovative water monitoring </w:t>
      </w:r>
      <w:r w:rsidR="0002064B">
        <w:rPr>
          <w:sz w:val="22"/>
        </w:rPr>
        <w:t>devic</w:t>
      </w:r>
      <w:r w:rsidR="00986849">
        <w:rPr>
          <w:sz w:val="22"/>
        </w:rPr>
        <w:t>e</w:t>
      </w:r>
      <w:r w:rsidR="0002064B">
        <w:rPr>
          <w:sz w:val="22"/>
        </w:rPr>
        <w:t xml:space="preserve">, </w:t>
      </w:r>
      <w:r w:rsidR="0002064B" w:rsidRPr="008452A3">
        <w:rPr>
          <w:b/>
          <w:sz w:val="22"/>
        </w:rPr>
        <w:t>Ensemble Water</w:t>
      </w:r>
      <w:r w:rsidR="0002064B">
        <w:rPr>
          <w:sz w:val="22"/>
        </w:rPr>
        <w:t xml:space="preserve">, </w:t>
      </w:r>
      <w:r w:rsidR="00986849">
        <w:rPr>
          <w:sz w:val="22"/>
        </w:rPr>
        <w:t>wowe</w:t>
      </w:r>
      <w:r w:rsidR="005C07C6">
        <w:rPr>
          <w:sz w:val="22"/>
        </w:rPr>
        <w:t xml:space="preserve">d the judging panel by being </w:t>
      </w:r>
      <w:r w:rsidR="0002064B">
        <w:rPr>
          <w:sz w:val="22"/>
        </w:rPr>
        <w:t>“</w:t>
      </w:r>
      <w:r w:rsidR="005C07C6">
        <w:rPr>
          <w:sz w:val="22"/>
        </w:rPr>
        <w:t>intuitive, smart and simple</w:t>
      </w:r>
      <w:r w:rsidR="0002064B">
        <w:rPr>
          <w:sz w:val="22"/>
        </w:rPr>
        <w:t>”</w:t>
      </w:r>
      <w:r w:rsidR="005C07C6">
        <w:rPr>
          <w:sz w:val="22"/>
        </w:rPr>
        <w:t>.</w:t>
      </w:r>
      <w:r w:rsidR="0002064B">
        <w:rPr>
          <w:sz w:val="22"/>
        </w:rPr>
        <w:t xml:space="preserve"> Their</w:t>
      </w:r>
      <w:r w:rsidR="002A4E1E">
        <w:rPr>
          <w:sz w:val="22"/>
        </w:rPr>
        <w:t xml:space="preserve"> aim with the innovation </w:t>
      </w:r>
      <w:r w:rsidR="002A4E1E" w:rsidRPr="002A4E1E">
        <w:rPr>
          <w:sz w:val="22"/>
        </w:rPr>
        <w:t xml:space="preserve">was to </w:t>
      </w:r>
      <w:r w:rsidR="002A4E1E">
        <w:rPr>
          <w:sz w:val="22"/>
        </w:rPr>
        <w:t>deliver</w:t>
      </w:r>
      <w:r w:rsidR="002A4E1E" w:rsidRPr="002A4E1E">
        <w:rPr>
          <w:sz w:val="22"/>
        </w:rPr>
        <w:t xml:space="preserve"> an e</w:t>
      </w:r>
      <w:r w:rsidR="002A4E1E">
        <w:rPr>
          <w:sz w:val="22"/>
        </w:rPr>
        <w:t xml:space="preserve">ngaging solution to </w:t>
      </w:r>
      <w:r w:rsidR="0002064B">
        <w:rPr>
          <w:sz w:val="22"/>
        </w:rPr>
        <w:t>help people save water</w:t>
      </w:r>
      <w:r w:rsidR="002A4E1E" w:rsidRPr="002A4E1E">
        <w:rPr>
          <w:sz w:val="22"/>
        </w:rPr>
        <w:t xml:space="preserve"> in the domestic market</w:t>
      </w:r>
      <w:r w:rsidR="0002064B">
        <w:rPr>
          <w:sz w:val="22"/>
        </w:rPr>
        <w:t>.</w:t>
      </w:r>
    </w:p>
    <w:p w:rsidR="002A4E1E" w:rsidRDefault="002A4E1E" w:rsidP="00B746A4">
      <w:pPr>
        <w:rPr>
          <w:sz w:val="22"/>
        </w:rPr>
      </w:pPr>
    </w:p>
    <w:p w:rsidR="002A4E1E" w:rsidRDefault="0002064B" w:rsidP="002A4E1E">
      <w:pPr>
        <w:rPr>
          <w:sz w:val="22"/>
        </w:rPr>
      </w:pPr>
      <w:r>
        <w:rPr>
          <w:sz w:val="22"/>
        </w:rPr>
        <w:t xml:space="preserve">The Ensemble </w:t>
      </w:r>
      <w:r w:rsidR="002A4E1E">
        <w:rPr>
          <w:sz w:val="22"/>
        </w:rPr>
        <w:t>Water is a</w:t>
      </w:r>
      <w:r>
        <w:rPr>
          <w:sz w:val="22"/>
        </w:rPr>
        <w:t xml:space="preserve"> fun and informative</w:t>
      </w:r>
      <w:r w:rsidR="002A4E1E" w:rsidRPr="002A4E1E">
        <w:rPr>
          <w:sz w:val="22"/>
        </w:rPr>
        <w:t xml:space="preserve"> in-home </w:t>
      </w:r>
      <w:r>
        <w:rPr>
          <w:sz w:val="22"/>
        </w:rPr>
        <w:t>display that gives consumers an at-a-glance</w:t>
      </w:r>
      <w:r w:rsidR="002A4E1E">
        <w:rPr>
          <w:sz w:val="22"/>
        </w:rPr>
        <w:t xml:space="preserve"> awareness of their water </w:t>
      </w:r>
      <w:r w:rsidR="002A4E1E" w:rsidRPr="002A4E1E">
        <w:rPr>
          <w:sz w:val="22"/>
        </w:rPr>
        <w:t>consumption. It allows people to keep track of their hot and col</w:t>
      </w:r>
      <w:r w:rsidR="002A4E1E">
        <w:rPr>
          <w:sz w:val="22"/>
        </w:rPr>
        <w:t xml:space="preserve">d water use, shows use against </w:t>
      </w:r>
      <w:r w:rsidR="002A4E1E" w:rsidRPr="002A4E1E">
        <w:rPr>
          <w:sz w:val="22"/>
        </w:rPr>
        <w:t xml:space="preserve">budget and helps increase efficiency and raise awareness – all without </w:t>
      </w:r>
      <w:r w:rsidR="002A4E1E">
        <w:rPr>
          <w:sz w:val="22"/>
        </w:rPr>
        <w:t xml:space="preserve">restricting lifestyle. </w:t>
      </w:r>
      <w:r w:rsidR="0080761A">
        <w:rPr>
          <w:sz w:val="22"/>
        </w:rPr>
        <w:t xml:space="preserve">This last point </w:t>
      </w:r>
      <w:r w:rsidR="009F6BAA">
        <w:rPr>
          <w:sz w:val="22"/>
        </w:rPr>
        <w:t xml:space="preserve">is </w:t>
      </w:r>
      <w:r w:rsidR="0080761A">
        <w:rPr>
          <w:sz w:val="22"/>
        </w:rPr>
        <w:t>becoming ever more critical</w:t>
      </w:r>
      <w:r>
        <w:rPr>
          <w:sz w:val="22"/>
        </w:rPr>
        <w:t xml:space="preserve"> as we see more </w:t>
      </w:r>
      <w:r w:rsidR="002A4E1E" w:rsidRPr="002A4E1E">
        <w:rPr>
          <w:sz w:val="22"/>
        </w:rPr>
        <w:t>drought-ridd</w:t>
      </w:r>
      <w:r w:rsidR="002A4E1E">
        <w:rPr>
          <w:sz w:val="22"/>
        </w:rPr>
        <w:t xml:space="preserve">en areas. The display can also </w:t>
      </w:r>
      <w:r w:rsidR="009F6BAA">
        <w:rPr>
          <w:sz w:val="22"/>
        </w:rPr>
        <w:t>show that a</w:t>
      </w:r>
      <w:r w:rsidR="002A4E1E" w:rsidRPr="002A4E1E">
        <w:rPr>
          <w:sz w:val="22"/>
        </w:rPr>
        <w:t xml:space="preserve"> leak</w:t>
      </w:r>
      <w:r w:rsidR="009F6BAA">
        <w:rPr>
          <w:sz w:val="22"/>
        </w:rPr>
        <w:t xml:space="preserve"> has been detected</w:t>
      </w:r>
      <w:r w:rsidR="002A4E1E" w:rsidRPr="002A4E1E">
        <w:rPr>
          <w:sz w:val="22"/>
        </w:rPr>
        <w:t>, saving con</w:t>
      </w:r>
      <w:r w:rsidR="0080761A">
        <w:rPr>
          <w:sz w:val="22"/>
        </w:rPr>
        <w:t>sumers from expensive repairs and/or</w:t>
      </w:r>
      <w:r w:rsidR="002A4E1E" w:rsidRPr="002A4E1E">
        <w:rPr>
          <w:sz w:val="22"/>
        </w:rPr>
        <w:t xml:space="preserve"> building damage.</w:t>
      </w:r>
    </w:p>
    <w:p w:rsidR="002A4E1E" w:rsidRDefault="002A4E1E" w:rsidP="002A4E1E">
      <w:pPr>
        <w:rPr>
          <w:sz w:val="22"/>
        </w:rPr>
      </w:pPr>
    </w:p>
    <w:p w:rsidR="002A4E1E" w:rsidRDefault="002A4E1E" w:rsidP="00882216">
      <w:pPr>
        <w:rPr>
          <w:sz w:val="22"/>
        </w:rPr>
      </w:pPr>
      <w:r>
        <w:rPr>
          <w:sz w:val="22"/>
        </w:rPr>
        <w:t>Patrick Caiger-Smi</w:t>
      </w:r>
      <w:r w:rsidR="0002064B">
        <w:rPr>
          <w:sz w:val="22"/>
        </w:rPr>
        <w:t>th, chief executive officer at</w:t>
      </w:r>
      <w:r>
        <w:rPr>
          <w:sz w:val="22"/>
        </w:rPr>
        <w:t xml:space="preserve"> </w:t>
      </w:r>
      <w:r w:rsidRPr="00882216">
        <w:rPr>
          <w:b/>
          <w:sz w:val="22"/>
        </w:rPr>
        <w:t>geo</w:t>
      </w:r>
      <w:r w:rsidR="00882216">
        <w:rPr>
          <w:b/>
          <w:sz w:val="22"/>
        </w:rPr>
        <w:t>,</w:t>
      </w:r>
      <w:r w:rsidR="0002064B">
        <w:rPr>
          <w:sz w:val="22"/>
        </w:rPr>
        <w:t xml:space="preserve"> was there to accept the award.</w:t>
      </w:r>
      <w:r>
        <w:rPr>
          <w:sz w:val="22"/>
        </w:rPr>
        <w:t xml:space="preserve"> ‘</w:t>
      </w:r>
      <w:r w:rsidR="0002064B">
        <w:rPr>
          <w:sz w:val="22"/>
        </w:rPr>
        <w:t>W</w:t>
      </w:r>
      <w:r w:rsidR="00882216">
        <w:rPr>
          <w:sz w:val="22"/>
        </w:rPr>
        <w:t>e are delighted to receive this award</w:t>
      </w:r>
      <w:r w:rsidR="0002064B">
        <w:rPr>
          <w:sz w:val="22"/>
        </w:rPr>
        <w:t xml:space="preserve">,” said Mr Caiger-Smith.  </w:t>
      </w:r>
      <w:r w:rsidR="009F6BAA">
        <w:rPr>
          <w:sz w:val="22"/>
        </w:rPr>
        <w:t xml:space="preserve">”It feels great to be recognised by a diverse panel of judges for exactly what we are trying to achieve with our systems – simplicity and usefulness, delivered with style. </w:t>
      </w:r>
      <w:r w:rsidR="00667C2A">
        <w:rPr>
          <w:sz w:val="22"/>
        </w:rPr>
        <w:t>We believe householders will learn a lot about their water consumption and will be able to adapt their routines without compromising their lifestyles.</w:t>
      </w:r>
    </w:p>
    <w:p w:rsidR="00882216" w:rsidRDefault="00882216" w:rsidP="00B746A4">
      <w:pPr>
        <w:rPr>
          <w:sz w:val="22"/>
        </w:rPr>
      </w:pPr>
    </w:p>
    <w:p w:rsidR="00B746A4" w:rsidRPr="00B746A4" w:rsidRDefault="00B746A4" w:rsidP="00B746A4">
      <w:pPr>
        <w:rPr>
          <w:sz w:val="22"/>
        </w:rPr>
      </w:pPr>
      <w:r>
        <w:rPr>
          <w:sz w:val="22"/>
        </w:rPr>
        <w:t>--ENDS--</w:t>
      </w:r>
    </w:p>
    <w:p w:rsidR="0001384F" w:rsidRDefault="0001384F" w:rsidP="0001384F">
      <w:pPr>
        <w:rPr>
          <w:sz w:val="24"/>
          <w:szCs w:val="24"/>
        </w:rPr>
      </w:pPr>
    </w:p>
    <w:p w:rsidR="0001384F" w:rsidRPr="00B746A4" w:rsidRDefault="0080761A" w:rsidP="00B746A4">
      <w:pPr>
        <w:rPr>
          <w:sz w:val="22"/>
        </w:rPr>
      </w:pPr>
      <w:r>
        <w:rPr>
          <w:sz w:val="22"/>
        </w:rPr>
        <w:t>Notes for e</w:t>
      </w:r>
      <w:r w:rsidR="0001384F" w:rsidRPr="00B746A4">
        <w:rPr>
          <w:sz w:val="22"/>
        </w:rPr>
        <w:t>ditors</w:t>
      </w:r>
      <w:r>
        <w:rPr>
          <w:sz w:val="22"/>
        </w:rPr>
        <w:t>:</w:t>
      </w:r>
    </w:p>
    <w:p w:rsidR="0001384F" w:rsidRDefault="0001384F" w:rsidP="00B746A4">
      <w:pPr>
        <w:rPr>
          <w:sz w:val="22"/>
        </w:rPr>
      </w:pPr>
      <w:r w:rsidRPr="00B746A4">
        <w:rPr>
          <w:sz w:val="22"/>
        </w:rPr>
        <w:t>Interviews can be arranged with Patrick Caiger-Smith.</w:t>
      </w:r>
    </w:p>
    <w:p w:rsidR="00B746A4" w:rsidRPr="00B746A4" w:rsidRDefault="00B746A4" w:rsidP="00B746A4">
      <w:pPr>
        <w:rPr>
          <w:sz w:val="22"/>
        </w:rPr>
      </w:pPr>
    </w:p>
    <w:p w:rsidR="0080761A" w:rsidRDefault="0080761A" w:rsidP="00B746A4">
      <w:pPr>
        <w:rPr>
          <w:b/>
          <w:bCs/>
          <w:sz w:val="22"/>
        </w:rPr>
      </w:pPr>
    </w:p>
    <w:p w:rsidR="008452A3" w:rsidRDefault="008452A3" w:rsidP="00B746A4">
      <w:pPr>
        <w:rPr>
          <w:b/>
          <w:bCs/>
          <w:sz w:val="22"/>
        </w:rPr>
      </w:pPr>
    </w:p>
    <w:p w:rsidR="008452A3" w:rsidRDefault="008452A3" w:rsidP="00B746A4">
      <w:pPr>
        <w:rPr>
          <w:b/>
          <w:bCs/>
          <w:sz w:val="22"/>
        </w:rPr>
      </w:pPr>
    </w:p>
    <w:p w:rsidR="00B746A4" w:rsidRPr="00B746A4" w:rsidRDefault="00B746A4" w:rsidP="00B746A4">
      <w:pPr>
        <w:rPr>
          <w:sz w:val="22"/>
        </w:rPr>
      </w:pPr>
      <w:r w:rsidRPr="00B746A4">
        <w:rPr>
          <w:b/>
          <w:bCs/>
          <w:sz w:val="22"/>
        </w:rPr>
        <w:t>About Green Energy Options</w:t>
      </w:r>
    </w:p>
    <w:p w:rsidR="00B746A4" w:rsidRPr="00B746A4" w:rsidRDefault="0002064B" w:rsidP="00B746A4">
      <w:pPr>
        <w:rPr>
          <w:sz w:val="22"/>
        </w:rPr>
      </w:pPr>
      <w:proofErr w:type="gramStart"/>
      <w:r w:rsidRPr="0002064B">
        <w:rPr>
          <w:b/>
          <w:sz w:val="22"/>
        </w:rPr>
        <w:t>geo</w:t>
      </w:r>
      <w:proofErr w:type="gramEnd"/>
      <w:r w:rsidR="00B746A4" w:rsidRPr="00B746A4">
        <w:rPr>
          <w:sz w:val="22"/>
        </w:rPr>
        <w:t xml:space="preserve"> designs and produces in-home displays, online energy services and mobile applications that make energy engaging. They enable </w:t>
      </w:r>
      <w:r w:rsidR="00667C2A">
        <w:rPr>
          <w:sz w:val="22"/>
        </w:rPr>
        <w:t>utility</w:t>
      </w:r>
      <w:r w:rsidR="00B746A4" w:rsidRPr="00B746A4">
        <w:rPr>
          <w:sz w:val="22"/>
        </w:rPr>
        <w:t xml:space="preserve"> suppliers, meter manufacturers </w:t>
      </w:r>
      <w:r>
        <w:rPr>
          <w:sz w:val="22"/>
        </w:rPr>
        <w:t>and installers to strengthen</w:t>
      </w:r>
      <w:r w:rsidR="00B746A4" w:rsidRPr="00B746A4">
        <w:rPr>
          <w:sz w:val="22"/>
        </w:rPr>
        <w:t xml:space="preserve"> relationship</w:t>
      </w:r>
      <w:r>
        <w:rPr>
          <w:sz w:val="22"/>
        </w:rPr>
        <w:t>s</w:t>
      </w:r>
      <w:r w:rsidR="00B746A4" w:rsidRPr="00B746A4">
        <w:rPr>
          <w:sz w:val="22"/>
        </w:rPr>
        <w:t xml:space="preserve"> with their customers</w:t>
      </w:r>
      <w:r w:rsidR="0080761A">
        <w:rPr>
          <w:sz w:val="22"/>
        </w:rPr>
        <w:t>. They do this</w:t>
      </w:r>
      <w:r w:rsidR="00B746A4" w:rsidRPr="00B746A4">
        <w:rPr>
          <w:sz w:val="22"/>
        </w:rPr>
        <w:t xml:space="preserve"> by putting end-users in control of their</w:t>
      </w:r>
      <w:r w:rsidR="00667C2A">
        <w:rPr>
          <w:sz w:val="22"/>
        </w:rPr>
        <w:t xml:space="preserve"> energy and water </w:t>
      </w:r>
      <w:r w:rsidR="00B746A4" w:rsidRPr="00B746A4">
        <w:rPr>
          <w:sz w:val="22"/>
        </w:rPr>
        <w:t>consumption, home appliances and budget</w:t>
      </w:r>
      <w:r w:rsidR="00667C2A">
        <w:rPr>
          <w:sz w:val="22"/>
        </w:rPr>
        <w:t>s</w:t>
      </w:r>
      <w:r w:rsidR="00B746A4" w:rsidRPr="00B746A4">
        <w:rPr>
          <w:sz w:val="22"/>
        </w:rPr>
        <w:t xml:space="preserve"> in a visual, i</w:t>
      </w:r>
      <w:r>
        <w:rPr>
          <w:sz w:val="22"/>
        </w:rPr>
        <w:t xml:space="preserve">nformative and engaging way. </w:t>
      </w:r>
      <w:proofErr w:type="gramStart"/>
      <w:r w:rsidRPr="0002064B">
        <w:rPr>
          <w:b/>
          <w:sz w:val="22"/>
        </w:rPr>
        <w:t>geo</w:t>
      </w:r>
      <w:r w:rsidR="00B746A4" w:rsidRPr="00B746A4">
        <w:rPr>
          <w:sz w:val="22"/>
        </w:rPr>
        <w:t>’s</w:t>
      </w:r>
      <w:proofErr w:type="gramEnd"/>
      <w:r w:rsidR="00B746A4" w:rsidRPr="00B746A4">
        <w:rPr>
          <w:sz w:val="22"/>
        </w:rPr>
        <w:t xml:space="preserve"> products and services work together with pre-s</w:t>
      </w:r>
      <w:r>
        <w:rPr>
          <w:sz w:val="22"/>
        </w:rPr>
        <w:t>mart and smart mete</w:t>
      </w:r>
      <w:r w:rsidR="0080761A">
        <w:rPr>
          <w:sz w:val="22"/>
        </w:rPr>
        <w:t>rs and microgeneration to effect and support</w:t>
      </w:r>
      <w:r>
        <w:rPr>
          <w:sz w:val="22"/>
        </w:rPr>
        <w:t xml:space="preserve"> a truly</w:t>
      </w:r>
      <w:r w:rsidR="00B746A4" w:rsidRPr="00B746A4">
        <w:rPr>
          <w:sz w:val="22"/>
        </w:rPr>
        <w:t xml:space="preserve"> energy-efficient home.</w:t>
      </w:r>
    </w:p>
    <w:p w:rsidR="00030CF4" w:rsidRPr="00B746A4" w:rsidRDefault="00030CF4" w:rsidP="00EC3B5C">
      <w:pPr>
        <w:rPr>
          <w:rFonts w:ascii="Calibri" w:hAnsi="Calibri" w:cs="Calibri"/>
          <w:b/>
          <w:sz w:val="22"/>
          <w:lang w:val="en"/>
        </w:rPr>
      </w:pPr>
    </w:p>
    <w:p w:rsidR="00EC3B5C" w:rsidRPr="00F34B1E" w:rsidRDefault="00BC3D83" w:rsidP="00EC3B5C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Media Enquiries: </w:t>
      </w:r>
      <w:r w:rsidR="0002064B">
        <w:rPr>
          <w:rFonts w:ascii="Calibri" w:hAnsi="Calibri" w:cs="Calibri"/>
          <w:b/>
          <w:sz w:val="22"/>
        </w:rPr>
        <w:t>Christine Rush, geo</w:t>
      </w:r>
      <w:r w:rsidR="00EC3B5C" w:rsidRPr="00F34B1E">
        <w:rPr>
          <w:rFonts w:ascii="Calibri" w:hAnsi="Calibri" w:cs="Calibri"/>
          <w:b/>
          <w:sz w:val="22"/>
        </w:rPr>
        <w:t xml:space="preserve">, +44 1223 851 390, </w:t>
      </w:r>
      <w:hyperlink r:id="rId10" w:history="1">
        <w:r w:rsidR="008E485C" w:rsidRPr="00F34B1E">
          <w:rPr>
            <w:rStyle w:val="Hyperlink"/>
            <w:rFonts w:ascii="Calibri" w:hAnsi="Calibri" w:cs="Calibri"/>
            <w:b/>
            <w:sz w:val="22"/>
          </w:rPr>
          <w:t>christine@greenenergyoptions.co.uk</w:t>
        </w:r>
      </w:hyperlink>
    </w:p>
    <w:sectPr w:rsidR="00EC3B5C" w:rsidRPr="00F34B1E" w:rsidSect="0052128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2267" w:bottom="720" w:left="72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363" w:rsidRDefault="00FA1363" w:rsidP="00D931DC">
      <w:pPr>
        <w:spacing w:line="240" w:lineRule="auto"/>
      </w:pPr>
      <w:r>
        <w:separator/>
      </w:r>
    </w:p>
  </w:endnote>
  <w:endnote w:type="continuationSeparator" w:id="0">
    <w:p w:rsidR="00FA1363" w:rsidRDefault="00FA1363" w:rsidP="00D931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heSansLight Plai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Default="00EA52D8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EA52D8" w:rsidRPr="000D51A8" w:rsidRDefault="00EA52D8" w:rsidP="00D322CC">
    <w:pPr>
      <w:autoSpaceDE w:val="0"/>
      <w:autoSpaceDN w:val="0"/>
      <w:adjustRightInd w:val="0"/>
      <w:spacing w:line="240" w:lineRule="auto"/>
      <w:jc w:val="center"/>
      <w:rPr>
        <w:rFonts w:ascii="Calibri-Bold" w:eastAsiaTheme="minorHAnsi" w:hAnsi="Calibri-Bold" w:cs="Calibri-Bold"/>
        <w:b/>
        <w:bCs/>
        <w:sz w:val="16"/>
        <w:szCs w:val="16"/>
      </w:rPr>
    </w:pPr>
    <w:r w:rsidRPr="000D51A8">
      <w:rPr>
        <w:rFonts w:eastAsiaTheme="minorHAnsi" w:cstheme="minorHAnsi"/>
        <w:iCs/>
        <w:noProof/>
        <w:sz w:val="16"/>
        <w:szCs w:val="16"/>
        <w:lang w:eastAsia="en-GB"/>
      </w:rPr>
      <w:drawing>
        <wp:anchor distT="0" distB="0" distL="114300" distR="114300" simplePos="0" relativeHeight="251666432" behindDoc="0" locked="0" layoutInCell="1" allowOverlap="1" wp14:anchorId="0D0F6543" wp14:editId="22AC811A">
          <wp:simplePos x="0" y="0"/>
          <wp:positionH relativeFrom="column">
            <wp:posOffset>1905</wp:posOffset>
          </wp:positionH>
          <wp:positionV relativeFrom="paragraph">
            <wp:posOffset>-918210</wp:posOffset>
          </wp:positionV>
          <wp:extent cx="6154420" cy="806450"/>
          <wp:effectExtent l="0" t="0" r="0" b="0"/>
          <wp:wrapSquare wrapText="bothSides"/>
          <wp:docPr id="3" name="Picture 3" descr="C:\Users\CRush\Desktop\Repositioning\PPT\fourimag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ush\Desktop\Repositioning\PPT\fourimage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42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51A8">
      <w:rPr>
        <w:rFonts w:eastAsiaTheme="minorHAnsi" w:cstheme="minorHAnsi"/>
        <w:iCs/>
        <w:sz w:val="16"/>
        <w:szCs w:val="16"/>
      </w:rPr>
      <w:t>Green Energy Options Ltd is registered in England | Company number 5783558 | VAT Registration: UK 896 6052 79</w:t>
    </w:r>
    <w:r>
      <w:rPr>
        <w:rFonts w:eastAsiaTheme="minorHAnsi" w:cstheme="minorHAnsi"/>
        <w:iCs/>
        <w:color w:val="3B3B3B"/>
        <w:sz w:val="16"/>
        <w:szCs w:val="16"/>
      </w:rPr>
      <w:br/>
    </w:r>
    <w:r w:rsidRPr="007A2FE4">
      <w:rPr>
        <w:sz w:val="16"/>
        <w:szCs w:val="16"/>
      </w:rPr>
      <w:t>Registered Office: 3 St. Mary’s</w:t>
    </w:r>
    <w:r w:rsidRPr="000D51A8">
      <w:rPr>
        <w:rFonts w:eastAsiaTheme="minorHAnsi" w:cstheme="minorHAnsi"/>
        <w:bCs/>
        <w:sz w:val="16"/>
        <w:szCs w:val="16"/>
      </w:rPr>
      <w:t xml:space="preserve"> Court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Main Street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Hardwick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Cambridge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UK CB23 7QS</w:t>
    </w:r>
  </w:p>
  <w:p w:rsidR="00EA52D8" w:rsidRPr="00020FD0" w:rsidRDefault="00EA52D8" w:rsidP="00D322CC">
    <w:pPr>
      <w:pStyle w:val="Footer"/>
      <w:rPr>
        <w:lang w:val="de-DE"/>
      </w:rPr>
    </w:pPr>
    <w:r w:rsidRPr="00020FD0">
      <w:rPr>
        <w:rFonts w:eastAsiaTheme="minorHAnsi" w:cstheme="minorHAnsi"/>
        <w:bCs/>
        <w:sz w:val="16"/>
        <w:szCs w:val="16"/>
        <w:lang w:val="de-DE"/>
      </w:rPr>
      <w:t xml:space="preserve">t: +44 (0)1223 850 210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 xml:space="preserve">| 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f: +44 (0)1223 850 211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sz w:val="16"/>
        <w:szCs w:val="16"/>
        <w:lang w:val="de-DE"/>
      </w:rPr>
      <w:t xml:space="preserve"> </w:t>
    </w:r>
    <w:r w:rsidR="00FA1363">
      <w:fldChar w:fldCharType="begin"/>
    </w:r>
    <w:r w:rsidR="00FA1363" w:rsidRPr="00097409">
      <w:rPr>
        <w:lang w:val="de-DE"/>
      </w:rPr>
      <w:instrText xml:space="preserve"> HYPERLINK "mailto:info@greenenergyoptions.co.uk" </w:instrText>
    </w:r>
    <w:r w:rsidR="00FA1363">
      <w:fldChar w:fldCharType="separate"/>
    </w:r>
    <w:r w:rsidRPr="00020FD0">
      <w:rPr>
        <w:sz w:val="16"/>
        <w:szCs w:val="16"/>
        <w:lang w:val="de-DE"/>
      </w:rPr>
      <w:t>info@greenenergyoptions.co.uk</w:t>
    </w:r>
    <w:r w:rsidR="00FA1363">
      <w:rPr>
        <w:sz w:val="16"/>
        <w:szCs w:val="16"/>
        <w:lang w:val="de-DE"/>
      </w:rPr>
      <w:fldChar w:fldCharType="end"/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hyperlink r:id="rId2" w:history="1">
      <w:r w:rsidRPr="00020FD0">
        <w:rPr>
          <w:sz w:val="16"/>
          <w:szCs w:val="16"/>
          <w:lang w:val="de-DE"/>
        </w:rPr>
        <w:t>www.greenenergyoptions.co.uk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2D8" w:rsidRPr="000D51A8" w:rsidRDefault="00EA52D8" w:rsidP="000D51A8">
    <w:pPr>
      <w:autoSpaceDE w:val="0"/>
      <w:autoSpaceDN w:val="0"/>
      <w:adjustRightInd w:val="0"/>
      <w:spacing w:line="240" w:lineRule="auto"/>
      <w:jc w:val="center"/>
      <w:rPr>
        <w:rFonts w:ascii="Calibri-Bold" w:eastAsiaTheme="minorHAnsi" w:hAnsi="Calibri-Bold" w:cs="Calibri-Bold"/>
        <w:b/>
        <w:bCs/>
        <w:sz w:val="16"/>
        <w:szCs w:val="16"/>
      </w:rPr>
    </w:pPr>
    <w:r w:rsidRPr="000D51A8">
      <w:rPr>
        <w:rFonts w:eastAsiaTheme="minorHAnsi" w:cstheme="minorHAnsi"/>
        <w:iCs/>
        <w:noProof/>
        <w:sz w:val="16"/>
        <w:szCs w:val="16"/>
        <w:lang w:eastAsia="en-GB"/>
      </w:rPr>
      <w:drawing>
        <wp:anchor distT="0" distB="0" distL="114300" distR="114300" simplePos="0" relativeHeight="251664384" behindDoc="0" locked="0" layoutInCell="1" allowOverlap="1" wp14:anchorId="011E1F29" wp14:editId="7B9E245C">
          <wp:simplePos x="0" y="0"/>
          <wp:positionH relativeFrom="column">
            <wp:posOffset>1905</wp:posOffset>
          </wp:positionH>
          <wp:positionV relativeFrom="paragraph">
            <wp:posOffset>-918210</wp:posOffset>
          </wp:positionV>
          <wp:extent cx="6154420" cy="806450"/>
          <wp:effectExtent l="0" t="0" r="0" b="0"/>
          <wp:wrapSquare wrapText="bothSides"/>
          <wp:docPr id="9" name="Picture 9" descr="C:\Users\CRush\Desktop\Repositioning\PPT\fourimag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ush\Desktop\Repositioning\PPT\fourimage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42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51A8">
      <w:rPr>
        <w:rFonts w:eastAsiaTheme="minorHAnsi" w:cstheme="minorHAnsi"/>
        <w:iCs/>
        <w:sz w:val="16"/>
        <w:szCs w:val="16"/>
      </w:rPr>
      <w:t>Green Energy Options Ltd is registered in England | Company number 5783558 | VAT Registration: UK 896 6052 79</w:t>
    </w:r>
    <w:r>
      <w:rPr>
        <w:rFonts w:eastAsiaTheme="minorHAnsi" w:cstheme="minorHAnsi"/>
        <w:iCs/>
        <w:color w:val="3B3B3B"/>
        <w:sz w:val="16"/>
        <w:szCs w:val="16"/>
      </w:rPr>
      <w:br/>
    </w:r>
    <w:r w:rsidRPr="007A2FE4">
      <w:rPr>
        <w:sz w:val="16"/>
        <w:szCs w:val="16"/>
      </w:rPr>
      <w:t>Registered Office: 3 St. Mary’s</w:t>
    </w:r>
    <w:r w:rsidRPr="000D51A8">
      <w:rPr>
        <w:rFonts w:eastAsiaTheme="minorHAnsi" w:cstheme="minorHAnsi"/>
        <w:bCs/>
        <w:sz w:val="16"/>
        <w:szCs w:val="16"/>
      </w:rPr>
      <w:t xml:space="preserve"> Court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Main Street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Hardwick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Cambridge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UK CB23 7QS</w:t>
    </w:r>
  </w:p>
  <w:p w:rsidR="00EA52D8" w:rsidRPr="00020FD0" w:rsidRDefault="00EA52D8" w:rsidP="007A2FE4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bCs/>
        <w:sz w:val="16"/>
        <w:szCs w:val="16"/>
        <w:lang w:val="de-DE"/>
      </w:rPr>
    </w:pPr>
    <w:r w:rsidRPr="00020FD0">
      <w:rPr>
        <w:rFonts w:eastAsiaTheme="minorHAnsi" w:cstheme="minorHAnsi"/>
        <w:bCs/>
        <w:sz w:val="16"/>
        <w:szCs w:val="16"/>
        <w:lang w:val="de-DE"/>
      </w:rPr>
      <w:t xml:space="preserve">t: +44 (0)1223 850 210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 xml:space="preserve">| 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f: +44 (0)1223 850 211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sz w:val="16"/>
        <w:szCs w:val="16"/>
        <w:lang w:val="de-DE"/>
      </w:rPr>
      <w:t xml:space="preserve"> </w:t>
    </w:r>
    <w:r w:rsidR="00FA1363">
      <w:fldChar w:fldCharType="begin"/>
    </w:r>
    <w:r w:rsidR="00FA1363" w:rsidRPr="00097409">
      <w:rPr>
        <w:lang w:val="de-DE"/>
      </w:rPr>
      <w:instrText xml:space="preserve"> HYPERLINK "mailto:info@greenenergyoptions.co.uk" </w:instrText>
    </w:r>
    <w:r w:rsidR="00FA1363">
      <w:fldChar w:fldCharType="separate"/>
    </w:r>
    <w:r w:rsidRPr="00020FD0">
      <w:rPr>
        <w:sz w:val="16"/>
        <w:szCs w:val="16"/>
        <w:lang w:val="de-DE"/>
      </w:rPr>
      <w:t>info@greenenergyoptions.co.uk</w:t>
    </w:r>
    <w:r w:rsidR="00FA1363">
      <w:rPr>
        <w:sz w:val="16"/>
        <w:szCs w:val="16"/>
        <w:lang w:val="de-DE"/>
      </w:rPr>
      <w:fldChar w:fldCharType="end"/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hyperlink r:id="rId2" w:history="1">
      <w:r w:rsidRPr="00020FD0">
        <w:rPr>
          <w:sz w:val="16"/>
          <w:szCs w:val="16"/>
          <w:lang w:val="de-DE"/>
        </w:rPr>
        <w:t>www.greenenergyoptions.co.uk</w:t>
      </w:r>
    </w:hyperlink>
    <w:r w:rsidRPr="00020FD0">
      <w:rPr>
        <w:rStyle w:val="Hyperlink"/>
        <w:rFonts w:eastAsiaTheme="minorHAnsi" w:cstheme="minorHAnsi"/>
        <w:bCs/>
        <w:color w:val="58595B"/>
        <w:sz w:val="16"/>
        <w:szCs w:val="16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363" w:rsidRDefault="00FA1363" w:rsidP="00D931DC">
      <w:pPr>
        <w:spacing w:line="240" w:lineRule="auto"/>
      </w:pPr>
      <w:r>
        <w:separator/>
      </w:r>
    </w:p>
  </w:footnote>
  <w:footnote w:type="continuationSeparator" w:id="0">
    <w:p w:rsidR="00FA1363" w:rsidRDefault="00FA1363" w:rsidP="00D931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2D8" w:rsidRPr="00373309" w:rsidRDefault="00EA52D8" w:rsidP="005A0641">
    <w:pPr>
      <w:pStyle w:val="Heading1"/>
      <w:jc w:val="right"/>
      <w:rPr>
        <w:rFonts w:eastAsiaTheme="minorHAnsi"/>
      </w:rPr>
    </w:pPr>
    <w:r>
      <w:rPr>
        <w:rFonts w:ascii="Calibri-Bold" w:eastAsiaTheme="minorHAnsi" w:hAnsi="Calibri-Bold" w:cs="Calibri-Bold"/>
        <w:noProof/>
        <w:color w:val="3B3B3B"/>
        <w:sz w:val="17"/>
        <w:szCs w:val="17"/>
        <w:lang w:eastAsia="en-GB"/>
      </w:rPr>
      <w:drawing>
        <wp:anchor distT="0" distB="0" distL="114300" distR="114300" simplePos="0" relativeHeight="251659264" behindDoc="0" locked="0" layoutInCell="1" allowOverlap="1" wp14:anchorId="0568199B" wp14:editId="05AB05EF">
          <wp:simplePos x="0" y="0"/>
          <wp:positionH relativeFrom="column">
            <wp:posOffset>2458</wp:posOffset>
          </wp:positionH>
          <wp:positionV relativeFrom="paragraph">
            <wp:posOffset>2704</wp:posOffset>
          </wp:positionV>
          <wp:extent cx="1081405" cy="767080"/>
          <wp:effectExtent l="0" t="0" r="4445" b="0"/>
          <wp:wrapNone/>
          <wp:docPr id="7" name="Picture 7" descr="C:\Users\CRush\Desktop\GEO_Logo (Dec201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ush\Desktop\GEO_Logo (Dec201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1DC"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  <w:r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</w:p>
  <w:p w:rsidR="00EA52D8" w:rsidRDefault="00EA52D8" w:rsidP="00A440B6">
    <w:pPr>
      <w:pStyle w:val="Header"/>
      <w:rPr>
        <w:rFonts w:cstheme="minorHAnsi"/>
      </w:rPr>
    </w:pPr>
  </w:p>
  <w:p w:rsidR="00EA52D8" w:rsidRPr="00D931DC" w:rsidRDefault="00EA52D8" w:rsidP="00D931DC">
    <w:pPr>
      <w:pStyle w:val="Header"/>
      <w:jc w:val="right"/>
      <w:rPr>
        <w:rFonts w:cs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2D8" w:rsidRDefault="00EA52D8" w:rsidP="003F008D">
    <w:pPr>
      <w:autoSpaceDE w:val="0"/>
      <w:autoSpaceDN w:val="0"/>
      <w:adjustRightInd w:val="0"/>
      <w:spacing w:line="240" w:lineRule="auto"/>
      <w:jc w:val="right"/>
      <w:rPr>
        <w:sz w:val="22"/>
      </w:rPr>
    </w:pPr>
    <w:r>
      <w:rPr>
        <w:rFonts w:ascii="Calibri-Bold" w:eastAsiaTheme="minorHAnsi" w:hAnsi="Calibri-Bold" w:cs="Calibri-Bold"/>
        <w:noProof/>
        <w:color w:val="3B3B3B"/>
        <w:sz w:val="17"/>
        <w:szCs w:val="17"/>
        <w:lang w:eastAsia="en-GB"/>
      </w:rPr>
      <w:drawing>
        <wp:anchor distT="0" distB="0" distL="114300" distR="114300" simplePos="0" relativeHeight="251662336" behindDoc="0" locked="0" layoutInCell="1" allowOverlap="1" wp14:anchorId="4EE17A0B" wp14:editId="3B13C94B">
          <wp:simplePos x="0" y="0"/>
          <wp:positionH relativeFrom="column">
            <wp:posOffset>2458</wp:posOffset>
          </wp:positionH>
          <wp:positionV relativeFrom="paragraph">
            <wp:posOffset>2704</wp:posOffset>
          </wp:positionV>
          <wp:extent cx="1081405" cy="767080"/>
          <wp:effectExtent l="0" t="0" r="4445" b="0"/>
          <wp:wrapNone/>
          <wp:docPr id="8" name="Picture 8" descr="C:\Users\CRush\Desktop\GEO_Logo (Dec201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ush\Desktop\GEO_Logo (Dec201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1DC"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  <w:r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</w:p>
  <w:p w:rsidR="00EA52D8" w:rsidRDefault="00EA52D8" w:rsidP="009F2699">
    <w:pPr>
      <w:pStyle w:val="Heading1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Description: C:\Users\CRush\AppData\Local\Microsoft\Windows\Temporary Internet Files\Content.Word\Kamstrup.jpg" style="width:80.25pt;height:45pt;visibility:visible;mso-wrap-style:square" o:bullet="t">
        <v:imagedata r:id="rId1" o:title="Kamstrup"/>
      </v:shape>
    </w:pict>
  </w:numPicBullet>
  <w:abstractNum w:abstractNumId="0">
    <w:nsid w:val="275063D7"/>
    <w:multiLevelType w:val="hybridMultilevel"/>
    <w:tmpl w:val="0394C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264D1"/>
    <w:multiLevelType w:val="hybridMultilevel"/>
    <w:tmpl w:val="D9B46A2E"/>
    <w:lvl w:ilvl="0" w:tplc="01823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FB3771"/>
    <w:multiLevelType w:val="hybridMultilevel"/>
    <w:tmpl w:val="34D8B0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2E2AC8"/>
    <w:multiLevelType w:val="hybridMultilevel"/>
    <w:tmpl w:val="CEC88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E11565"/>
    <w:multiLevelType w:val="hybridMultilevel"/>
    <w:tmpl w:val="C834018E"/>
    <w:lvl w:ilvl="0" w:tplc="01823A0A">
      <w:start w:val="1"/>
      <w:numFmt w:val="decimal"/>
      <w:pStyle w:val="Numbers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1D050B"/>
    <w:multiLevelType w:val="hybridMultilevel"/>
    <w:tmpl w:val="69B48C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714C50"/>
    <w:multiLevelType w:val="hybridMultilevel"/>
    <w:tmpl w:val="D2C67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2B7698"/>
    <w:multiLevelType w:val="hybridMultilevel"/>
    <w:tmpl w:val="4586B84E"/>
    <w:lvl w:ilvl="0" w:tplc="FFA8874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60"/>
    <w:rsid w:val="00004CE9"/>
    <w:rsid w:val="0001384F"/>
    <w:rsid w:val="00020121"/>
    <w:rsid w:val="0002064B"/>
    <w:rsid w:val="00020FD0"/>
    <w:rsid w:val="00027334"/>
    <w:rsid w:val="00030CF4"/>
    <w:rsid w:val="00043E02"/>
    <w:rsid w:val="00046A3E"/>
    <w:rsid w:val="00052884"/>
    <w:rsid w:val="00065782"/>
    <w:rsid w:val="00097409"/>
    <w:rsid w:val="000B4D67"/>
    <w:rsid w:val="000C0BB6"/>
    <w:rsid w:val="000D1E41"/>
    <w:rsid w:val="000D51A8"/>
    <w:rsid w:val="000E110F"/>
    <w:rsid w:val="000E6AD8"/>
    <w:rsid w:val="000F0D0C"/>
    <w:rsid w:val="000F2FDF"/>
    <w:rsid w:val="000F6554"/>
    <w:rsid w:val="000F75CF"/>
    <w:rsid w:val="001027E3"/>
    <w:rsid w:val="00107A09"/>
    <w:rsid w:val="00111B9C"/>
    <w:rsid w:val="00132480"/>
    <w:rsid w:val="00135595"/>
    <w:rsid w:val="00144863"/>
    <w:rsid w:val="00162202"/>
    <w:rsid w:val="00185ED3"/>
    <w:rsid w:val="0019559B"/>
    <w:rsid w:val="001A3B10"/>
    <w:rsid w:val="001A5F22"/>
    <w:rsid w:val="001B2F84"/>
    <w:rsid w:val="001B3269"/>
    <w:rsid w:val="001E1748"/>
    <w:rsid w:val="001F20DF"/>
    <w:rsid w:val="00216960"/>
    <w:rsid w:val="002265AD"/>
    <w:rsid w:val="002672AD"/>
    <w:rsid w:val="00290169"/>
    <w:rsid w:val="00291DB4"/>
    <w:rsid w:val="0029778C"/>
    <w:rsid w:val="002A027F"/>
    <w:rsid w:val="002A4E1E"/>
    <w:rsid w:val="002B2C7D"/>
    <w:rsid w:val="002D5405"/>
    <w:rsid w:val="002E34AF"/>
    <w:rsid w:val="002F380C"/>
    <w:rsid w:val="002F6209"/>
    <w:rsid w:val="00302E73"/>
    <w:rsid w:val="00310BBE"/>
    <w:rsid w:val="00331D97"/>
    <w:rsid w:val="00343978"/>
    <w:rsid w:val="00373309"/>
    <w:rsid w:val="00383F4B"/>
    <w:rsid w:val="00384969"/>
    <w:rsid w:val="00393C93"/>
    <w:rsid w:val="003B21B6"/>
    <w:rsid w:val="003C3DFD"/>
    <w:rsid w:val="003E3A57"/>
    <w:rsid w:val="003F008D"/>
    <w:rsid w:val="003F0FC8"/>
    <w:rsid w:val="003F5937"/>
    <w:rsid w:val="003F5A61"/>
    <w:rsid w:val="00405CA6"/>
    <w:rsid w:val="00405FC1"/>
    <w:rsid w:val="00415DFC"/>
    <w:rsid w:val="004269BB"/>
    <w:rsid w:val="00446A90"/>
    <w:rsid w:val="00453651"/>
    <w:rsid w:val="00474A6C"/>
    <w:rsid w:val="0048794A"/>
    <w:rsid w:val="004D64B3"/>
    <w:rsid w:val="00521280"/>
    <w:rsid w:val="005427BE"/>
    <w:rsid w:val="00546896"/>
    <w:rsid w:val="00553C5E"/>
    <w:rsid w:val="005625BD"/>
    <w:rsid w:val="005800BF"/>
    <w:rsid w:val="00580879"/>
    <w:rsid w:val="00595FBC"/>
    <w:rsid w:val="005A0641"/>
    <w:rsid w:val="005A4F84"/>
    <w:rsid w:val="005C07C6"/>
    <w:rsid w:val="005F2861"/>
    <w:rsid w:val="005F4FF7"/>
    <w:rsid w:val="006318F3"/>
    <w:rsid w:val="006348A8"/>
    <w:rsid w:val="00646194"/>
    <w:rsid w:val="00667A39"/>
    <w:rsid w:val="00667C2A"/>
    <w:rsid w:val="006835AC"/>
    <w:rsid w:val="006B30ED"/>
    <w:rsid w:val="006B384F"/>
    <w:rsid w:val="006C5E8B"/>
    <w:rsid w:val="006D0A8C"/>
    <w:rsid w:val="006D102D"/>
    <w:rsid w:val="006E533E"/>
    <w:rsid w:val="00704D0E"/>
    <w:rsid w:val="0071261D"/>
    <w:rsid w:val="007204C2"/>
    <w:rsid w:val="00733B32"/>
    <w:rsid w:val="007532F9"/>
    <w:rsid w:val="00753ECE"/>
    <w:rsid w:val="0076298F"/>
    <w:rsid w:val="007719F7"/>
    <w:rsid w:val="007743FF"/>
    <w:rsid w:val="00777376"/>
    <w:rsid w:val="00781B3C"/>
    <w:rsid w:val="00795136"/>
    <w:rsid w:val="007956C2"/>
    <w:rsid w:val="007A2FE4"/>
    <w:rsid w:val="007C4A92"/>
    <w:rsid w:val="007C68B9"/>
    <w:rsid w:val="007F641F"/>
    <w:rsid w:val="0080761A"/>
    <w:rsid w:val="0082026A"/>
    <w:rsid w:val="00822EB7"/>
    <w:rsid w:val="0082427B"/>
    <w:rsid w:val="008322F6"/>
    <w:rsid w:val="00833083"/>
    <w:rsid w:val="008452A3"/>
    <w:rsid w:val="00850285"/>
    <w:rsid w:val="00855925"/>
    <w:rsid w:val="008740B7"/>
    <w:rsid w:val="00882216"/>
    <w:rsid w:val="00886A5C"/>
    <w:rsid w:val="008C4405"/>
    <w:rsid w:val="008E485C"/>
    <w:rsid w:val="008E633C"/>
    <w:rsid w:val="008F6F1D"/>
    <w:rsid w:val="00911545"/>
    <w:rsid w:val="009130F8"/>
    <w:rsid w:val="00934931"/>
    <w:rsid w:val="009367E0"/>
    <w:rsid w:val="0096490D"/>
    <w:rsid w:val="00982FA8"/>
    <w:rsid w:val="00986849"/>
    <w:rsid w:val="00990BE3"/>
    <w:rsid w:val="00991913"/>
    <w:rsid w:val="009A577B"/>
    <w:rsid w:val="009C2BDE"/>
    <w:rsid w:val="009C35AA"/>
    <w:rsid w:val="009D5787"/>
    <w:rsid w:val="009F2699"/>
    <w:rsid w:val="009F6BAA"/>
    <w:rsid w:val="009F738F"/>
    <w:rsid w:val="00A3297F"/>
    <w:rsid w:val="00A440B6"/>
    <w:rsid w:val="00A54A08"/>
    <w:rsid w:val="00A655C4"/>
    <w:rsid w:val="00A87C8A"/>
    <w:rsid w:val="00AB01EB"/>
    <w:rsid w:val="00AB1DA2"/>
    <w:rsid w:val="00AB7405"/>
    <w:rsid w:val="00AD30BE"/>
    <w:rsid w:val="00AF6DFA"/>
    <w:rsid w:val="00AF7218"/>
    <w:rsid w:val="00B00BE4"/>
    <w:rsid w:val="00B06C18"/>
    <w:rsid w:val="00B14D06"/>
    <w:rsid w:val="00B27FA7"/>
    <w:rsid w:val="00B27FC3"/>
    <w:rsid w:val="00B336B8"/>
    <w:rsid w:val="00B36CFC"/>
    <w:rsid w:val="00B43ACF"/>
    <w:rsid w:val="00B50260"/>
    <w:rsid w:val="00B66FF6"/>
    <w:rsid w:val="00B737E1"/>
    <w:rsid w:val="00B746A4"/>
    <w:rsid w:val="00B74E9B"/>
    <w:rsid w:val="00B86F66"/>
    <w:rsid w:val="00BA58D8"/>
    <w:rsid w:val="00BB1932"/>
    <w:rsid w:val="00BB545C"/>
    <w:rsid w:val="00BC1491"/>
    <w:rsid w:val="00BC3D83"/>
    <w:rsid w:val="00BC6849"/>
    <w:rsid w:val="00BC7EE4"/>
    <w:rsid w:val="00BD7B9D"/>
    <w:rsid w:val="00BE05B6"/>
    <w:rsid w:val="00BE2E6F"/>
    <w:rsid w:val="00BE7C2C"/>
    <w:rsid w:val="00BF671A"/>
    <w:rsid w:val="00C1010F"/>
    <w:rsid w:val="00C16B95"/>
    <w:rsid w:val="00C17060"/>
    <w:rsid w:val="00C2148C"/>
    <w:rsid w:val="00C234D9"/>
    <w:rsid w:val="00C32436"/>
    <w:rsid w:val="00C508C6"/>
    <w:rsid w:val="00C528C1"/>
    <w:rsid w:val="00C608DC"/>
    <w:rsid w:val="00C729EF"/>
    <w:rsid w:val="00C8225D"/>
    <w:rsid w:val="00C84443"/>
    <w:rsid w:val="00CA0EA6"/>
    <w:rsid w:val="00CA232D"/>
    <w:rsid w:val="00CA7406"/>
    <w:rsid w:val="00CC0D6E"/>
    <w:rsid w:val="00CC1D44"/>
    <w:rsid w:val="00CC21D8"/>
    <w:rsid w:val="00CC23DB"/>
    <w:rsid w:val="00CC288B"/>
    <w:rsid w:val="00CD2E93"/>
    <w:rsid w:val="00D0650C"/>
    <w:rsid w:val="00D1234D"/>
    <w:rsid w:val="00D15234"/>
    <w:rsid w:val="00D2060E"/>
    <w:rsid w:val="00D322CC"/>
    <w:rsid w:val="00D34E9B"/>
    <w:rsid w:val="00D526AF"/>
    <w:rsid w:val="00D71E58"/>
    <w:rsid w:val="00D860CC"/>
    <w:rsid w:val="00D931DC"/>
    <w:rsid w:val="00D96391"/>
    <w:rsid w:val="00D9645A"/>
    <w:rsid w:val="00DE18AE"/>
    <w:rsid w:val="00DF0D38"/>
    <w:rsid w:val="00E02CA2"/>
    <w:rsid w:val="00E0347F"/>
    <w:rsid w:val="00E06F8F"/>
    <w:rsid w:val="00E22766"/>
    <w:rsid w:val="00E23EF3"/>
    <w:rsid w:val="00E53AD5"/>
    <w:rsid w:val="00E55786"/>
    <w:rsid w:val="00E624E3"/>
    <w:rsid w:val="00E84DA4"/>
    <w:rsid w:val="00E976B3"/>
    <w:rsid w:val="00EA169F"/>
    <w:rsid w:val="00EA52D8"/>
    <w:rsid w:val="00EC2175"/>
    <w:rsid w:val="00EC3B5C"/>
    <w:rsid w:val="00EC6228"/>
    <w:rsid w:val="00ED105C"/>
    <w:rsid w:val="00EE276C"/>
    <w:rsid w:val="00EE51FD"/>
    <w:rsid w:val="00F1202D"/>
    <w:rsid w:val="00F1208E"/>
    <w:rsid w:val="00F22CF7"/>
    <w:rsid w:val="00F326E3"/>
    <w:rsid w:val="00F34B1E"/>
    <w:rsid w:val="00F40764"/>
    <w:rsid w:val="00F4195D"/>
    <w:rsid w:val="00F50B63"/>
    <w:rsid w:val="00F77B18"/>
    <w:rsid w:val="00FA1363"/>
    <w:rsid w:val="00FB419A"/>
    <w:rsid w:val="00FD1C8D"/>
    <w:rsid w:val="00FD5323"/>
    <w:rsid w:val="00FD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0FDB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309"/>
    <w:pPr>
      <w:spacing w:after="0"/>
    </w:pPr>
    <w:rPr>
      <w:rFonts w:eastAsia="Calibri" w:cs="Times New Roman"/>
      <w:color w:val="58595B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E8B"/>
    <w:pPr>
      <w:keepNext/>
      <w:keepLines/>
      <w:spacing w:before="480" w:line="240" w:lineRule="auto"/>
      <w:outlineLvl w:val="0"/>
    </w:pPr>
    <w:rPr>
      <w:rFonts w:asciiTheme="majorHAnsi" w:eastAsia="Times New Roman" w:hAnsiTheme="majorHAnsi"/>
      <w:b/>
      <w:bCs/>
      <w:color w:val="F3732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E8B"/>
    <w:pPr>
      <w:keepNext/>
      <w:keepLines/>
      <w:spacing w:before="200" w:line="240" w:lineRule="auto"/>
      <w:outlineLvl w:val="1"/>
    </w:pPr>
    <w:rPr>
      <w:rFonts w:asciiTheme="majorHAnsi" w:eastAsia="Times New Roman" w:hAnsiTheme="majorHAns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8B"/>
    <w:pPr>
      <w:keepNext/>
      <w:keepLines/>
      <w:spacing w:before="200" w:line="240" w:lineRule="auto"/>
      <w:outlineLvl w:val="2"/>
    </w:pPr>
    <w:rPr>
      <w:rFonts w:asciiTheme="majorHAnsi" w:eastAsia="Times New Roman" w:hAnsiTheme="majorHAns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5E8B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3732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C5E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236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C5E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2360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E8B"/>
    <w:rPr>
      <w:rFonts w:asciiTheme="majorHAnsi" w:eastAsia="Times New Roman" w:hAnsiTheme="majorHAnsi" w:cs="Times New Roman"/>
      <w:b/>
      <w:bCs/>
      <w:color w:val="F3732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C5E8B"/>
    <w:rPr>
      <w:rFonts w:asciiTheme="majorHAnsi" w:eastAsia="Times New Roman" w:hAnsiTheme="majorHAnsi" w:cs="Times New Roman"/>
      <w:b/>
      <w:bCs/>
      <w:color w:val="58595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8B"/>
    <w:rPr>
      <w:rFonts w:asciiTheme="majorHAnsi" w:eastAsia="Times New Roman" w:hAnsiTheme="majorHAnsi" w:cs="Times New Roman"/>
      <w:b/>
      <w:bCs/>
      <w:color w:val="58595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48C"/>
    <w:pPr>
      <w:numPr>
        <w:ilvl w:val="1"/>
      </w:numPr>
      <w:spacing w:before="200"/>
    </w:pPr>
    <w:rPr>
      <w:rFonts w:eastAsia="Times New Roman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148C"/>
    <w:rPr>
      <w:rFonts w:eastAsia="Times New Roman" w:cs="Times New Roman"/>
      <w:iCs/>
      <w:color w:val="58595B"/>
      <w:spacing w:val="15"/>
      <w:sz w:val="24"/>
      <w:szCs w:val="24"/>
    </w:rPr>
  </w:style>
  <w:style w:type="character" w:styleId="Emphasis">
    <w:name w:val="Emphasis"/>
    <w:uiPriority w:val="20"/>
    <w:qFormat/>
    <w:rsid w:val="006C5E8B"/>
    <w:rPr>
      <w:rFonts w:asciiTheme="minorHAnsi" w:hAnsiTheme="minorHAnsi"/>
      <w:i/>
      <w:iCs/>
      <w:color w:val="58595B"/>
      <w:sz w:val="20"/>
    </w:rPr>
  </w:style>
  <w:style w:type="paragraph" w:customStyle="1" w:styleId="Bullet">
    <w:name w:val="Bullet"/>
    <w:basedOn w:val="ListParagraph"/>
    <w:link w:val="BulletChar"/>
    <w:qFormat/>
    <w:rsid w:val="00D931DC"/>
    <w:pPr>
      <w:numPr>
        <w:numId w:val="1"/>
      </w:numPr>
    </w:pPr>
  </w:style>
  <w:style w:type="paragraph" w:customStyle="1" w:styleId="Numbers">
    <w:name w:val="Numbers"/>
    <w:basedOn w:val="Bullet"/>
    <w:link w:val="NumbersChar"/>
    <w:qFormat/>
    <w:rsid w:val="00373309"/>
    <w:pPr>
      <w:numPr>
        <w:numId w:val="2"/>
      </w:numPr>
      <w:ind w:left="714" w:hanging="357"/>
    </w:pPr>
  </w:style>
  <w:style w:type="character" w:customStyle="1" w:styleId="BulletChar">
    <w:name w:val="Bullet Char"/>
    <w:link w:val="Bullet"/>
    <w:rsid w:val="00D931DC"/>
    <w:rPr>
      <w:rFonts w:ascii="TheSansLight Plain" w:eastAsia="Calibri" w:hAnsi="TheSansLight Plain" w:cs="Times New Roman"/>
      <w:sz w:val="20"/>
    </w:rPr>
  </w:style>
  <w:style w:type="character" w:customStyle="1" w:styleId="NumbersChar">
    <w:name w:val="Numbers Char"/>
    <w:link w:val="Numbers"/>
    <w:rsid w:val="00373309"/>
    <w:rPr>
      <w:rFonts w:eastAsia="Calibri" w:cs="Times New Roman"/>
      <w:color w:val="58595B"/>
      <w:sz w:val="20"/>
    </w:rPr>
  </w:style>
  <w:style w:type="paragraph" w:styleId="ListParagraph">
    <w:name w:val="List Paragraph"/>
    <w:basedOn w:val="Normal"/>
    <w:uiPriority w:val="34"/>
    <w:qFormat/>
    <w:rsid w:val="00D931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931DC"/>
    <w:rPr>
      <w:color w:val="F37321" w:themeColor="hyperlink"/>
      <w:u w:val="single"/>
    </w:rPr>
  </w:style>
  <w:style w:type="paragraph" w:styleId="NoSpacing">
    <w:name w:val="No Spacing"/>
    <w:uiPriority w:val="1"/>
    <w:qFormat/>
    <w:rsid w:val="00373309"/>
    <w:pPr>
      <w:spacing w:after="0" w:line="240" w:lineRule="auto"/>
    </w:pPr>
    <w:rPr>
      <w:rFonts w:eastAsia="Calibri" w:cs="Times New Roman"/>
      <w:color w:val="58595B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C5E8B"/>
    <w:rPr>
      <w:rFonts w:asciiTheme="majorHAnsi" w:eastAsiaTheme="majorEastAsia" w:hAnsiTheme="majorHAnsi" w:cstheme="majorBidi"/>
      <w:b/>
      <w:bCs/>
      <w:i/>
      <w:iCs/>
      <w:color w:val="F3732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C5E8B"/>
    <w:rPr>
      <w:rFonts w:asciiTheme="majorHAnsi" w:eastAsiaTheme="majorEastAsia" w:hAnsiTheme="majorHAnsi" w:cstheme="majorBidi"/>
      <w:color w:val="82360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C5E8B"/>
    <w:rPr>
      <w:rFonts w:asciiTheme="majorHAnsi" w:eastAsiaTheme="majorEastAsia" w:hAnsiTheme="majorHAnsi" w:cstheme="majorBidi"/>
      <w:i/>
      <w:iCs/>
      <w:color w:val="823607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C5E8B"/>
    <w:pPr>
      <w:pBdr>
        <w:bottom w:val="single" w:sz="8" w:space="4" w:color="F3732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5E8B"/>
    <w:rPr>
      <w:rFonts w:asciiTheme="majorHAnsi" w:eastAsiaTheme="majorEastAsia" w:hAnsiTheme="majorHAnsi" w:cstheme="majorBidi"/>
      <w:color w:val="58595B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6C5E8B"/>
    <w:rPr>
      <w:i/>
      <w:iCs/>
      <w:color w:val="ABACAE" w:themeColor="text1" w:themeTint="7F"/>
    </w:rPr>
  </w:style>
  <w:style w:type="character" w:styleId="IntenseEmphasis">
    <w:name w:val="Intense Emphasis"/>
    <w:basedOn w:val="DefaultParagraphFont"/>
    <w:uiPriority w:val="21"/>
    <w:rsid w:val="006C5E8B"/>
    <w:rPr>
      <w:b/>
      <w:bCs/>
      <w:i/>
      <w:iCs/>
      <w:color w:val="F3732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C5E8B"/>
    <w:pPr>
      <w:spacing w:line="240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5E8B"/>
    <w:rPr>
      <w:rFonts w:eastAsia="Calibri" w:cs="Times New Roman"/>
      <w:i/>
      <w:iCs/>
      <w:color w:val="58595B"/>
      <w:sz w:val="20"/>
    </w:rPr>
  </w:style>
  <w:style w:type="character" w:styleId="IntenseReference">
    <w:name w:val="Intense Reference"/>
    <w:basedOn w:val="DefaultParagraphFont"/>
    <w:uiPriority w:val="32"/>
    <w:rsid w:val="006C5E8B"/>
    <w:rPr>
      <w:b/>
      <w:bCs/>
      <w:smallCaps/>
      <w:color w:val="58595B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6C5E8B"/>
    <w:rPr>
      <w:smallCaps/>
      <w:color w:val="58595B" w:themeColor="accent2"/>
      <w:u w:val="single"/>
    </w:rPr>
  </w:style>
  <w:style w:type="character" w:customStyle="1" w:styleId="st">
    <w:name w:val="st"/>
    <w:basedOn w:val="DefaultParagraphFont"/>
    <w:rsid w:val="00216960"/>
  </w:style>
  <w:style w:type="character" w:styleId="Strong">
    <w:name w:val="Strong"/>
    <w:basedOn w:val="DefaultParagraphFont"/>
    <w:uiPriority w:val="22"/>
    <w:qFormat/>
    <w:rsid w:val="00BE05B6"/>
    <w:rPr>
      <w:b/>
      <w:bCs/>
    </w:rPr>
  </w:style>
  <w:style w:type="character" w:customStyle="1" w:styleId="org">
    <w:name w:val="org"/>
    <w:basedOn w:val="DefaultParagraphFont"/>
    <w:rsid w:val="00BE05B6"/>
  </w:style>
  <w:style w:type="paragraph" w:customStyle="1" w:styleId="Default">
    <w:name w:val="Default"/>
    <w:rsid w:val="00310B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E2E6F"/>
  </w:style>
  <w:style w:type="character" w:customStyle="1" w:styleId="st1">
    <w:name w:val="st1"/>
    <w:basedOn w:val="DefaultParagraphFont"/>
    <w:rsid w:val="008322F6"/>
  </w:style>
  <w:style w:type="character" w:styleId="CommentReference">
    <w:name w:val="annotation reference"/>
    <w:basedOn w:val="DefaultParagraphFont"/>
    <w:uiPriority w:val="99"/>
    <w:semiHidden/>
    <w:unhideWhenUsed/>
    <w:rsid w:val="00C52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8C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8C1"/>
    <w:rPr>
      <w:rFonts w:eastAsia="Calibri" w:cs="Times New Roman"/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8C1"/>
    <w:rPr>
      <w:rFonts w:eastAsia="Calibri" w:cs="Times New Roman"/>
      <w:b/>
      <w:bCs/>
      <w:color w:val="58595B"/>
      <w:sz w:val="20"/>
      <w:szCs w:val="20"/>
    </w:rPr>
  </w:style>
  <w:style w:type="character" w:customStyle="1" w:styleId="uiheader1">
    <w:name w:val="uiheader1"/>
    <w:basedOn w:val="DefaultParagraphFont"/>
    <w:rsid w:val="007F641F"/>
    <w:rPr>
      <w:rFonts w:ascii="Trebuchet MS" w:hAnsi="Trebuchet MS" w:hint="default"/>
      <w:b/>
      <w:bCs/>
      <w:vanish w:val="0"/>
      <w:webHidden w:val="0"/>
      <w:color w:val="E96700"/>
      <w:spacing w:val="24"/>
      <w:sz w:val="36"/>
      <w:szCs w:val="36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1384F"/>
    <w:rPr>
      <w:color w:val="262626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46A4"/>
    <w:pPr>
      <w:spacing w:after="135" w:line="240" w:lineRule="auto"/>
    </w:pPr>
    <w:rPr>
      <w:rFonts w:ascii="Times New Roman" w:eastAsia="Times New Roman" w:hAnsi="Times New Roman"/>
      <w:color w:val="auto"/>
      <w:sz w:val="24"/>
      <w:szCs w:val="24"/>
      <w:lang w:eastAsia="en-GB"/>
    </w:rPr>
  </w:style>
  <w:style w:type="character" w:customStyle="1" w:styleId="usercontent">
    <w:name w:val="usercontent"/>
    <w:basedOn w:val="DefaultParagraphFont"/>
    <w:rsid w:val="002F62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309"/>
    <w:pPr>
      <w:spacing w:after="0"/>
    </w:pPr>
    <w:rPr>
      <w:rFonts w:eastAsia="Calibri" w:cs="Times New Roman"/>
      <w:color w:val="58595B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E8B"/>
    <w:pPr>
      <w:keepNext/>
      <w:keepLines/>
      <w:spacing w:before="480" w:line="240" w:lineRule="auto"/>
      <w:outlineLvl w:val="0"/>
    </w:pPr>
    <w:rPr>
      <w:rFonts w:asciiTheme="majorHAnsi" w:eastAsia="Times New Roman" w:hAnsiTheme="majorHAnsi"/>
      <w:b/>
      <w:bCs/>
      <w:color w:val="F3732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E8B"/>
    <w:pPr>
      <w:keepNext/>
      <w:keepLines/>
      <w:spacing w:before="200" w:line="240" w:lineRule="auto"/>
      <w:outlineLvl w:val="1"/>
    </w:pPr>
    <w:rPr>
      <w:rFonts w:asciiTheme="majorHAnsi" w:eastAsia="Times New Roman" w:hAnsiTheme="majorHAns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8B"/>
    <w:pPr>
      <w:keepNext/>
      <w:keepLines/>
      <w:spacing w:before="200" w:line="240" w:lineRule="auto"/>
      <w:outlineLvl w:val="2"/>
    </w:pPr>
    <w:rPr>
      <w:rFonts w:asciiTheme="majorHAnsi" w:eastAsia="Times New Roman" w:hAnsiTheme="majorHAns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5E8B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3732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C5E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236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C5E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2360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E8B"/>
    <w:rPr>
      <w:rFonts w:asciiTheme="majorHAnsi" w:eastAsia="Times New Roman" w:hAnsiTheme="majorHAnsi" w:cs="Times New Roman"/>
      <w:b/>
      <w:bCs/>
      <w:color w:val="F3732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C5E8B"/>
    <w:rPr>
      <w:rFonts w:asciiTheme="majorHAnsi" w:eastAsia="Times New Roman" w:hAnsiTheme="majorHAnsi" w:cs="Times New Roman"/>
      <w:b/>
      <w:bCs/>
      <w:color w:val="58595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8B"/>
    <w:rPr>
      <w:rFonts w:asciiTheme="majorHAnsi" w:eastAsia="Times New Roman" w:hAnsiTheme="majorHAnsi" w:cs="Times New Roman"/>
      <w:b/>
      <w:bCs/>
      <w:color w:val="58595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48C"/>
    <w:pPr>
      <w:numPr>
        <w:ilvl w:val="1"/>
      </w:numPr>
      <w:spacing w:before="200"/>
    </w:pPr>
    <w:rPr>
      <w:rFonts w:eastAsia="Times New Roman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148C"/>
    <w:rPr>
      <w:rFonts w:eastAsia="Times New Roman" w:cs="Times New Roman"/>
      <w:iCs/>
      <w:color w:val="58595B"/>
      <w:spacing w:val="15"/>
      <w:sz w:val="24"/>
      <w:szCs w:val="24"/>
    </w:rPr>
  </w:style>
  <w:style w:type="character" w:styleId="Emphasis">
    <w:name w:val="Emphasis"/>
    <w:uiPriority w:val="20"/>
    <w:qFormat/>
    <w:rsid w:val="006C5E8B"/>
    <w:rPr>
      <w:rFonts w:asciiTheme="minorHAnsi" w:hAnsiTheme="minorHAnsi"/>
      <w:i/>
      <w:iCs/>
      <w:color w:val="58595B"/>
      <w:sz w:val="20"/>
    </w:rPr>
  </w:style>
  <w:style w:type="paragraph" w:customStyle="1" w:styleId="Bullet">
    <w:name w:val="Bullet"/>
    <w:basedOn w:val="ListParagraph"/>
    <w:link w:val="BulletChar"/>
    <w:qFormat/>
    <w:rsid w:val="00D931DC"/>
    <w:pPr>
      <w:numPr>
        <w:numId w:val="1"/>
      </w:numPr>
    </w:pPr>
  </w:style>
  <w:style w:type="paragraph" w:customStyle="1" w:styleId="Numbers">
    <w:name w:val="Numbers"/>
    <w:basedOn w:val="Bullet"/>
    <w:link w:val="NumbersChar"/>
    <w:qFormat/>
    <w:rsid w:val="00373309"/>
    <w:pPr>
      <w:numPr>
        <w:numId w:val="2"/>
      </w:numPr>
      <w:ind w:left="714" w:hanging="357"/>
    </w:pPr>
  </w:style>
  <w:style w:type="character" w:customStyle="1" w:styleId="BulletChar">
    <w:name w:val="Bullet Char"/>
    <w:link w:val="Bullet"/>
    <w:rsid w:val="00D931DC"/>
    <w:rPr>
      <w:rFonts w:ascii="TheSansLight Plain" w:eastAsia="Calibri" w:hAnsi="TheSansLight Plain" w:cs="Times New Roman"/>
      <w:sz w:val="20"/>
    </w:rPr>
  </w:style>
  <w:style w:type="character" w:customStyle="1" w:styleId="NumbersChar">
    <w:name w:val="Numbers Char"/>
    <w:link w:val="Numbers"/>
    <w:rsid w:val="00373309"/>
    <w:rPr>
      <w:rFonts w:eastAsia="Calibri" w:cs="Times New Roman"/>
      <w:color w:val="58595B"/>
      <w:sz w:val="20"/>
    </w:rPr>
  </w:style>
  <w:style w:type="paragraph" w:styleId="ListParagraph">
    <w:name w:val="List Paragraph"/>
    <w:basedOn w:val="Normal"/>
    <w:uiPriority w:val="34"/>
    <w:qFormat/>
    <w:rsid w:val="00D931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931DC"/>
    <w:rPr>
      <w:color w:val="F37321" w:themeColor="hyperlink"/>
      <w:u w:val="single"/>
    </w:rPr>
  </w:style>
  <w:style w:type="paragraph" w:styleId="NoSpacing">
    <w:name w:val="No Spacing"/>
    <w:uiPriority w:val="1"/>
    <w:qFormat/>
    <w:rsid w:val="00373309"/>
    <w:pPr>
      <w:spacing w:after="0" w:line="240" w:lineRule="auto"/>
    </w:pPr>
    <w:rPr>
      <w:rFonts w:eastAsia="Calibri" w:cs="Times New Roman"/>
      <w:color w:val="58595B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C5E8B"/>
    <w:rPr>
      <w:rFonts w:asciiTheme="majorHAnsi" w:eastAsiaTheme="majorEastAsia" w:hAnsiTheme="majorHAnsi" w:cstheme="majorBidi"/>
      <w:b/>
      <w:bCs/>
      <w:i/>
      <w:iCs/>
      <w:color w:val="F3732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C5E8B"/>
    <w:rPr>
      <w:rFonts w:asciiTheme="majorHAnsi" w:eastAsiaTheme="majorEastAsia" w:hAnsiTheme="majorHAnsi" w:cstheme="majorBidi"/>
      <w:color w:val="82360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C5E8B"/>
    <w:rPr>
      <w:rFonts w:asciiTheme="majorHAnsi" w:eastAsiaTheme="majorEastAsia" w:hAnsiTheme="majorHAnsi" w:cstheme="majorBidi"/>
      <w:i/>
      <w:iCs/>
      <w:color w:val="823607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C5E8B"/>
    <w:pPr>
      <w:pBdr>
        <w:bottom w:val="single" w:sz="8" w:space="4" w:color="F3732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5E8B"/>
    <w:rPr>
      <w:rFonts w:asciiTheme="majorHAnsi" w:eastAsiaTheme="majorEastAsia" w:hAnsiTheme="majorHAnsi" w:cstheme="majorBidi"/>
      <w:color w:val="58595B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6C5E8B"/>
    <w:rPr>
      <w:i/>
      <w:iCs/>
      <w:color w:val="ABACAE" w:themeColor="text1" w:themeTint="7F"/>
    </w:rPr>
  </w:style>
  <w:style w:type="character" w:styleId="IntenseEmphasis">
    <w:name w:val="Intense Emphasis"/>
    <w:basedOn w:val="DefaultParagraphFont"/>
    <w:uiPriority w:val="21"/>
    <w:rsid w:val="006C5E8B"/>
    <w:rPr>
      <w:b/>
      <w:bCs/>
      <w:i/>
      <w:iCs/>
      <w:color w:val="F3732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C5E8B"/>
    <w:pPr>
      <w:spacing w:line="240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5E8B"/>
    <w:rPr>
      <w:rFonts w:eastAsia="Calibri" w:cs="Times New Roman"/>
      <w:i/>
      <w:iCs/>
      <w:color w:val="58595B"/>
      <w:sz w:val="20"/>
    </w:rPr>
  </w:style>
  <w:style w:type="character" w:styleId="IntenseReference">
    <w:name w:val="Intense Reference"/>
    <w:basedOn w:val="DefaultParagraphFont"/>
    <w:uiPriority w:val="32"/>
    <w:rsid w:val="006C5E8B"/>
    <w:rPr>
      <w:b/>
      <w:bCs/>
      <w:smallCaps/>
      <w:color w:val="58595B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6C5E8B"/>
    <w:rPr>
      <w:smallCaps/>
      <w:color w:val="58595B" w:themeColor="accent2"/>
      <w:u w:val="single"/>
    </w:rPr>
  </w:style>
  <w:style w:type="character" w:customStyle="1" w:styleId="st">
    <w:name w:val="st"/>
    <w:basedOn w:val="DefaultParagraphFont"/>
    <w:rsid w:val="00216960"/>
  </w:style>
  <w:style w:type="character" w:styleId="Strong">
    <w:name w:val="Strong"/>
    <w:basedOn w:val="DefaultParagraphFont"/>
    <w:uiPriority w:val="22"/>
    <w:qFormat/>
    <w:rsid w:val="00BE05B6"/>
    <w:rPr>
      <w:b/>
      <w:bCs/>
    </w:rPr>
  </w:style>
  <w:style w:type="character" w:customStyle="1" w:styleId="org">
    <w:name w:val="org"/>
    <w:basedOn w:val="DefaultParagraphFont"/>
    <w:rsid w:val="00BE05B6"/>
  </w:style>
  <w:style w:type="paragraph" w:customStyle="1" w:styleId="Default">
    <w:name w:val="Default"/>
    <w:rsid w:val="00310B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E2E6F"/>
  </w:style>
  <w:style w:type="character" w:customStyle="1" w:styleId="st1">
    <w:name w:val="st1"/>
    <w:basedOn w:val="DefaultParagraphFont"/>
    <w:rsid w:val="008322F6"/>
  </w:style>
  <w:style w:type="character" w:styleId="CommentReference">
    <w:name w:val="annotation reference"/>
    <w:basedOn w:val="DefaultParagraphFont"/>
    <w:uiPriority w:val="99"/>
    <w:semiHidden/>
    <w:unhideWhenUsed/>
    <w:rsid w:val="00C52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8C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8C1"/>
    <w:rPr>
      <w:rFonts w:eastAsia="Calibri" w:cs="Times New Roman"/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8C1"/>
    <w:rPr>
      <w:rFonts w:eastAsia="Calibri" w:cs="Times New Roman"/>
      <w:b/>
      <w:bCs/>
      <w:color w:val="58595B"/>
      <w:sz w:val="20"/>
      <w:szCs w:val="20"/>
    </w:rPr>
  </w:style>
  <w:style w:type="character" w:customStyle="1" w:styleId="uiheader1">
    <w:name w:val="uiheader1"/>
    <w:basedOn w:val="DefaultParagraphFont"/>
    <w:rsid w:val="007F641F"/>
    <w:rPr>
      <w:rFonts w:ascii="Trebuchet MS" w:hAnsi="Trebuchet MS" w:hint="default"/>
      <w:b/>
      <w:bCs/>
      <w:vanish w:val="0"/>
      <w:webHidden w:val="0"/>
      <w:color w:val="E96700"/>
      <w:spacing w:val="24"/>
      <w:sz w:val="36"/>
      <w:szCs w:val="36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1384F"/>
    <w:rPr>
      <w:color w:val="262626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46A4"/>
    <w:pPr>
      <w:spacing w:after="135" w:line="240" w:lineRule="auto"/>
    </w:pPr>
    <w:rPr>
      <w:rFonts w:ascii="Times New Roman" w:eastAsia="Times New Roman" w:hAnsi="Times New Roman"/>
      <w:color w:val="auto"/>
      <w:sz w:val="24"/>
      <w:szCs w:val="24"/>
      <w:lang w:eastAsia="en-GB"/>
    </w:rPr>
  </w:style>
  <w:style w:type="character" w:customStyle="1" w:styleId="usercontent">
    <w:name w:val="usercontent"/>
    <w:basedOn w:val="DefaultParagraphFont"/>
    <w:rsid w:val="002F6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92272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1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932709">
                                  <w:marLeft w:val="0"/>
                                  <w:marRight w:val="0"/>
                                  <w:marTop w:val="0"/>
                                  <w:marBottom w:val="1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89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71554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6865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4210">
              <w:marLeft w:val="276"/>
              <w:marRight w:val="2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7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hristine@greenenergyoptions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enenergyoptions.co.uk" TargetMode="External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enenergyoptions.co.uk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ush\Desktop\Repositioning\Documents%20with%20New%20Logo\GEO%20Documents.dotx" TargetMode="External"/></Relationships>
</file>

<file path=word/theme/theme1.xml><?xml version="1.0" encoding="utf-8"?>
<a:theme xmlns:a="http://schemas.openxmlformats.org/drawingml/2006/main" name="GEONEWLOGO">
  <a:themeElements>
    <a:clrScheme name="NEWGEO">
      <a:dk1>
        <a:srgbClr val="58595B"/>
      </a:dk1>
      <a:lt1>
        <a:sysClr val="window" lastClr="FFFFFF"/>
      </a:lt1>
      <a:dk2>
        <a:srgbClr val="595959"/>
      </a:dk2>
      <a:lt2>
        <a:srgbClr val="FFFFFF"/>
      </a:lt2>
      <a:accent1>
        <a:srgbClr val="F37321"/>
      </a:accent1>
      <a:accent2>
        <a:srgbClr val="58595B"/>
      </a:accent2>
      <a:accent3>
        <a:srgbClr val="F7AB79"/>
      </a:accent3>
      <a:accent4>
        <a:srgbClr val="9A9B9D"/>
      </a:accent4>
      <a:accent5>
        <a:srgbClr val="C4530A"/>
      </a:accent5>
      <a:accent6>
        <a:srgbClr val="FDE5D2"/>
      </a:accent6>
      <a:hlink>
        <a:srgbClr val="F37321"/>
      </a:hlink>
      <a:folHlink>
        <a:srgbClr val="262626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sz="1200" dirty="0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AD66D-FA15-4B4B-A054-D51501DBD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 Documents</Template>
  <TotalTime>210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Rush</dc:creator>
  <cp:lastModifiedBy>Christine Rush</cp:lastModifiedBy>
  <cp:revision>4</cp:revision>
  <cp:lastPrinted>2013-01-28T15:32:00Z</cp:lastPrinted>
  <dcterms:created xsi:type="dcterms:W3CDTF">2013-01-28T15:31:00Z</dcterms:created>
  <dcterms:modified xsi:type="dcterms:W3CDTF">2013-01-28T15:32:00Z</dcterms:modified>
</cp:coreProperties>
</file>