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1A" w:rsidRDefault="00B31A1A" w:rsidP="00183569">
      <w:pPr>
        <w:pStyle w:val="Tittel"/>
        <w:rPr>
          <w:rFonts w:ascii="Arial" w:hAnsi="Arial" w:cs="Arial"/>
          <w:color w:val="003C6A"/>
          <w:sz w:val="44"/>
          <w:szCs w:val="44"/>
        </w:rPr>
      </w:pPr>
    </w:p>
    <w:p w:rsidR="00E11D20" w:rsidRDefault="00683D4A" w:rsidP="00183569">
      <w:pPr>
        <w:pStyle w:val="Tittel"/>
        <w:rPr>
          <w:rFonts w:ascii="Arial" w:hAnsi="Arial" w:cs="Arial"/>
          <w:color w:val="003C6A"/>
          <w:sz w:val="44"/>
          <w:szCs w:val="44"/>
        </w:rPr>
      </w:pPr>
      <w:r>
        <w:rPr>
          <w:rFonts w:ascii="Arial" w:hAnsi="Arial" w:cs="Arial"/>
          <w:color w:val="003C6A"/>
          <w:sz w:val="44"/>
          <w:szCs w:val="44"/>
        </w:rPr>
        <w:t xml:space="preserve"> </w:t>
      </w:r>
    </w:p>
    <w:p w:rsidR="00566338" w:rsidRPr="00397D4B" w:rsidRDefault="0049786C" w:rsidP="00183569">
      <w:pPr>
        <w:pStyle w:val="Tittel"/>
        <w:rPr>
          <w:rFonts w:ascii="Arial" w:hAnsi="Arial" w:cs="Arial"/>
          <w:color w:val="003C6A"/>
          <w:sz w:val="44"/>
          <w:szCs w:val="44"/>
        </w:rPr>
      </w:pPr>
      <w:r>
        <w:rPr>
          <w:rFonts w:ascii="Arial" w:hAnsi="Arial" w:cs="Arial"/>
          <w:color w:val="003C6A"/>
          <w:sz w:val="44"/>
          <w:szCs w:val="44"/>
        </w:rPr>
        <w:t>KNALL</w:t>
      </w:r>
      <w:r w:rsidR="00282F9F">
        <w:rPr>
          <w:rFonts w:ascii="Arial" w:hAnsi="Arial" w:cs="Arial"/>
          <w:color w:val="003C6A"/>
          <w:sz w:val="44"/>
          <w:szCs w:val="44"/>
        </w:rPr>
        <w:t xml:space="preserve">sommer Ga </w:t>
      </w:r>
      <w:r>
        <w:rPr>
          <w:rFonts w:ascii="Arial" w:hAnsi="Arial" w:cs="Arial"/>
          <w:color w:val="003C6A"/>
          <w:sz w:val="44"/>
          <w:szCs w:val="44"/>
        </w:rPr>
        <w:t>PRISHOPP</w:t>
      </w:r>
    </w:p>
    <w:p w:rsidR="00F6239D" w:rsidRPr="00397D4B" w:rsidRDefault="007D6C87" w:rsidP="007D6C87">
      <w:pPr>
        <w:tabs>
          <w:tab w:val="left" w:pos="2948"/>
        </w:tabs>
        <w:spacing w:after="0"/>
        <w:rPr>
          <w:rFonts w:ascii="Arial" w:hAnsi="Arial" w:cs="Arial"/>
        </w:rPr>
      </w:pPr>
      <w:r w:rsidRPr="00397D4B">
        <w:rPr>
          <w:rFonts w:ascii="Arial" w:hAnsi="Arial" w:cs="Arial"/>
        </w:rPr>
        <w:tab/>
      </w:r>
    </w:p>
    <w:p w:rsidR="00DD230E" w:rsidRDefault="00DD230E" w:rsidP="00DD230E">
      <w:pPr>
        <w:spacing w:after="0"/>
        <w:rPr>
          <w:rFonts w:ascii="Arial" w:hAnsi="Arial" w:cs="Arial"/>
          <w:szCs w:val="24"/>
        </w:rPr>
      </w:pPr>
      <w:r w:rsidRPr="00DD230E">
        <w:rPr>
          <w:rFonts w:ascii="Arial" w:hAnsi="Arial" w:cs="Arial"/>
          <w:szCs w:val="24"/>
        </w:rPr>
        <w:t>(Kristiansand, 1</w:t>
      </w:r>
      <w:r w:rsidR="0082692B">
        <w:rPr>
          <w:rFonts w:ascii="Arial" w:hAnsi="Arial" w:cs="Arial"/>
          <w:szCs w:val="24"/>
        </w:rPr>
        <w:t xml:space="preserve">. </w:t>
      </w:r>
      <w:r w:rsidR="00282F9F">
        <w:rPr>
          <w:rFonts w:ascii="Arial" w:hAnsi="Arial" w:cs="Arial"/>
          <w:szCs w:val="24"/>
        </w:rPr>
        <w:t>aug.</w:t>
      </w:r>
      <w:r w:rsidR="00C714D6">
        <w:rPr>
          <w:rFonts w:ascii="Arial" w:hAnsi="Arial" w:cs="Arial"/>
          <w:szCs w:val="24"/>
        </w:rPr>
        <w:t xml:space="preserve"> </w:t>
      </w:r>
      <w:r w:rsidRPr="00DD230E">
        <w:rPr>
          <w:rFonts w:ascii="Arial" w:hAnsi="Arial" w:cs="Arial"/>
          <w:szCs w:val="24"/>
        </w:rPr>
        <w:t xml:space="preserve">2019) </w:t>
      </w:r>
    </w:p>
    <w:p w:rsidR="00E11D20" w:rsidRPr="00DD230E" w:rsidRDefault="00E11D20" w:rsidP="00DD230E">
      <w:pPr>
        <w:spacing w:after="0"/>
        <w:rPr>
          <w:rFonts w:ascii="Arial" w:hAnsi="Arial" w:cs="Arial"/>
          <w:sz w:val="32"/>
          <w:szCs w:val="24"/>
        </w:rPr>
      </w:pPr>
    </w:p>
    <w:p w:rsidR="00397D4B" w:rsidRPr="00397D4B" w:rsidRDefault="00397D4B" w:rsidP="00914A1D">
      <w:pPr>
        <w:spacing w:after="0"/>
        <w:rPr>
          <w:rFonts w:ascii="Arial" w:hAnsi="Arial" w:cs="Arial"/>
          <w:sz w:val="22"/>
        </w:rPr>
      </w:pPr>
    </w:p>
    <w:p w:rsidR="0082692B" w:rsidRDefault="00282F9F" w:rsidP="00362008">
      <w:pPr>
        <w:spacing w:after="0"/>
        <w:rPr>
          <w:rFonts w:ascii="Arial" w:hAnsi="Arial" w:cs="Arial"/>
          <w:b/>
          <w:sz w:val="32"/>
        </w:rPr>
      </w:pPr>
      <w:r>
        <w:rPr>
          <w:rFonts w:ascii="Arial" w:hAnsi="Arial" w:cs="Arial"/>
          <w:b/>
          <w:sz w:val="32"/>
        </w:rPr>
        <w:t xml:space="preserve">Hetebølger og lite nedbør </w:t>
      </w:r>
      <w:r w:rsidR="009E2347">
        <w:rPr>
          <w:rFonts w:ascii="Arial" w:hAnsi="Arial" w:cs="Arial"/>
          <w:b/>
          <w:sz w:val="32"/>
        </w:rPr>
        <w:t>betyr stans i vannkraftproduksjonen og</w:t>
      </w:r>
      <w:r w:rsidR="00394C1D">
        <w:rPr>
          <w:rFonts w:ascii="Arial" w:hAnsi="Arial" w:cs="Arial"/>
          <w:b/>
          <w:sz w:val="32"/>
        </w:rPr>
        <w:t xml:space="preserve"> høyere strømpris enn normalt </w:t>
      </w:r>
      <w:r>
        <w:rPr>
          <w:rFonts w:ascii="Arial" w:hAnsi="Arial" w:cs="Arial"/>
          <w:b/>
          <w:sz w:val="32"/>
        </w:rPr>
        <w:t>for juli</w:t>
      </w:r>
      <w:r w:rsidR="009E2347">
        <w:rPr>
          <w:rFonts w:ascii="Arial" w:hAnsi="Arial" w:cs="Arial"/>
          <w:b/>
          <w:sz w:val="32"/>
        </w:rPr>
        <w:t>.</w:t>
      </w:r>
      <w:r>
        <w:rPr>
          <w:rFonts w:ascii="Arial" w:hAnsi="Arial" w:cs="Arial"/>
          <w:b/>
          <w:sz w:val="32"/>
        </w:rPr>
        <w:t xml:space="preserve"> </w:t>
      </w:r>
    </w:p>
    <w:p w:rsidR="00E6785F" w:rsidRDefault="00E6785F" w:rsidP="00C2591C">
      <w:pPr>
        <w:spacing w:after="0"/>
        <w:rPr>
          <w:rFonts w:ascii="Arial" w:hAnsi="Arial" w:cs="Arial"/>
          <w:sz w:val="22"/>
        </w:rPr>
      </w:pPr>
    </w:p>
    <w:p w:rsidR="00282F9F" w:rsidRDefault="00282F9F" w:rsidP="0082692B">
      <w:pPr>
        <w:spacing w:after="0"/>
        <w:rPr>
          <w:rFonts w:ascii="Arial" w:hAnsi="Arial" w:cs="Arial"/>
        </w:rPr>
      </w:pPr>
      <w:r>
        <w:rPr>
          <w:rFonts w:ascii="Arial" w:hAnsi="Arial" w:cs="Arial"/>
        </w:rPr>
        <w:t xml:space="preserve">Strømprisen for juli endte på </w:t>
      </w:r>
      <w:r w:rsidR="00045BF3" w:rsidRPr="00045BF3">
        <w:rPr>
          <w:rFonts w:ascii="Arial" w:hAnsi="Arial" w:cs="Arial"/>
        </w:rPr>
        <w:t>35,15</w:t>
      </w:r>
      <w:r>
        <w:rPr>
          <w:rFonts w:ascii="Arial" w:hAnsi="Arial" w:cs="Arial"/>
        </w:rPr>
        <w:t xml:space="preserve"> </w:t>
      </w:r>
      <w:proofErr w:type="spellStart"/>
      <w:r w:rsidR="007F0EB1">
        <w:rPr>
          <w:rFonts w:ascii="Arial" w:hAnsi="Arial" w:cs="Arial"/>
        </w:rPr>
        <w:t>E</w:t>
      </w:r>
      <w:r>
        <w:rPr>
          <w:rFonts w:ascii="Arial" w:hAnsi="Arial" w:cs="Arial"/>
        </w:rPr>
        <w:t>ur</w:t>
      </w:r>
      <w:proofErr w:type="spellEnd"/>
      <w:r>
        <w:rPr>
          <w:rFonts w:ascii="Arial" w:hAnsi="Arial" w:cs="Arial"/>
        </w:rPr>
        <w:t>/</w:t>
      </w:r>
      <w:proofErr w:type="spellStart"/>
      <w:r>
        <w:rPr>
          <w:rFonts w:ascii="Arial" w:hAnsi="Arial" w:cs="Arial"/>
        </w:rPr>
        <w:t>MWh</w:t>
      </w:r>
      <w:proofErr w:type="spellEnd"/>
      <w:r>
        <w:rPr>
          <w:rFonts w:ascii="Arial" w:hAnsi="Arial" w:cs="Arial"/>
        </w:rPr>
        <w:t>. De</w:t>
      </w:r>
      <w:r w:rsidR="009E2347">
        <w:rPr>
          <w:rFonts w:ascii="Arial" w:hAnsi="Arial" w:cs="Arial"/>
        </w:rPr>
        <w:t>rmed la den seg</w:t>
      </w:r>
      <w:r>
        <w:rPr>
          <w:rFonts w:ascii="Arial" w:hAnsi="Arial" w:cs="Arial"/>
        </w:rPr>
        <w:t xml:space="preserve"> 25</w:t>
      </w:r>
      <w:r w:rsidR="009E2347">
        <w:rPr>
          <w:rFonts w:ascii="Arial" w:hAnsi="Arial" w:cs="Arial"/>
        </w:rPr>
        <w:t xml:space="preserve"> prosent</w:t>
      </w:r>
      <w:r>
        <w:rPr>
          <w:rFonts w:ascii="Arial" w:hAnsi="Arial" w:cs="Arial"/>
        </w:rPr>
        <w:t xml:space="preserve"> høyere enn prisen for juni</w:t>
      </w:r>
      <w:r w:rsidR="00582136">
        <w:rPr>
          <w:rFonts w:ascii="Arial" w:hAnsi="Arial" w:cs="Arial"/>
        </w:rPr>
        <w:t xml:space="preserve"> og godt over</w:t>
      </w:r>
      <w:r w:rsidR="009E2347">
        <w:rPr>
          <w:rFonts w:ascii="Arial" w:hAnsi="Arial" w:cs="Arial"/>
        </w:rPr>
        <w:t xml:space="preserve"> det vanlige</w:t>
      </w:r>
      <w:r w:rsidR="00582136">
        <w:rPr>
          <w:rFonts w:ascii="Arial" w:hAnsi="Arial" w:cs="Arial"/>
        </w:rPr>
        <w:t xml:space="preserve"> pris</w:t>
      </w:r>
      <w:r w:rsidR="009E2347">
        <w:rPr>
          <w:rFonts w:ascii="Arial" w:hAnsi="Arial" w:cs="Arial"/>
        </w:rPr>
        <w:t>nivået</w:t>
      </w:r>
      <w:r w:rsidR="00582136">
        <w:rPr>
          <w:rFonts w:ascii="Arial" w:hAnsi="Arial" w:cs="Arial"/>
        </w:rPr>
        <w:t xml:space="preserve"> for juli.</w:t>
      </w:r>
      <w:r>
        <w:rPr>
          <w:rFonts w:ascii="Arial" w:hAnsi="Arial" w:cs="Arial"/>
        </w:rPr>
        <w:t xml:space="preserve"> </w:t>
      </w:r>
      <w:r w:rsidR="009E2347">
        <w:rPr>
          <w:rFonts w:ascii="Arial" w:hAnsi="Arial" w:cs="Arial"/>
        </w:rPr>
        <w:t>Forklaringene er flere, men de fleste har å gjøre med sommervarmen.</w:t>
      </w:r>
      <w:r w:rsidR="009E2347">
        <w:rPr>
          <w:rFonts w:ascii="Arial" w:hAnsi="Arial" w:cs="Arial"/>
        </w:rPr>
        <w:br/>
      </w:r>
    </w:p>
    <w:p w:rsidR="00371BBB" w:rsidRPr="00371BBB" w:rsidRDefault="00371BBB" w:rsidP="0082692B">
      <w:pPr>
        <w:spacing w:after="0"/>
        <w:rPr>
          <w:rFonts w:ascii="Arial" w:hAnsi="Arial" w:cs="Arial"/>
          <w:b/>
        </w:rPr>
      </w:pPr>
      <w:r w:rsidRPr="00371BBB">
        <w:rPr>
          <w:rFonts w:ascii="Arial" w:hAnsi="Arial" w:cs="Arial"/>
          <w:b/>
        </w:rPr>
        <w:t>Hetebølger</w:t>
      </w:r>
    </w:p>
    <w:p w:rsidR="00371BBB" w:rsidRDefault="00282F9F" w:rsidP="0082692B">
      <w:pPr>
        <w:spacing w:after="0"/>
        <w:rPr>
          <w:rFonts w:ascii="Arial" w:hAnsi="Arial" w:cs="Arial"/>
        </w:rPr>
      </w:pPr>
      <w:r>
        <w:rPr>
          <w:rFonts w:ascii="Arial" w:hAnsi="Arial" w:cs="Arial"/>
        </w:rPr>
        <w:t>De</w:t>
      </w:r>
      <w:r w:rsidR="009E2347">
        <w:rPr>
          <w:rFonts w:ascii="Arial" w:hAnsi="Arial" w:cs="Arial"/>
        </w:rPr>
        <w:t>nne sommeren</w:t>
      </w:r>
      <w:r>
        <w:rPr>
          <w:rFonts w:ascii="Arial" w:hAnsi="Arial" w:cs="Arial"/>
        </w:rPr>
        <w:t xml:space="preserve"> har </w:t>
      </w:r>
      <w:r w:rsidR="009E2347">
        <w:rPr>
          <w:rFonts w:ascii="Arial" w:hAnsi="Arial" w:cs="Arial"/>
        </w:rPr>
        <w:t>vi sett flere</w:t>
      </w:r>
      <w:r>
        <w:rPr>
          <w:rFonts w:ascii="Arial" w:hAnsi="Arial" w:cs="Arial"/>
        </w:rPr>
        <w:t xml:space="preserve"> hetebølger i Europa. </w:t>
      </w:r>
      <w:r w:rsidR="009E2347">
        <w:rPr>
          <w:rFonts w:ascii="Arial" w:hAnsi="Arial" w:cs="Arial"/>
        </w:rPr>
        <w:t>Det betyr millioner av strømkrevende luftkjølingsanlegg</w:t>
      </w:r>
      <w:r w:rsidR="00603945">
        <w:rPr>
          <w:rFonts w:ascii="Arial" w:hAnsi="Arial" w:cs="Arial"/>
        </w:rPr>
        <w:t xml:space="preserve"> som</w:t>
      </w:r>
      <w:r w:rsidR="009E2347">
        <w:rPr>
          <w:rFonts w:ascii="Arial" w:hAnsi="Arial" w:cs="Arial"/>
        </w:rPr>
        <w:t xml:space="preserve"> går på full styrke store deler av døgnet. Mye av denne strømmen kommer fra gasskraft, der prisene har vært nedadgående en stund. Nå har prisfallet på gass stoppet opp, og </w:t>
      </w:r>
      <w:proofErr w:type="spellStart"/>
      <w:r w:rsidR="009E2347">
        <w:rPr>
          <w:rFonts w:ascii="Arial" w:hAnsi="Arial" w:cs="Arial"/>
        </w:rPr>
        <w:t>kullprisen</w:t>
      </w:r>
      <w:proofErr w:type="spellEnd"/>
      <w:r w:rsidR="009E2347">
        <w:rPr>
          <w:rFonts w:ascii="Arial" w:hAnsi="Arial" w:cs="Arial"/>
        </w:rPr>
        <w:t xml:space="preserve"> har også økt i juli. Noe av forklaringen kan være at flere kjernekraftanlegg har måttet stoppe produksjonen på grunn av for varmt kjølevann. I det tyske markedet erstattes den manglende kjernekraften av gasskraft eller kullkraft. Og med økt etterspørsel, kommer økende pris</w:t>
      </w:r>
      <w:r w:rsidR="007F0EB1">
        <w:rPr>
          <w:rFonts w:ascii="Arial" w:hAnsi="Arial" w:cs="Arial"/>
        </w:rPr>
        <w:t>.</w:t>
      </w:r>
    </w:p>
    <w:p w:rsidR="009E2347" w:rsidRDefault="009E2347" w:rsidP="0082692B">
      <w:pPr>
        <w:spacing w:after="0"/>
        <w:rPr>
          <w:rFonts w:ascii="Arial" w:hAnsi="Arial" w:cs="Arial"/>
        </w:rPr>
      </w:pPr>
    </w:p>
    <w:p w:rsidR="00371BBB" w:rsidRPr="00371BBB" w:rsidRDefault="00371BBB" w:rsidP="0082692B">
      <w:pPr>
        <w:spacing w:after="0"/>
        <w:rPr>
          <w:rFonts w:ascii="Arial" w:hAnsi="Arial" w:cs="Arial"/>
          <w:b/>
        </w:rPr>
      </w:pPr>
      <w:r w:rsidRPr="00371BBB">
        <w:rPr>
          <w:rFonts w:ascii="Arial" w:hAnsi="Arial" w:cs="Arial"/>
          <w:b/>
        </w:rPr>
        <w:t xml:space="preserve">Økte utslipp </w:t>
      </w:r>
    </w:p>
    <w:p w:rsidR="00582136" w:rsidRDefault="006D3E7B" w:rsidP="0082692B">
      <w:pPr>
        <w:spacing w:after="0"/>
        <w:rPr>
          <w:rFonts w:ascii="Arial" w:hAnsi="Arial" w:cs="Arial"/>
        </w:rPr>
      </w:pPr>
      <w:r>
        <w:rPr>
          <w:rFonts w:ascii="Arial" w:hAnsi="Arial" w:cs="Arial"/>
        </w:rPr>
        <w:t>Effektene av den sprakende sommersola forplanter seg videre i kraftsystemet. Den økte bruken av fossile brensler betyr økte utslipp av CO2. Det betyr at kraftprodusentene må betale mer for de obligatoriske utslippskvotene for CO2. Disse kvoteprisene nærmer seg nå en historisk pristopp, og bidrar til å øke kostnadene for den fossile kraftproduksjonen. Resultatet blir høyere strømpriser for deg og meg.</w:t>
      </w:r>
      <w:r w:rsidR="009E2347">
        <w:rPr>
          <w:rFonts w:ascii="Arial" w:hAnsi="Arial" w:cs="Arial"/>
        </w:rPr>
        <w:br/>
      </w:r>
    </w:p>
    <w:p w:rsidR="00371BBB" w:rsidRPr="00371BBB" w:rsidRDefault="00371BBB" w:rsidP="0082692B">
      <w:pPr>
        <w:spacing w:after="0"/>
        <w:rPr>
          <w:rFonts w:ascii="Arial" w:hAnsi="Arial" w:cs="Arial"/>
          <w:b/>
        </w:rPr>
      </w:pPr>
      <w:r w:rsidRPr="00371BBB">
        <w:rPr>
          <w:rFonts w:ascii="Arial" w:hAnsi="Arial" w:cs="Arial"/>
          <w:b/>
        </w:rPr>
        <w:t>Tørt i Norden</w:t>
      </w:r>
    </w:p>
    <w:p w:rsidR="00582136" w:rsidRDefault="006D3E7B" w:rsidP="0082692B">
      <w:pPr>
        <w:spacing w:after="0"/>
        <w:rPr>
          <w:rFonts w:ascii="Arial" w:hAnsi="Arial" w:cs="Arial"/>
        </w:rPr>
      </w:pPr>
      <w:r>
        <w:rPr>
          <w:rFonts w:ascii="Arial" w:hAnsi="Arial" w:cs="Arial"/>
        </w:rPr>
        <w:t xml:space="preserve">Det er ikke bare nede på kontinentet av </w:t>
      </w:r>
      <w:r w:rsidR="0049786C">
        <w:rPr>
          <w:rFonts w:ascii="Arial" w:hAnsi="Arial" w:cs="Arial"/>
        </w:rPr>
        <w:t xml:space="preserve">solvarmen har vært godt over normalen. Samtidig som norske lokalaviser kappes om å melde nye varmerekorder, ble mye av vannkraftproduksjonen stanset i det knusktørre sommerværet. </w:t>
      </w:r>
      <w:r w:rsidR="00582136">
        <w:rPr>
          <w:rFonts w:ascii="Arial" w:hAnsi="Arial" w:cs="Arial"/>
        </w:rPr>
        <w:t xml:space="preserve">Vannkraften skal spares til vinteren, </w:t>
      </w:r>
      <w:r w:rsidR="0049786C">
        <w:rPr>
          <w:rFonts w:ascii="Arial" w:hAnsi="Arial" w:cs="Arial"/>
        </w:rPr>
        <w:t>og</w:t>
      </w:r>
      <w:r w:rsidR="00582136">
        <w:rPr>
          <w:rFonts w:ascii="Arial" w:hAnsi="Arial" w:cs="Arial"/>
        </w:rPr>
        <w:t xml:space="preserve"> dersom noe skal brukes nå, koster det nesten like mye som </w:t>
      </w:r>
      <w:r w:rsidR="0049786C">
        <w:rPr>
          <w:rFonts w:ascii="Arial" w:hAnsi="Arial" w:cs="Arial"/>
        </w:rPr>
        <w:t xml:space="preserve">de </w:t>
      </w:r>
      <w:r w:rsidR="00582136">
        <w:rPr>
          <w:rFonts w:ascii="Arial" w:hAnsi="Arial" w:cs="Arial"/>
        </w:rPr>
        <w:t>forventede høstprise</w:t>
      </w:r>
      <w:r w:rsidR="0049786C">
        <w:rPr>
          <w:rFonts w:ascii="Arial" w:hAnsi="Arial" w:cs="Arial"/>
        </w:rPr>
        <w:t>ne</w:t>
      </w:r>
      <w:r w:rsidR="00582136">
        <w:rPr>
          <w:rFonts w:ascii="Arial" w:hAnsi="Arial" w:cs="Arial"/>
        </w:rPr>
        <w:t xml:space="preserve">. </w:t>
      </w:r>
      <w:r w:rsidR="0049786C">
        <w:rPr>
          <w:rFonts w:ascii="Arial" w:hAnsi="Arial" w:cs="Arial"/>
        </w:rPr>
        <w:t>Og disse prisene</w:t>
      </w:r>
      <w:r w:rsidR="00582136">
        <w:rPr>
          <w:rFonts w:ascii="Arial" w:hAnsi="Arial" w:cs="Arial"/>
        </w:rPr>
        <w:t xml:space="preserve"> stiger </w:t>
      </w:r>
      <w:r w:rsidR="0049786C">
        <w:rPr>
          <w:rFonts w:ascii="Arial" w:hAnsi="Arial" w:cs="Arial"/>
        </w:rPr>
        <w:t xml:space="preserve">naturlig nok </w:t>
      </w:r>
      <w:r w:rsidR="00582136">
        <w:rPr>
          <w:rFonts w:ascii="Arial" w:hAnsi="Arial" w:cs="Arial"/>
        </w:rPr>
        <w:t xml:space="preserve">også som følge av </w:t>
      </w:r>
      <w:r w:rsidR="0049786C">
        <w:rPr>
          <w:rFonts w:ascii="Arial" w:hAnsi="Arial" w:cs="Arial"/>
        </w:rPr>
        <w:t xml:space="preserve">de </w:t>
      </w:r>
      <w:r w:rsidR="00582136">
        <w:rPr>
          <w:rFonts w:ascii="Arial" w:hAnsi="Arial" w:cs="Arial"/>
        </w:rPr>
        <w:t xml:space="preserve">økte </w:t>
      </w:r>
      <w:r w:rsidR="0049786C">
        <w:rPr>
          <w:rFonts w:ascii="Arial" w:hAnsi="Arial" w:cs="Arial"/>
        </w:rPr>
        <w:t>strøm</w:t>
      </w:r>
      <w:r w:rsidR="00582136">
        <w:rPr>
          <w:rFonts w:ascii="Arial" w:hAnsi="Arial" w:cs="Arial"/>
        </w:rPr>
        <w:t>prise</w:t>
      </w:r>
      <w:r w:rsidR="0049786C">
        <w:rPr>
          <w:rFonts w:ascii="Arial" w:hAnsi="Arial" w:cs="Arial"/>
        </w:rPr>
        <w:t>ne</w:t>
      </w:r>
      <w:r w:rsidR="00582136">
        <w:rPr>
          <w:rFonts w:ascii="Arial" w:hAnsi="Arial" w:cs="Arial"/>
        </w:rPr>
        <w:t xml:space="preserve"> på kontinentet</w:t>
      </w:r>
      <w:r w:rsidR="00BA1A74">
        <w:rPr>
          <w:rFonts w:ascii="Arial" w:hAnsi="Arial" w:cs="Arial"/>
        </w:rPr>
        <w:t>.</w:t>
      </w:r>
      <w:r w:rsidR="00582136">
        <w:rPr>
          <w:rFonts w:ascii="Arial" w:hAnsi="Arial" w:cs="Arial"/>
        </w:rPr>
        <w:t xml:space="preserve"> </w:t>
      </w:r>
      <w:r w:rsidR="0049786C">
        <w:rPr>
          <w:rFonts w:ascii="Arial" w:hAnsi="Arial" w:cs="Arial"/>
        </w:rPr>
        <w:br/>
      </w:r>
      <w:bookmarkStart w:id="0" w:name="_GoBack"/>
      <w:bookmarkEnd w:id="0"/>
      <w:r w:rsidR="0049786C">
        <w:rPr>
          <w:rFonts w:ascii="Arial" w:hAnsi="Arial" w:cs="Arial"/>
        </w:rPr>
        <w:br/>
      </w:r>
      <w:r w:rsidR="0049786C">
        <w:rPr>
          <w:rFonts w:ascii="Arial" w:hAnsi="Arial" w:cs="Arial"/>
        </w:rPr>
        <w:lastRenderedPageBreak/>
        <w:t>Med andre ord: Effekten av rekordvarmen slår inn på flere ulike nivåer i kraftmarkedet, og ikke minst i kundenes lommebok.</w:t>
      </w:r>
    </w:p>
    <w:p w:rsidR="00582136" w:rsidRDefault="00582136" w:rsidP="0082692B">
      <w:pPr>
        <w:spacing w:after="0"/>
        <w:rPr>
          <w:rFonts w:ascii="Arial" w:hAnsi="Arial" w:cs="Arial"/>
        </w:rPr>
      </w:pPr>
    </w:p>
    <w:p w:rsidR="00582136" w:rsidRDefault="00582136" w:rsidP="0082692B">
      <w:pPr>
        <w:spacing w:after="0"/>
        <w:rPr>
          <w:rFonts w:ascii="Arial" w:hAnsi="Arial" w:cs="Arial"/>
        </w:rPr>
      </w:pPr>
      <w:r>
        <w:rPr>
          <w:rFonts w:ascii="Arial" w:hAnsi="Arial" w:cs="Arial"/>
        </w:rPr>
        <w:t xml:space="preserve"> </w:t>
      </w:r>
    </w:p>
    <w:p w:rsidR="0082692B" w:rsidRDefault="0082692B" w:rsidP="0082692B">
      <w:pPr>
        <w:spacing w:after="0"/>
        <w:rPr>
          <w:rFonts w:ascii="Arial" w:hAnsi="Arial" w:cs="Arial"/>
          <w:b/>
        </w:rPr>
      </w:pPr>
    </w:p>
    <w:p w:rsidR="00397D4B" w:rsidRPr="00045BF3" w:rsidRDefault="00397D4B" w:rsidP="005E4FA6">
      <w:pPr>
        <w:spacing w:after="260" w:line="260" w:lineRule="exact"/>
        <w:rPr>
          <w:rFonts w:ascii="Arial" w:hAnsi="Arial" w:cs="Arial"/>
          <w:b/>
          <w:sz w:val="22"/>
        </w:rPr>
      </w:pPr>
      <w:r w:rsidRPr="00045BF3">
        <w:rPr>
          <w:rFonts w:ascii="Arial" w:hAnsi="Arial" w:cs="Arial"/>
          <w:b/>
          <w:sz w:val="22"/>
        </w:rPr>
        <w:t xml:space="preserve">Om Entelios </w:t>
      </w:r>
    </w:p>
    <w:p w:rsidR="005E4FA6" w:rsidRPr="00045BF3" w:rsidRDefault="005E4FA6" w:rsidP="005E4FA6">
      <w:pPr>
        <w:spacing w:after="260" w:line="260" w:lineRule="exact"/>
        <w:rPr>
          <w:rFonts w:ascii="Arial" w:hAnsi="Arial" w:cs="Arial"/>
          <w:b/>
          <w:sz w:val="22"/>
        </w:rPr>
      </w:pPr>
    </w:p>
    <w:p w:rsidR="00397D4B" w:rsidRDefault="00397D4B" w:rsidP="005E4FA6">
      <w:pPr>
        <w:spacing w:after="260" w:line="260" w:lineRule="exact"/>
        <w:rPr>
          <w:rFonts w:ascii="Arial" w:hAnsi="Arial" w:cs="Arial"/>
          <w:sz w:val="22"/>
        </w:rPr>
      </w:pPr>
      <w:r w:rsidRPr="00397D4B">
        <w:rPr>
          <w:rFonts w:ascii="Arial" w:hAnsi="Arial" w:cs="Arial"/>
          <w:sz w:val="22"/>
        </w:rPr>
        <w:t>Entelios tilbyr ren energi, spisskompetanse og teknologi som gjør det mulig for industriselskap, små og store bedrifter i næringslivet og offentlig virksomhet å bli ledende på klimavennlige energiløsninger.</w:t>
      </w:r>
    </w:p>
    <w:p w:rsidR="00397D4B" w:rsidRPr="00397D4B" w:rsidRDefault="00397D4B" w:rsidP="005E4FA6">
      <w:pPr>
        <w:spacing w:after="260" w:line="260" w:lineRule="exact"/>
        <w:rPr>
          <w:rFonts w:ascii="Arial" w:hAnsi="Arial" w:cs="Arial"/>
          <w:sz w:val="22"/>
        </w:rPr>
      </w:pPr>
    </w:p>
    <w:p w:rsidR="00397D4B" w:rsidRDefault="00397D4B" w:rsidP="005E4FA6">
      <w:pPr>
        <w:spacing w:after="260" w:line="260" w:lineRule="exact"/>
        <w:rPr>
          <w:rFonts w:ascii="Arial" w:hAnsi="Arial" w:cs="Arial"/>
          <w:sz w:val="22"/>
        </w:rPr>
      </w:pPr>
      <w:r w:rsidRPr="00397D4B">
        <w:rPr>
          <w:rFonts w:ascii="Arial" w:hAnsi="Arial" w:cs="Arial"/>
          <w:sz w:val="22"/>
        </w:rPr>
        <w:t>Kjernevirksomheten er styring av og handel med fornybar energi i det norske, nordiske og europeiske elektrisitetsmarkedet på vegne av våre kunder.</w:t>
      </w:r>
    </w:p>
    <w:p w:rsidR="00397D4B" w:rsidRPr="00397D4B" w:rsidRDefault="00397D4B" w:rsidP="005E4FA6">
      <w:pPr>
        <w:spacing w:after="260" w:line="260" w:lineRule="exact"/>
        <w:rPr>
          <w:rFonts w:ascii="Arial" w:hAnsi="Arial" w:cs="Arial"/>
          <w:sz w:val="22"/>
        </w:rPr>
      </w:pPr>
    </w:p>
    <w:p w:rsid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Entelios har 1</w:t>
      </w:r>
      <w:r w:rsidR="00045BF3">
        <w:rPr>
          <w:rFonts w:ascii="Arial" w:hAnsi="Arial" w:cs="Arial"/>
          <w:sz w:val="22"/>
        </w:rPr>
        <w:t>50</w:t>
      </w:r>
      <w:r w:rsidRPr="00397D4B">
        <w:rPr>
          <w:rFonts w:ascii="Arial" w:hAnsi="Arial" w:cs="Arial"/>
          <w:sz w:val="22"/>
        </w:rPr>
        <w:t xml:space="preserve"> ansatte fordelt på 8 lokasjoner (Oslo, Arendal, Kristiansand, Stockholm, Gøteborg, Berlin, </w:t>
      </w:r>
      <w:proofErr w:type="spellStart"/>
      <w:r w:rsidRPr="00397D4B">
        <w:rPr>
          <w:rFonts w:ascii="Arial" w:hAnsi="Arial" w:cs="Arial"/>
          <w:sz w:val="22"/>
        </w:rPr>
        <w:t>Munchen</w:t>
      </w:r>
      <w:proofErr w:type="spellEnd"/>
      <w:r w:rsidRPr="00397D4B">
        <w:rPr>
          <w:rFonts w:ascii="Arial" w:hAnsi="Arial" w:cs="Arial"/>
          <w:sz w:val="22"/>
        </w:rPr>
        <w:t xml:space="preserve"> og </w:t>
      </w:r>
      <w:proofErr w:type="spellStart"/>
      <w:r w:rsidRPr="00397D4B">
        <w:rPr>
          <w:rFonts w:ascii="Arial" w:hAnsi="Arial" w:cs="Arial"/>
          <w:sz w:val="22"/>
        </w:rPr>
        <w:t>Zuric</w:t>
      </w:r>
      <w:proofErr w:type="spellEnd"/>
      <w:r w:rsidRPr="00397D4B">
        <w:rPr>
          <w:rFonts w:ascii="Arial" w:hAnsi="Arial" w:cs="Arial"/>
          <w:sz w:val="22"/>
        </w:rPr>
        <w:t>)</w:t>
      </w:r>
    </w:p>
    <w:p w:rsidR="002D7715" w:rsidRPr="00397D4B" w:rsidRDefault="002D7715" w:rsidP="002D7715">
      <w:pPr>
        <w:spacing w:after="260" w:line="260" w:lineRule="exact"/>
        <w:ind w:left="720"/>
        <w:rPr>
          <w:rFonts w:ascii="Arial" w:hAnsi="Arial" w:cs="Arial"/>
          <w:sz w:val="22"/>
        </w:rPr>
      </w:pPr>
    </w:p>
    <w:p w:rsid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I Norden har Entelios ansvar for en kundeportefølje på over 20 TWh (årsforbruk til ca 1,3 millioner husholdninger)</w:t>
      </w:r>
    </w:p>
    <w:p w:rsidR="002D7715" w:rsidRPr="002D7715" w:rsidRDefault="002D7715" w:rsidP="002D7715">
      <w:pPr>
        <w:ind w:left="357" w:hanging="357"/>
        <w:rPr>
          <w:rFonts w:ascii="Arial" w:hAnsi="Arial" w:cs="Arial"/>
          <w:sz w:val="22"/>
        </w:rPr>
      </w:pPr>
    </w:p>
    <w:p w:rsid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Selskapet tilbyr 100 % fornybar energi garanti til alle oppdragsgivere</w:t>
      </w:r>
    </w:p>
    <w:p w:rsidR="002D7715" w:rsidRPr="002D7715" w:rsidRDefault="002D7715" w:rsidP="002D7715">
      <w:pPr>
        <w:ind w:left="357" w:hanging="357"/>
        <w:rPr>
          <w:rFonts w:ascii="Arial" w:hAnsi="Arial" w:cs="Arial"/>
          <w:sz w:val="22"/>
        </w:rPr>
      </w:pPr>
    </w:p>
    <w:p w:rsidR="00397D4B" w:rsidRP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Entelios er et heleid datterselskap av </w:t>
      </w:r>
      <w:hyperlink r:id="rId8" w:history="1">
        <w:r w:rsidRPr="00397D4B">
          <w:rPr>
            <w:rStyle w:val="Hyperkobling"/>
            <w:rFonts w:ascii="Arial" w:hAnsi="Arial" w:cs="Arial"/>
            <w:sz w:val="22"/>
          </w:rPr>
          <w:t>Agder Energi AS</w:t>
        </w:r>
      </w:hyperlink>
    </w:p>
    <w:p w:rsidR="00397D4B" w:rsidRPr="00397D4B" w:rsidRDefault="00397D4B" w:rsidP="005E4FA6">
      <w:pPr>
        <w:spacing w:after="260" w:line="260" w:lineRule="exact"/>
        <w:rPr>
          <w:rFonts w:ascii="Arial" w:hAnsi="Arial" w:cs="Arial"/>
          <w:sz w:val="22"/>
        </w:rPr>
      </w:pPr>
    </w:p>
    <w:p w:rsidR="00397D4B" w:rsidRPr="00397D4B" w:rsidRDefault="00397D4B" w:rsidP="006C1ABA">
      <w:pPr>
        <w:spacing w:after="0"/>
        <w:rPr>
          <w:rFonts w:ascii="Arial" w:hAnsi="Arial" w:cs="Arial"/>
          <w:i/>
          <w:sz w:val="22"/>
        </w:rPr>
      </w:pPr>
    </w:p>
    <w:sectPr w:rsidR="00397D4B" w:rsidRPr="00397D4B" w:rsidSect="00A30E73">
      <w:headerReference w:type="default" r:id="rId9"/>
      <w:footerReference w:type="default" r:id="rId10"/>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85" w:rsidRDefault="00A33185" w:rsidP="0002014D">
      <w:pPr>
        <w:spacing w:after="0" w:line="240" w:lineRule="auto"/>
      </w:pPr>
      <w:r>
        <w:separator/>
      </w:r>
    </w:p>
  </w:endnote>
  <w:endnote w:type="continuationSeparator" w:id="0">
    <w:p w:rsidR="00A33185" w:rsidRDefault="00A33185"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4B" w:rsidRPr="00397D4B" w:rsidRDefault="00397D4B" w:rsidP="00397D4B">
    <w:pPr>
      <w:pStyle w:val="Bunntekst"/>
      <w:jc w:val="left"/>
      <w:rPr>
        <w:rFonts w:ascii="Arial" w:hAnsi="Arial" w:cs="Arial"/>
        <w:color w:val="003C6A"/>
      </w:rPr>
    </w:pPr>
    <w:r w:rsidRPr="00397D4B">
      <w:rPr>
        <w:rFonts w:ascii="Arial" w:hAnsi="Arial" w:cs="Arial"/>
        <w:color w:val="003C6A"/>
      </w:rPr>
      <w:t xml:space="preserve">Entelios Priskommentar </w:t>
    </w:r>
    <w:r w:rsidR="00045BF3">
      <w:rPr>
        <w:rFonts w:ascii="Arial" w:hAnsi="Arial" w:cs="Arial"/>
        <w:color w:val="003C6A"/>
      </w:rPr>
      <w:t>Juli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85" w:rsidRDefault="00A33185" w:rsidP="0002014D">
      <w:pPr>
        <w:spacing w:after="0" w:line="240" w:lineRule="auto"/>
      </w:pPr>
      <w:r>
        <w:separator/>
      </w:r>
    </w:p>
  </w:footnote>
  <w:footnote w:type="continuationSeparator" w:id="0">
    <w:p w:rsidR="00A33185" w:rsidRDefault="00A33185"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4B" w:rsidRDefault="00397D4B" w:rsidP="00397D4B">
    <w:pPr>
      <w:pStyle w:val="Topptekst"/>
      <w:rPr>
        <w:rFonts w:ascii="Arial" w:hAnsi="Arial" w:cs="Arial"/>
        <w:b/>
        <w:sz w:val="20"/>
        <w:szCs w:val="20"/>
        <w:lang w:val="en-US"/>
      </w:rPr>
    </w:pPr>
    <w:r w:rsidRPr="00397D4B">
      <w:rPr>
        <w:rFonts w:ascii="Arial" w:hAnsi="Arial" w:cs="Arial"/>
        <w:b/>
        <w:noProof/>
        <w:sz w:val="20"/>
        <w:szCs w:val="20"/>
        <w:lang w:val="en-US"/>
      </w:rPr>
      <w:drawing>
        <wp:anchor distT="0" distB="0" distL="114300" distR="114300" simplePos="0" relativeHeight="251659264"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rsidR="00397D4B" w:rsidRDefault="00397D4B" w:rsidP="00397D4B">
    <w:pPr>
      <w:pStyle w:val="Topptekst"/>
      <w:rPr>
        <w:rFonts w:ascii="Arial" w:hAnsi="Arial" w:cs="Arial"/>
        <w:b/>
        <w:sz w:val="20"/>
        <w:szCs w:val="20"/>
        <w:lang w:val="en-US"/>
      </w:rPr>
    </w:pPr>
  </w:p>
  <w:p w:rsidR="00397D4B" w:rsidRPr="00397D4B" w:rsidRDefault="00397D4B" w:rsidP="00397D4B">
    <w:pPr>
      <w:pStyle w:val="Topptekst"/>
      <w:rPr>
        <w:rFonts w:ascii="Arial" w:hAnsi="Arial" w:cs="Arial"/>
        <w:sz w:val="20"/>
        <w:szCs w:val="20"/>
        <w:lang w:val="en-US"/>
      </w:rPr>
    </w:pPr>
    <w:r w:rsidRPr="00397D4B">
      <w:rPr>
        <w:rFonts w:ascii="Arial" w:hAnsi="Arial" w:cs="Arial"/>
        <w:b/>
        <w:sz w:val="20"/>
        <w:szCs w:val="20"/>
        <w:lang w:val="en-US"/>
      </w:rPr>
      <w:t>Entelios AS</w:t>
    </w:r>
    <w:r w:rsidRPr="00397D4B">
      <w:rPr>
        <w:rFonts w:ascii="Arial" w:hAnsi="Arial" w:cs="Arial"/>
        <w:b/>
        <w:sz w:val="20"/>
        <w:szCs w:val="20"/>
        <w:lang w:val="en-US"/>
      </w:rPr>
      <w:tab/>
      <w:t>A part of Agder Energi</w:t>
    </w:r>
    <w:r w:rsidRPr="00397D4B">
      <w:rPr>
        <w:rFonts w:ascii="Arial" w:hAnsi="Arial" w:cs="Arial"/>
        <w:sz w:val="20"/>
        <w:szCs w:val="20"/>
        <w:lang w:val="en-US"/>
      </w:rPr>
      <w:t xml:space="preserve"> </w:t>
    </w:r>
  </w:p>
  <w:p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2"/>
  </w:num>
  <w:num w:numId="6">
    <w:abstractNumId w:val="3"/>
  </w:num>
  <w:num w:numId="7">
    <w:abstractNumId w:val="10"/>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E"/>
    <w:rsid w:val="0000605E"/>
    <w:rsid w:val="00010282"/>
    <w:rsid w:val="00011392"/>
    <w:rsid w:val="00014CB2"/>
    <w:rsid w:val="0001650C"/>
    <w:rsid w:val="00016E48"/>
    <w:rsid w:val="0002014D"/>
    <w:rsid w:val="0002044E"/>
    <w:rsid w:val="00020974"/>
    <w:rsid w:val="00024EF6"/>
    <w:rsid w:val="00026137"/>
    <w:rsid w:val="0002679D"/>
    <w:rsid w:val="00027F81"/>
    <w:rsid w:val="0004569D"/>
    <w:rsid w:val="00045BF3"/>
    <w:rsid w:val="00047195"/>
    <w:rsid w:val="00051333"/>
    <w:rsid w:val="00052955"/>
    <w:rsid w:val="00052D82"/>
    <w:rsid w:val="000662F4"/>
    <w:rsid w:val="00066A1A"/>
    <w:rsid w:val="000702B0"/>
    <w:rsid w:val="000733F9"/>
    <w:rsid w:val="00074DFD"/>
    <w:rsid w:val="0008150B"/>
    <w:rsid w:val="000843AC"/>
    <w:rsid w:val="00085037"/>
    <w:rsid w:val="0008767E"/>
    <w:rsid w:val="0009025B"/>
    <w:rsid w:val="000907F6"/>
    <w:rsid w:val="00096305"/>
    <w:rsid w:val="000A3CF3"/>
    <w:rsid w:val="000A5D27"/>
    <w:rsid w:val="000B454E"/>
    <w:rsid w:val="000B7BA3"/>
    <w:rsid w:val="000C15E6"/>
    <w:rsid w:val="000C3835"/>
    <w:rsid w:val="000C48EF"/>
    <w:rsid w:val="000C7279"/>
    <w:rsid w:val="000D0547"/>
    <w:rsid w:val="000D38AD"/>
    <w:rsid w:val="000D42DB"/>
    <w:rsid w:val="000D498F"/>
    <w:rsid w:val="000D6808"/>
    <w:rsid w:val="000D7820"/>
    <w:rsid w:val="000E2534"/>
    <w:rsid w:val="000E314C"/>
    <w:rsid w:val="000E5E93"/>
    <w:rsid w:val="000F264F"/>
    <w:rsid w:val="000F2DB5"/>
    <w:rsid w:val="000F33CA"/>
    <w:rsid w:val="000F494D"/>
    <w:rsid w:val="0010229F"/>
    <w:rsid w:val="00102878"/>
    <w:rsid w:val="001056D3"/>
    <w:rsid w:val="001063F2"/>
    <w:rsid w:val="00112E13"/>
    <w:rsid w:val="00116733"/>
    <w:rsid w:val="001216A6"/>
    <w:rsid w:val="001237CE"/>
    <w:rsid w:val="00124821"/>
    <w:rsid w:val="00130926"/>
    <w:rsid w:val="00130E3F"/>
    <w:rsid w:val="00131866"/>
    <w:rsid w:val="0013194B"/>
    <w:rsid w:val="00132A49"/>
    <w:rsid w:val="00133026"/>
    <w:rsid w:val="001467C7"/>
    <w:rsid w:val="00146AFA"/>
    <w:rsid w:val="00146B07"/>
    <w:rsid w:val="0015232E"/>
    <w:rsid w:val="0015529D"/>
    <w:rsid w:val="00162C3F"/>
    <w:rsid w:val="0016513F"/>
    <w:rsid w:val="00165995"/>
    <w:rsid w:val="00170994"/>
    <w:rsid w:val="00172FE2"/>
    <w:rsid w:val="00177F33"/>
    <w:rsid w:val="00180AED"/>
    <w:rsid w:val="00181B8E"/>
    <w:rsid w:val="00181EF8"/>
    <w:rsid w:val="00183569"/>
    <w:rsid w:val="0018381A"/>
    <w:rsid w:val="001838BA"/>
    <w:rsid w:val="00186BE1"/>
    <w:rsid w:val="00186F6F"/>
    <w:rsid w:val="00190FB8"/>
    <w:rsid w:val="00194BB6"/>
    <w:rsid w:val="00194DB6"/>
    <w:rsid w:val="00197236"/>
    <w:rsid w:val="001A0C23"/>
    <w:rsid w:val="001A0C57"/>
    <w:rsid w:val="001A477D"/>
    <w:rsid w:val="001A58C2"/>
    <w:rsid w:val="001A7050"/>
    <w:rsid w:val="001A7699"/>
    <w:rsid w:val="001B05B8"/>
    <w:rsid w:val="001B177A"/>
    <w:rsid w:val="001B2026"/>
    <w:rsid w:val="001B3476"/>
    <w:rsid w:val="001B5BBC"/>
    <w:rsid w:val="001C2D44"/>
    <w:rsid w:val="001C4BBE"/>
    <w:rsid w:val="001D0400"/>
    <w:rsid w:val="001D1168"/>
    <w:rsid w:val="001D14C2"/>
    <w:rsid w:val="001D1849"/>
    <w:rsid w:val="001D21BF"/>
    <w:rsid w:val="001D3C45"/>
    <w:rsid w:val="001D437B"/>
    <w:rsid w:val="001D58D9"/>
    <w:rsid w:val="001D628D"/>
    <w:rsid w:val="001E0227"/>
    <w:rsid w:val="001E2EFB"/>
    <w:rsid w:val="001E3C13"/>
    <w:rsid w:val="001E4237"/>
    <w:rsid w:val="001E496B"/>
    <w:rsid w:val="001E6683"/>
    <w:rsid w:val="00202D09"/>
    <w:rsid w:val="00202EDB"/>
    <w:rsid w:val="00203E0A"/>
    <w:rsid w:val="002058FC"/>
    <w:rsid w:val="002152A1"/>
    <w:rsid w:val="002204E4"/>
    <w:rsid w:val="00221AE8"/>
    <w:rsid w:val="002233D1"/>
    <w:rsid w:val="0023013C"/>
    <w:rsid w:val="0023759F"/>
    <w:rsid w:val="0024107D"/>
    <w:rsid w:val="00241765"/>
    <w:rsid w:val="002428AF"/>
    <w:rsid w:val="002442A0"/>
    <w:rsid w:val="0024584A"/>
    <w:rsid w:val="0024584F"/>
    <w:rsid w:val="00253FAE"/>
    <w:rsid w:val="002573F6"/>
    <w:rsid w:val="00261983"/>
    <w:rsid w:val="00262395"/>
    <w:rsid w:val="002632C7"/>
    <w:rsid w:val="00264BC2"/>
    <w:rsid w:val="002665BF"/>
    <w:rsid w:val="00272962"/>
    <w:rsid w:val="00272AC3"/>
    <w:rsid w:val="00272AE4"/>
    <w:rsid w:val="00273EFF"/>
    <w:rsid w:val="00282F9F"/>
    <w:rsid w:val="00285E48"/>
    <w:rsid w:val="00291930"/>
    <w:rsid w:val="00291F80"/>
    <w:rsid w:val="002929AA"/>
    <w:rsid w:val="002948CA"/>
    <w:rsid w:val="0029616C"/>
    <w:rsid w:val="002A028D"/>
    <w:rsid w:val="002A04DF"/>
    <w:rsid w:val="002A2B7B"/>
    <w:rsid w:val="002A3915"/>
    <w:rsid w:val="002A7463"/>
    <w:rsid w:val="002B00D7"/>
    <w:rsid w:val="002B24F5"/>
    <w:rsid w:val="002C2471"/>
    <w:rsid w:val="002C32F0"/>
    <w:rsid w:val="002C4C96"/>
    <w:rsid w:val="002C6411"/>
    <w:rsid w:val="002C79DC"/>
    <w:rsid w:val="002D12E5"/>
    <w:rsid w:val="002D3404"/>
    <w:rsid w:val="002D3DC3"/>
    <w:rsid w:val="002D481D"/>
    <w:rsid w:val="002D5D1B"/>
    <w:rsid w:val="002D7715"/>
    <w:rsid w:val="002E02F0"/>
    <w:rsid w:val="002E04DF"/>
    <w:rsid w:val="002E07BA"/>
    <w:rsid w:val="002E1C74"/>
    <w:rsid w:val="002E3918"/>
    <w:rsid w:val="002E6012"/>
    <w:rsid w:val="002E7E19"/>
    <w:rsid w:val="002F0900"/>
    <w:rsid w:val="002F24C4"/>
    <w:rsid w:val="002F69EF"/>
    <w:rsid w:val="002F72A2"/>
    <w:rsid w:val="002F770A"/>
    <w:rsid w:val="00303330"/>
    <w:rsid w:val="00303794"/>
    <w:rsid w:val="003073EE"/>
    <w:rsid w:val="0031709A"/>
    <w:rsid w:val="00320DF1"/>
    <w:rsid w:val="00324F89"/>
    <w:rsid w:val="003263E8"/>
    <w:rsid w:val="00327BB0"/>
    <w:rsid w:val="00330ACC"/>
    <w:rsid w:val="003401C8"/>
    <w:rsid w:val="003452EC"/>
    <w:rsid w:val="00353101"/>
    <w:rsid w:val="00354B4D"/>
    <w:rsid w:val="00354F5B"/>
    <w:rsid w:val="0035551C"/>
    <w:rsid w:val="00355FB6"/>
    <w:rsid w:val="0035656C"/>
    <w:rsid w:val="00357A97"/>
    <w:rsid w:val="0036140E"/>
    <w:rsid w:val="00362008"/>
    <w:rsid w:val="00363E3A"/>
    <w:rsid w:val="00366D60"/>
    <w:rsid w:val="00371BBB"/>
    <w:rsid w:val="00371EA7"/>
    <w:rsid w:val="0038279D"/>
    <w:rsid w:val="00391089"/>
    <w:rsid w:val="00394C1D"/>
    <w:rsid w:val="00395220"/>
    <w:rsid w:val="00397D4B"/>
    <w:rsid w:val="003A2C64"/>
    <w:rsid w:val="003A473C"/>
    <w:rsid w:val="003A79E7"/>
    <w:rsid w:val="003B0188"/>
    <w:rsid w:val="003B19C8"/>
    <w:rsid w:val="003B2651"/>
    <w:rsid w:val="003B5CF3"/>
    <w:rsid w:val="003C23DB"/>
    <w:rsid w:val="003C6EA8"/>
    <w:rsid w:val="003D1C10"/>
    <w:rsid w:val="003D5C04"/>
    <w:rsid w:val="003E03FB"/>
    <w:rsid w:val="003E0B64"/>
    <w:rsid w:val="003E6269"/>
    <w:rsid w:val="003F4E98"/>
    <w:rsid w:val="003F508B"/>
    <w:rsid w:val="003F5566"/>
    <w:rsid w:val="00402402"/>
    <w:rsid w:val="004050C9"/>
    <w:rsid w:val="0040742B"/>
    <w:rsid w:val="00407E88"/>
    <w:rsid w:val="00410DE3"/>
    <w:rsid w:val="004119FA"/>
    <w:rsid w:val="004121D2"/>
    <w:rsid w:val="0041361E"/>
    <w:rsid w:val="00414136"/>
    <w:rsid w:val="00421DC9"/>
    <w:rsid w:val="00425F8C"/>
    <w:rsid w:val="00431119"/>
    <w:rsid w:val="004351AC"/>
    <w:rsid w:val="0043531E"/>
    <w:rsid w:val="00436077"/>
    <w:rsid w:val="00436C0E"/>
    <w:rsid w:val="00437225"/>
    <w:rsid w:val="00440EF8"/>
    <w:rsid w:val="00443E80"/>
    <w:rsid w:val="00445E5E"/>
    <w:rsid w:val="00450974"/>
    <w:rsid w:val="00451D15"/>
    <w:rsid w:val="00454CE0"/>
    <w:rsid w:val="00455E83"/>
    <w:rsid w:val="004576F6"/>
    <w:rsid w:val="0046383D"/>
    <w:rsid w:val="00466446"/>
    <w:rsid w:val="00470CC2"/>
    <w:rsid w:val="00472EB2"/>
    <w:rsid w:val="004918B1"/>
    <w:rsid w:val="00493428"/>
    <w:rsid w:val="004976D8"/>
    <w:rsid w:val="0049786C"/>
    <w:rsid w:val="004B101C"/>
    <w:rsid w:val="004B445B"/>
    <w:rsid w:val="004B66B4"/>
    <w:rsid w:val="004B70E1"/>
    <w:rsid w:val="004B75D3"/>
    <w:rsid w:val="004C3477"/>
    <w:rsid w:val="004C4CA9"/>
    <w:rsid w:val="004C5C05"/>
    <w:rsid w:val="004D3439"/>
    <w:rsid w:val="004D54E8"/>
    <w:rsid w:val="004D57F6"/>
    <w:rsid w:val="004D770D"/>
    <w:rsid w:val="004E12B6"/>
    <w:rsid w:val="004E33D1"/>
    <w:rsid w:val="004E4829"/>
    <w:rsid w:val="004E72C0"/>
    <w:rsid w:val="004E766A"/>
    <w:rsid w:val="004E7FB0"/>
    <w:rsid w:val="004F2100"/>
    <w:rsid w:val="004F2612"/>
    <w:rsid w:val="004F55DB"/>
    <w:rsid w:val="004F661D"/>
    <w:rsid w:val="0050059C"/>
    <w:rsid w:val="005047DA"/>
    <w:rsid w:val="005053CA"/>
    <w:rsid w:val="0050573F"/>
    <w:rsid w:val="005063C2"/>
    <w:rsid w:val="00511A5F"/>
    <w:rsid w:val="00512887"/>
    <w:rsid w:val="00513584"/>
    <w:rsid w:val="005153B1"/>
    <w:rsid w:val="0051605D"/>
    <w:rsid w:val="00516224"/>
    <w:rsid w:val="005169FB"/>
    <w:rsid w:val="00516E22"/>
    <w:rsid w:val="00525694"/>
    <w:rsid w:val="005335C5"/>
    <w:rsid w:val="00536655"/>
    <w:rsid w:val="00540C5D"/>
    <w:rsid w:val="00551CA7"/>
    <w:rsid w:val="00553035"/>
    <w:rsid w:val="00555CC1"/>
    <w:rsid w:val="005657C2"/>
    <w:rsid w:val="00566338"/>
    <w:rsid w:val="005669A7"/>
    <w:rsid w:val="00567806"/>
    <w:rsid w:val="0057482D"/>
    <w:rsid w:val="00575902"/>
    <w:rsid w:val="00582136"/>
    <w:rsid w:val="00583FD7"/>
    <w:rsid w:val="005875EA"/>
    <w:rsid w:val="00593040"/>
    <w:rsid w:val="0059384D"/>
    <w:rsid w:val="00593A08"/>
    <w:rsid w:val="00594757"/>
    <w:rsid w:val="005954E8"/>
    <w:rsid w:val="00595B39"/>
    <w:rsid w:val="005971AF"/>
    <w:rsid w:val="005A0C1E"/>
    <w:rsid w:val="005A398A"/>
    <w:rsid w:val="005A6D1F"/>
    <w:rsid w:val="005A7E88"/>
    <w:rsid w:val="005B13BD"/>
    <w:rsid w:val="005B60AC"/>
    <w:rsid w:val="005B7687"/>
    <w:rsid w:val="005C08F0"/>
    <w:rsid w:val="005C43AD"/>
    <w:rsid w:val="005C694F"/>
    <w:rsid w:val="005D1658"/>
    <w:rsid w:val="005D3722"/>
    <w:rsid w:val="005D59FC"/>
    <w:rsid w:val="005D67CE"/>
    <w:rsid w:val="005D7912"/>
    <w:rsid w:val="005E0B71"/>
    <w:rsid w:val="005E1083"/>
    <w:rsid w:val="005E25B4"/>
    <w:rsid w:val="005E3871"/>
    <w:rsid w:val="005E4FA6"/>
    <w:rsid w:val="005E6FCE"/>
    <w:rsid w:val="005F078A"/>
    <w:rsid w:val="005F589C"/>
    <w:rsid w:val="005F5C29"/>
    <w:rsid w:val="005F6FF9"/>
    <w:rsid w:val="00600D03"/>
    <w:rsid w:val="00601A78"/>
    <w:rsid w:val="00602BAB"/>
    <w:rsid w:val="00602F5C"/>
    <w:rsid w:val="00603945"/>
    <w:rsid w:val="006064F8"/>
    <w:rsid w:val="006064FF"/>
    <w:rsid w:val="006123F4"/>
    <w:rsid w:val="006169F3"/>
    <w:rsid w:val="00621F69"/>
    <w:rsid w:val="00635E37"/>
    <w:rsid w:val="00637ABB"/>
    <w:rsid w:val="00641E09"/>
    <w:rsid w:val="0064547B"/>
    <w:rsid w:val="006471AE"/>
    <w:rsid w:val="00647A9E"/>
    <w:rsid w:val="00652614"/>
    <w:rsid w:val="00652FEE"/>
    <w:rsid w:val="00656C4C"/>
    <w:rsid w:val="006631F1"/>
    <w:rsid w:val="00664BBA"/>
    <w:rsid w:val="00667340"/>
    <w:rsid w:val="00667473"/>
    <w:rsid w:val="00667AF3"/>
    <w:rsid w:val="00672CF7"/>
    <w:rsid w:val="00673D53"/>
    <w:rsid w:val="0067746D"/>
    <w:rsid w:val="00683D4A"/>
    <w:rsid w:val="00684644"/>
    <w:rsid w:val="00684B4C"/>
    <w:rsid w:val="0068735E"/>
    <w:rsid w:val="0069231B"/>
    <w:rsid w:val="006929A9"/>
    <w:rsid w:val="00693C51"/>
    <w:rsid w:val="0069406A"/>
    <w:rsid w:val="006964C3"/>
    <w:rsid w:val="006A7587"/>
    <w:rsid w:val="006B3434"/>
    <w:rsid w:val="006B4638"/>
    <w:rsid w:val="006B4AB8"/>
    <w:rsid w:val="006B673B"/>
    <w:rsid w:val="006C1751"/>
    <w:rsid w:val="006C1ABA"/>
    <w:rsid w:val="006C1BAE"/>
    <w:rsid w:val="006C1D62"/>
    <w:rsid w:val="006C3201"/>
    <w:rsid w:val="006C3F84"/>
    <w:rsid w:val="006C583E"/>
    <w:rsid w:val="006D170E"/>
    <w:rsid w:val="006D3E7B"/>
    <w:rsid w:val="006D5B00"/>
    <w:rsid w:val="006E4ACA"/>
    <w:rsid w:val="006E6D29"/>
    <w:rsid w:val="006F465A"/>
    <w:rsid w:val="006F6123"/>
    <w:rsid w:val="006F7195"/>
    <w:rsid w:val="0070123A"/>
    <w:rsid w:val="00702D32"/>
    <w:rsid w:val="00710631"/>
    <w:rsid w:val="00716716"/>
    <w:rsid w:val="0072166F"/>
    <w:rsid w:val="00722176"/>
    <w:rsid w:val="007244B6"/>
    <w:rsid w:val="007267FB"/>
    <w:rsid w:val="00731CB9"/>
    <w:rsid w:val="00732C2E"/>
    <w:rsid w:val="00734F00"/>
    <w:rsid w:val="00741BE6"/>
    <w:rsid w:val="00744153"/>
    <w:rsid w:val="00746F8D"/>
    <w:rsid w:val="00751B7B"/>
    <w:rsid w:val="00751FA7"/>
    <w:rsid w:val="007522F3"/>
    <w:rsid w:val="007533A3"/>
    <w:rsid w:val="007535DC"/>
    <w:rsid w:val="007625E5"/>
    <w:rsid w:val="007651C5"/>
    <w:rsid w:val="00767912"/>
    <w:rsid w:val="007723CA"/>
    <w:rsid w:val="00772BE9"/>
    <w:rsid w:val="00777D9B"/>
    <w:rsid w:val="007803F8"/>
    <w:rsid w:val="00782ADA"/>
    <w:rsid w:val="00782DA1"/>
    <w:rsid w:val="00784058"/>
    <w:rsid w:val="007867E8"/>
    <w:rsid w:val="00792D4A"/>
    <w:rsid w:val="007970AF"/>
    <w:rsid w:val="00797346"/>
    <w:rsid w:val="00797813"/>
    <w:rsid w:val="007A2847"/>
    <w:rsid w:val="007A44C9"/>
    <w:rsid w:val="007A6788"/>
    <w:rsid w:val="007B0394"/>
    <w:rsid w:val="007B0577"/>
    <w:rsid w:val="007B2488"/>
    <w:rsid w:val="007B3E81"/>
    <w:rsid w:val="007B6E1C"/>
    <w:rsid w:val="007B6E51"/>
    <w:rsid w:val="007C05FB"/>
    <w:rsid w:val="007C0628"/>
    <w:rsid w:val="007C11EE"/>
    <w:rsid w:val="007C3EA3"/>
    <w:rsid w:val="007C5EB0"/>
    <w:rsid w:val="007D3BDA"/>
    <w:rsid w:val="007D4365"/>
    <w:rsid w:val="007D6C87"/>
    <w:rsid w:val="007E2752"/>
    <w:rsid w:val="007E4F24"/>
    <w:rsid w:val="007E4F7E"/>
    <w:rsid w:val="007E5AC5"/>
    <w:rsid w:val="007E6292"/>
    <w:rsid w:val="007E7001"/>
    <w:rsid w:val="007E7B99"/>
    <w:rsid w:val="007E7E87"/>
    <w:rsid w:val="007F0684"/>
    <w:rsid w:val="007F0807"/>
    <w:rsid w:val="007F0EB1"/>
    <w:rsid w:val="007F188E"/>
    <w:rsid w:val="007F2984"/>
    <w:rsid w:val="007F76D5"/>
    <w:rsid w:val="00800C66"/>
    <w:rsid w:val="008017CB"/>
    <w:rsid w:val="00802312"/>
    <w:rsid w:val="00806A08"/>
    <w:rsid w:val="00810839"/>
    <w:rsid w:val="008231B5"/>
    <w:rsid w:val="00824146"/>
    <w:rsid w:val="0082692B"/>
    <w:rsid w:val="008307DC"/>
    <w:rsid w:val="0083179F"/>
    <w:rsid w:val="00832F13"/>
    <w:rsid w:val="00833AD6"/>
    <w:rsid w:val="00840E05"/>
    <w:rsid w:val="00845F86"/>
    <w:rsid w:val="008507C3"/>
    <w:rsid w:val="00856197"/>
    <w:rsid w:val="00864C79"/>
    <w:rsid w:val="00873F8D"/>
    <w:rsid w:val="00874DB2"/>
    <w:rsid w:val="00876FFA"/>
    <w:rsid w:val="008774BA"/>
    <w:rsid w:val="00880F21"/>
    <w:rsid w:val="00883BC9"/>
    <w:rsid w:val="00884F4A"/>
    <w:rsid w:val="00890DD5"/>
    <w:rsid w:val="0089306A"/>
    <w:rsid w:val="008A035C"/>
    <w:rsid w:val="008A336D"/>
    <w:rsid w:val="008A7647"/>
    <w:rsid w:val="008A7BA0"/>
    <w:rsid w:val="008B1AB9"/>
    <w:rsid w:val="008B37BA"/>
    <w:rsid w:val="008B3926"/>
    <w:rsid w:val="008B5151"/>
    <w:rsid w:val="008B6D43"/>
    <w:rsid w:val="008C1BE9"/>
    <w:rsid w:val="008C2202"/>
    <w:rsid w:val="008C2413"/>
    <w:rsid w:val="008C6B39"/>
    <w:rsid w:val="008C7712"/>
    <w:rsid w:val="008D60F3"/>
    <w:rsid w:val="008D7CE4"/>
    <w:rsid w:val="008E0C1D"/>
    <w:rsid w:val="008E2516"/>
    <w:rsid w:val="008E273E"/>
    <w:rsid w:val="008E3C36"/>
    <w:rsid w:val="008F1C5F"/>
    <w:rsid w:val="008F38EE"/>
    <w:rsid w:val="008F42D1"/>
    <w:rsid w:val="008F49D1"/>
    <w:rsid w:val="008F5B22"/>
    <w:rsid w:val="009075EA"/>
    <w:rsid w:val="009113C4"/>
    <w:rsid w:val="0091203B"/>
    <w:rsid w:val="00914277"/>
    <w:rsid w:val="0091472C"/>
    <w:rsid w:val="00914A1D"/>
    <w:rsid w:val="009167FC"/>
    <w:rsid w:val="009219DA"/>
    <w:rsid w:val="00923BBB"/>
    <w:rsid w:val="0093252D"/>
    <w:rsid w:val="00934C5D"/>
    <w:rsid w:val="00937D6D"/>
    <w:rsid w:val="009405E9"/>
    <w:rsid w:val="009427B8"/>
    <w:rsid w:val="009439D8"/>
    <w:rsid w:val="00950C04"/>
    <w:rsid w:val="00953586"/>
    <w:rsid w:val="00957DA6"/>
    <w:rsid w:val="009628C3"/>
    <w:rsid w:val="00962DF1"/>
    <w:rsid w:val="00965664"/>
    <w:rsid w:val="00965C6D"/>
    <w:rsid w:val="00970586"/>
    <w:rsid w:val="00973FD6"/>
    <w:rsid w:val="009742F0"/>
    <w:rsid w:val="00974B71"/>
    <w:rsid w:val="009762CB"/>
    <w:rsid w:val="00984354"/>
    <w:rsid w:val="00987E9F"/>
    <w:rsid w:val="00990453"/>
    <w:rsid w:val="009908C3"/>
    <w:rsid w:val="00996D26"/>
    <w:rsid w:val="00996D33"/>
    <w:rsid w:val="009A03C5"/>
    <w:rsid w:val="009A38B3"/>
    <w:rsid w:val="009A6583"/>
    <w:rsid w:val="009A6FD3"/>
    <w:rsid w:val="009A716D"/>
    <w:rsid w:val="009B2D13"/>
    <w:rsid w:val="009B5564"/>
    <w:rsid w:val="009B6962"/>
    <w:rsid w:val="009B6A73"/>
    <w:rsid w:val="009C1ED3"/>
    <w:rsid w:val="009C274B"/>
    <w:rsid w:val="009C78AF"/>
    <w:rsid w:val="009C7961"/>
    <w:rsid w:val="009E177B"/>
    <w:rsid w:val="009E2347"/>
    <w:rsid w:val="009E4B66"/>
    <w:rsid w:val="009E59D4"/>
    <w:rsid w:val="009E6276"/>
    <w:rsid w:val="009F1EC2"/>
    <w:rsid w:val="00A01046"/>
    <w:rsid w:val="00A07B0B"/>
    <w:rsid w:val="00A11413"/>
    <w:rsid w:val="00A1149A"/>
    <w:rsid w:val="00A11F8B"/>
    <w:rsid w:val="00A136E8"/>
    <w:rsid w:val="00A16C4E"/>
    <w:rsid w:val="00A20346"/>
    <w:rsid w:val="00A205D7"/>
    <w:rsid w:val="00A20F0A"/>
    <w:rsid w:val="00A21528"/>
    <w:rsid w:val="00A22897"/>
    <w:rsid w:val="00A247FB"/>
    <w:rsid w:val="00A25B14"/>
    <w:rsid w:val="00A26726"/>
    <w:rsid w:val="00A26B35"/>
    <w:rsid w:val="00A27028"/>
    <w:rsid w:val="00A30E73"/>
    <w:rsid w:val="00A32E3E"/>
    <w:rsid w:val="00A33185"/>
    <w:rsid w:val="00A341AC"/>
    <w:rsid w:val="00A35EEC"/>
    <w:rsid w:val="00A372A8"/>
    <w:rsid w:val="00A375F3"/>
    <w:rsid w:val="00A434E7"/>
    <w:rsid w:val="00A439E4"/>
    <w:rsid w:val="00A43EF1"/>
    <w:rsid w:val="00A45617"/>
    <w:rsid w:val="00A46195"/>
    <w:rsid w:val="00A52498"/>
    <w:rsid w:val="00A52D4D"/>
    <w:rsid w:val="00A61EF9"/>
    <w:rsid w:val="00A6327D"/>
    <w:rsid w:val="00A670DE"/>
    <w:rsid w:val="00A7181F"/>
    <w:rsid w:val="00A73573"/>
    <w:rsid w:val="00A75F5A"/>
    <w:rsid w:val="00A7732C"/>
    <w:rsid w:val="00A86152"/>
    <w:rsid w:val="00A867BC"/>
    <w:rsid w:val="00A934B0"/>
    <w:rsid w:val="00A945B2"/>
    <w:rsid w:val="00A979B5"/>
    <w:rsid w:val="00AA0C71"/>
    <w:rsid w:val="00AB02E5"/>
    <w:rsid w:val="00AB0D0D"/>
    <w:rsid w:val="00AB3E3A"/>
    <w:rsid w:val="00AB722A"/>
    <w:rsid w:val="00AC0DC7"/>
    <w:rsid w:val="00AC15C2"/>
    <w:rsid w:val="00AC5B3E"/>
    <w:rsid w:val="00AD10E4"/>
    <w:rsid w:val="00AD3E90"/>
    <w:rsid w:val="00AD4825"/>
    <w:rsid w:val="00AD4884"/>
    <w:rsid w:val="00AD52EB"/>
    <w:rsid w:val="00AE315A"/>
    <w:rsid w:val="00AE32CE"/>
    <w:rsid w:val="00AE3908"/>
    <w:rsid w:val="00AE6427"/>
    <w:rsid w:val="00AE6688"/>
    <w:rsid w:val="00AE6B27"/>
    <w:rsid w:val="00AE6F95"/>
    <w:rsid w:val="00AE7F29"/>
    <w:rsid w:val="00AF1503"/>
    <w:rsid w:val="00AF2857"/>
    <w:rsid w:val="00AF53F7"/>
    <w:rsid w:val="00AF57A4"/>
    <w:rsid w:val="00AF7FD8"/>
    <w:rsid w:val="00B0099E"/>
    <w:rsid w:val="00B05ADD"/>
    <w:rsid w:val="00B067DA"/>
    <w:rsid w:val="00B12D3A"/>
    <w:rsid w:val="00B14043"/>
    <w:rsid w:val="00B1457B"/>
    <w:rsid w:val="00B14623"/>
    <w:rsid w:val="00B16C73"/>
    <w:rsid w:val="00B205ED"/>
    <w:rsid w:val="00B23980"/>
    <w:rsid w:val="00B26429"/>
    <w:rsid w:val="00B31A1A"/>
    <w:rsid w:val="00B3718F"/>
    <w:rsid w:val="00B37903"/>
    <w:rsid w:val="00B379BA"/>
    <w:rsid w:val="00B4029C"/>
    <w:rsid w:val="00B411A7"/>
    <w:rsid w:val="00B427F1"/>
    <w:rsid w:val="00B50760"/>
    <w:rsid w:val="00B50F8F"/>
    <w:rsid w:val="00B54064"/>
    <w:rsid w:val="00B542C6"/>
    <w:rsid w:val="00B56993"/>
    <w:rsid w:val="00B62346"/>
    <w:rsid w:val="00B6602B"/>
    <w:rsid w:val="00B70BF4"/>
    <w:rsid w:val="00B70EB7"/>
    <w:rsid w:val="00B71EA9"/>
    <w:rsid w:val="00B745F9"/>
    <w:rsid w:val="00B7461E"/>
    <w:rsid w:val="00B750E3"/>
    <w:rsid w:val="00B7513D"/>
    <w:rsid w:val="00B77254"/>
    <w:rsid w:val="00B83035"/>
    <w:rsid w:val="00B8446D"/>
    <w:rsid w:val="00B84EBC"/>
    <w:rsid w:val="00B85AFF"/>
    <w:rsid w:val="00B87E46"/>
    <w:rsid w:val="00BA12C4"/>
    <w:rsid w:val="00BA1A74"/>
    <w:rsid w:val="00BA39E7"/>
    <w:rsid w:val="00BA5936"/>
    <w:rsid w:val="00BB005A"/>
    <w:rsid w:val="00BB2E61"/>
    <w:rsid w:val="00BB3047"/>
    <w:rsid w:val="00BB3D4D"/>
    <w:rsid w:val="00BC18B5"/>
    <w:rsid w:val="00BC39E7"/>
    <w:rsid w:val="00BC4A42"/>
    <w:rsid w:val="00BC7CBC"/>
    <w:rsid w:val="00BD522A"/>
    <w:rsid w:val="00BD6BA5"/>
    <w:rsid w:val="00BD7F69"/>
    <w:rsid w:val="00BE1E38"/>
    <w:rsid w:val="00BE6B59"/>
    <w:rsid w:val="00BF3E5E"/>
    <w:rsid w:val="00C00C5D"/>
    <w:rsid w:val="00C020E6"/>
    <w:rsid w:val="00C030E3"/>
    <w:rsid w:val="00C11636"/>
    <w:rsid w:val="00C2329F"/>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26C2"/>
    <w:rsid w:val="00C615EC"/>
    <w:rsid w:val="00C61842"/>
    <w:rsid w:val="00C62A75"/>
    <w:rsid w:val="00C63B04"/>
    <w:rsid w:val="00C670BE"/>
    <w:rsid w:val="00C70553"/>
    <w:rsid w:val="00C714D6"/>
    <w:rsid w:val="00C73641"/>
    <w:rsid w:val="00C73DC6"/>
    <w:rsid w:val="00C7471E"/>
    <w:rsid w:val="00C74D82"/>
    <w:rsid w:val="00C76490"/>
    <w:rsid w:val="00C816C7"/>
    <w:rsid w:val="00C82AD4"/>
    <w:rsid w:val="00C87CAB"/>
    <w:rsid w:val="00C90EEA"/>
    <w:rsid w:val="00C95160"/>
    <w:rsid w:val="00C954FB"/>
    <w:rsid w:val="00C956B6"/>
    <w:rsid w:val="00CA2635"/>
    <w:rsid w:val="00CA3CCB"/>
    <w:rsid w:val="00CA7309"/>
    <w:rsid w:val="00CA7677"/>
    <w:rsid w:val="00CB1F7E"/>
    <w:rsid w:val="00CB7927"/>
    <w:rsid w:val="00CC1198"/>
    <w:rsid w:val="00CC17AE"/>
    <w:rsid w:val="00CC4647"/>
    <w:rsid w:val="00CD0AB3"/>
    <w:rsid w:val="00CD28FE"/>
    <w:rsid w:val="00CD47F2"/>
    <w:rsid w:val="00CD5711"/>
    <w:rsid w:val="00CD61DB"/>
    <w:rsid w:val="00CD6A22"/>
    <w:rsid w:val="00CE00E9"/>
    <w:rsid w:val="00CE33F1"/>
    <w:rsid w:val="00CE5D96"/>
    <w:rsid w:val="00CE791A"/>
    <w:rsid w:val="00CF0CE2"/>
    <w:rsid w:val="00CF4473"/>
    <w:rsid w:val="00CF67F5"/>
    <w:rsid w:val="00D008E9"/>
    <w:rsid w:val="00D10734"/>
    <w:rsid w:val="00D107EB"/>
    <w:rsid w:val="00D12DD0"/>
    <w:rsid w:val="00D15D37"/>
    <w:rsid w:val="00D212B4"/>
    <w:rsid w:val="00D2660E"/>
    <w:rsid w:val="00D307BB"/>
    <w:rsid w:val="00D32046"/>
    <w:rsid w:val="00D36294"/>
    <w:rsid w:val="00D41F1C"/>
    <w:rsid w:val="00D51D06"/>
    <w:rsid w:val="00D53816"/>
    <w:rsid w:val="00D662F9"/>
    <w:rsid w:val="00D676CA"/>
    <w:rsid w:val="00D81D0B"/>
    <w:rsid w:val="00D918CD"/>
    <w:rsid w:val="00D93EF0"/>
    <w:rsid w:val="00D96C41"/>
    <w:rsid w:val="00D970D7"/>
    <w:rsid w:val="00DA031E"/>
    <w:rsid w:val="00DA0FD1"/>
    <w:rsid w:val="00DA2B52"/>
    <w:rsid w:val="00DA3831"/>
    <w:rsid w:val="00DA4CC6"/>
    <w:rsid w:val="00DB339B"/>
    <w:rsid w:val="00DB4DE1"/>
    <w:rsid w:val="00DB7542"/>
    <w:rsid w:val="00DC06A1"/>
    <w:rsid w:val="00DC43F5"/>
    <w:rsid w:val="00DC53B7"/>
    <w:rsid w:val="00DC61DA"/>
    <w:rsid w:val="00DD0CA1"/>
    <w:rsid w:val="00DD230E"/>
    <w:rsid w:val="00DD335A"/>
    <w:rsid w:val="00DD5DF0"/>
    <w:rsid w:val="00DD69F5"/>
    <w:rsid w:val="00DE27ED"/>
    <w:rsid w:val="00DE438E"/>
    <w:rsid w:val="00DE6DD7"/>
    <w:rsid w:val="00DF1CCE"/>
    <w:rsid w:val="00DF77D6"/>
    <w:rsid w:val="00E0267E"/>
    <w:rsid w:val="00E02F1F"/>
    <w:rsid w:val="00E032EA"/>
    <w:rsid w:val="00E03698"/>
    <w:rsid w:val="00E06108"/>
    <w:rsid w:val="00E075B2"/>
    <w:rsid w:val="00E11D20"/>
    <w:rsid w:val="00E12B3E"/>
    <w:rsid w:val="00E146D3"/>
    <w:rsid w:val="00E15C2D"/>
    <w:rsid w:val="00E174EE"/>
    <w:rsid w:val="00E176A2"/>
    <w:rsid w:val="00E2086F"/>
    <w:rsid w:val="00E210E6"/>
    <w:rsid w:val="00E249AE"/>
    <w:rsid w:val="00E25AE2"/>
    <w:rsid w:val="00E27C53"/>
    <w:rsid w:val="00E318BA"/>
    <w:rsid w:val="00E35FF0"/>
    <w:rsid w:val="00E438D7"/>
    <w:rsid w:val="00E44721"/>
    <w:rsid w:val="00E45B1B"/>
    <w:rsid w:val="00E53214"/>
    <w:rsid w:val="00E54417"/>
    <w:rsid w:val="00E565AA"/>
    <w:rsid w:val="00E56859"/>
    <w:rsid w:val="00E570B8"/>
    <w:rsid w:val="00E62562"/>
    <w:rsid w:val="00E65296"/>
    <w:rsid w:val="00E66A57"/>
    <w:rsid w:val="00E6785F"/>
    <w:rsid w:val="00E70517"/>
    <w:rsid w:val="00E72E41"/>
    <w:rsid w:val="00E73546"/>
    <w:rsid w:val="00E73757"/>
    <w:rsid w:val="00E74A2E"/>
    <w:rsid w:val="00E7697C"/>
    <w:rsid w:val="00E77A2F"/>
    <w:rsid w:val="00E80C51"/>
    <w:rsid w:val="00E81A66"/>
    <w:rsid w:val="00E86404"/>
    <w:rsid w:val="00E9011C"/>
    <w:rsid w:val="00E90C0A"/>
    <w:rsid w:val="00E90DAD"/>
    <w:rsid w:val="00E927B9"/>
    <w:rsid w:val="00E93DAD"/>
    <w:rsid w:val="00E95866"/>
    <w:rsid w:val="00E960D3"/>
    <w:rsid w:val="00E968E4"/>
    <w:rsid w:val="00EA1E90"/>
    <w:rsid w:val="00EA6402"/>
    <w:rsid w:val="00EB3A82"/>
    <w:rsid w:val="00EC1E27"/>
    <w:rsid w:val="00ED0C00"/>
    <w:rsid w:val="00ED1502"/>
    <w:rsid w:val="00ED5DDF"/>
    <w:rsid w:val="00ED64C2"/>
    <w:rsid w:val="00ED72D2"/>
    <w:rsid w:val="00EE2123"/>
    <w:rsid w:val="00EE263A"/>
    <w:rsid w:val="00EE5ABC"/>
    <w:rsid w:val="00EE5E2F"/>
    <w:rsid w:val="00EF3BBE"/>
    <w:rsid w:val="00EF45CA"/>
    <w:rsid w:val="00EF6630"/>
    <w:rsid w:val="00EF6931"/>
    <w:rsid w:val="00EF7A55"/>
    <w:rsid w:val="00F12E31"/>
    <w:rsid w:val="00F134BD"/>
    <w:rsid w:val="00F168AA"/>
    <w:rsid w:val="00F21541"/>
    <w:rsid w:val="00F21EB0"/>
    <w:rsid w:val="00F22356"/>
    <w:rsid w:val="00F22F52"/>
    <w:rsid w:val="00F236B2"/>
    <w:rsid w:val="00F242A2"/>
    <w:rsid w:val="00F27974"/>
    <w:rsid w:val="00F31754"/>
    <w:rsid w:val="00F32162"/>
    <w:rsid w:val="00F4178A"/>
    <w:rsid w:val="00F42CEE"/>
    <w:rsid w:val="00F44406"/>
    <w:rsid w:val="00F44B86"/>
    <w:rsid w:val="00F52F45"/>
    <w:rsid w:val="00F54D37"/>
    <w:rsid w:val="00F556DD"/>
    <w:rsid w:val="00F563FF"/>
    <w:rsid w:val="00F56D62"/>
    <w:rsid w:val="00F611ED"/>
    <w:rsid w:val="00F6239D"/>
    <w:rsid w:val="00F63608"/>
    <w:rsid w:val="00F644AB"/>
    <w:rsid w:val="00F6631F"/>
    <w:rsid w:val="00F768FF"/>
    <w:rsid w:val="00F77AFE"/>
    <w:rsid w:val="00F77E4B"/>
    <w:rsid w:val="00F81D67"/>
    <w:rsid w:val="00F822C2"/>
    <w:rsid w:val="00F82BA3"/>
    <w:rsid w:val="00F83BC0"/>
    <w:rsid w:val="00F8506A"/>
    <w:rsid w:val="00F85153"/>
    <w:rsid w:val="00F8594D"/>
    <w:rsid w:val="00F86756"/>
    <w:rsid w:val="00F908BF"/>
    <w:rsid w:val="00F91BA2"/>
    <w:rsid w:val="00F95FB9"/>
    <w:rsid w:val="00F96981"/>
    <w:rsid w:val="00F96BE1"/>
    <w:rsid w:val="00FA5294"/>
    <w:rsid w:val="00FB597D"/>
    <w:rsid w:val="00FB5C42"/>
    <w:rsid w:val="00FC1422"/>
    <w:rsid w:val="00FC2ED1"/>
    <w:rsid w:val="00FC41AD"/>
    <w:rsid w:val="00FC5DA2"/>
    <w:rsid w:val="00FC6368"/>
    <w:rsid w:val="00FC794E"/>
    <w:rsid w:val="00FD13F7"/>
    <w:rsid w:val="00FD2D64"/>
    <w:rsid w:val="00FD41C5"/>
    <w:rsid w:val="00FE053B"/>
    <w:rsid w:val="00FE1DC6"/>
    <w:rsid w:val="00FE337E"/>
    <w:rsid w:val="00FE3D53"/>
    <w:rsid w:val="00FE3F36"/>
    <w:rsid w:val="00FE6A3C"/>
    <w:rsid w:val="00FE7CE4"/>
    <w:rsid w:val="00FF22C4"/>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BA041"/>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styleId="Ulstomtale">
    <w:name w:val="Unresolved Mention"/>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Template>
  <TotalTime>2</TotalTime>
  <Pages>2</Pages>
  <Words>435</Words>
  <Characters>2307</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Sørlie, Sara Samina</cp:lastModifiedBy>
  <cp:revision>7</cp:revision>
  <cp:lastPrinted>2016-06-29T18:53:00Z</cp:lastPrinted>
  <dcterms:created xsi:type="dcterms:W3CDTF">2019-08-01T12:50:00Z</dcterms:created>
  <dcterms:modified xsi:type="dcterms:W3CDTF">2019-08-02T06:10:00Z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AdHocReviewCycleID">
    <vt:i4>-62212146</vt:i4>
  </property>
  <property fmtid="{D5CDD505-2E9C-101B-9397-08002B2CF9AE}" pid="4" name="_NewReviewCycle">
    <vt:lpwstr/>
  </property>
  <property fmtid="{D5CDD505-2E9C-101B-9397-08002B2CF9AE}" pid="5" name="_EmailSubject">
    <vt:lpwstr>Nordiske strømpriser mars</vt:lpwstr>
  </property>
  <property fmtid="{D5CDD505-2E9C-101B-9397-08002B2CF9AE}" pid="6" name="_AuthorEmail">
    <vt:lpwstr>Sara.Samina.Sorlie@entelios.com</vt:lpwstr>
  </property>
  <property fmtid="{D5CDD505-2E9C-101B-9397-08002B2CF9AE}" pid="7" name="_AuthorEmailDisplayName">
    <vt:lpwstr>Sørlie, Sara Samina</vt:lpwstr>
  </property>
  <property fmtid="{D5CDD505-2E9C-101B-9397-08002B2CF9AE}" pid="8" name="_PreviousAdHocReviewCycleID">
    <vt:i4>1436129089</vt:i4>
  </property>
  <property fmtid="{D5CDD505-2E9C-101B-9397-08002B2CF9AE}" pid="9" name="_ReviewingToolsShownOnce">
    <vt:lpwstr/>
  </property>
</Properties>
</file>