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57EC" w14:textId="285C5A56" w:rsidR="000B0AF8" w:rsidRDefault="00A81AC4" w:rsidP="00BA3E9E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proofErr w:type="spellStart"/>
      <w:r w:rsidRPr="00A10C54">
        <w:rPr>
          <w:rFonts w:ascii="Calibri" w:hAnsi="Calibri" w:cs="Calibri"/>
          <w:b/>
          <w:bCs/>
          <w:sz w:val="28"/>
          <w:szCs w:val="28"/>
          <w:lang w:val="en-US"/>
        </w:rPr>
        <w:t>Faktaboks</w:t>
      </w:r>
      <w:proofErr w:type="spellEnd"/>
      <w:r w:rsidR="009F5FCA">
        <w:rPr>
          <w:rFonts w:ascii="Calibri" w:hAnsi="Calibri" w:cs="Calibri"/>
          <w:b/>
          <w:bCs/>
          <w:sz w:val="28"/>
          <w:szCs w:val="28"/>
          <w:lang w:val="en-US"/>
        </w:rPr>
        <w:t xml:space="preserve"> –</w:t>
      </w:r>
      <w:r w:rsidRPr="00A10C54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="000B0AF8" w:rsidRPr="00A10C54">
        <w:rPr>
          <w:rFonts w:ascii="Calibri" w:hAnsi="Calibri" w:cs="Calibri"/>
          <w:b/>
          <w:bCs/>
          <w:sz w:val="28"/>
          <w:szCs w:val="28"/>
          <w:lang w:val="en-US"/>
        </w:rPr>
        <w:t>matsvinn</w:t>
      </w:r>
      <w:proofErr w:type="spellEnd"/>
      <w:r w:rsidR="000B0AF8" w:rsidRPr="00A10C54">
        <w:rPr>
          <w:rFonts w:ascii="Calibri" w:hAnsi="Calibri" w:cs="Calibri"/>
          <w:b/>
          <w:bCs/>
          <w:sz w:val="28"/>
          <w:szCs w:val="28"/>
          <w:lang w:val="en-US"/>
        </w:rPr>
        <w:t xml:space="preserve"> i Norge</w:t>
      </w:r>
    </w:p>
    <w:p w14:paraId="050AC63F" w14:textId="77777777" w:rsidR="00A10C54" w:rsidRPr="00A10C54" w:rsidRDefault="00A10C54" w:rsidP="00A10C54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14667093" w14:textId="612C4176" w:rsidR="009F5FCA" w:rsidRPr="005C6FAC" w:rsidRDefault="009F5FCA" w:rsidP="009F5FCA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Ifølge </w:t>
      </w:r>
      <w:proofErr w:type="spellStart"/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Matvett</w:t>
      </w:r>
      <w:proofErr w:type="spellEnd"/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og </w:t>
      </w:r>
      <w:proofErr w:type="spellStart"/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Norsus</w:t>
      </w:r>
      <w:proofErr w:type="spellEnd"/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kaster hver nordmann i snitt 43 kilo spiselig mat i året. Det tilsvarer hver femte handlepose.</w:t>
      </w:r>
      <w:r w:rsidRPr="005C6FAC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521EBB93" w14:textId="3A799B8E" w:rsidR="009F5FCA" w:rsidRPr="005C6FAC" w:rsidRDefault="009F5FCA" w:rsidP="009F5FCA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Det er brød og bakevarer, frukt og grønt, etterfulgt av </w:t>
      </w:r>
      <w:proofErr w:type="spellStart"/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middagsrester</w:t>
      </w:r>
      <w:proofErr w:type="spellEnd"/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som kastes oftest.</w:t>
      </w:r>
      <w:r w:rsidRPr="005C6FAC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55BBF0A6" w14:textId="6EE89610" w:rsidR="009F5FCA" w:rsidRPr="005C6FAC" w:rsidRDefault="009F5FCA" w:rsidP="009F5FCA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Maten som kastes i Norge har en totalverdi på over 22 milliarder kroner i året. Med prisstigningen på mat siden 2021 er tallet nå økt med ytterligere</w:t>
      </w:r>
      <w:r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én og en halv</w:t>
      </w:r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</w:t>
      </w:r>
      <w:r w:rsidR="00F11486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til to </w:t>
      </w:r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milliard</w:t>
      </w:r>
      <w:r w:rsidR="00F11486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er norske kroner</w:t>
      </w:r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.</w:t>
      </w:r>
      <w:r w:rsidRPr="005C6FAC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32C085A3" w14:textId="1931605F" w:rsidR="009F5FCA" w:rsidRPr="005C6FAC" w:rsidRDefault="009F5FCA" w:rsidP="009F5FCA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Matsvinn står også for 10% av globale klimautslipp – like mye som tekstiler.</w:t>
      </w:r>
      <w:r w:rsidRPr="005C6FAC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37493994" w14:textId="7E5CCE3E" w:rsidR="009F5FCA" w:rsidRPr="005C6FAC" w:rsidRDefault="009F5FCA" w:rsidP="009F5FCA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En ny undersøkelse fra </w:t>
      </w:r>
      <w:proofErr w:type="spellStart"/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Norstat</w:t>
      </w:r>
      <w:proofErr w:type="spellEnd"/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viser </w:t>
      </w:r>
      <w:r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imidlertid </w:t>
      </w:r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at 9 av 10 nordmenn ønsker å gjøre mer for å redusere matsvinn i hverdagen.</w:t>
      </w:r>
      <w:r w:rsidRPr="005C6FAC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24CE6246" w14:textId="62BB25C2" w:rsidR="009F5FCA" w:rsidRPr="005C6FAC" w:rsidRDefault="009F5FCA" w:rsidP="009F5FCA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Målt i antall kilo står husholdningene for nærmere halvparten av matsvinnet i Norge. Mens matbransjen er i</w:t>
      </w:r>
      <w:r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</w:t>
      </w:r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gang med å redusere sitt matsvinn, henger husholdningene etter.</w:t>
      </w:r>
      <w:r w:rsidRPr="005C6FAC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46CA9053" w14:textId="4B1486FF" w:rsidR="009F5FCA" w:rsidRPr="005C6FAC" w:rsidRDefault="009F5FCA" w:rsidP="009F5FCA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«Redningsøyeblikket» er et initiativ fra Too Good To Go i samarbeid med matindustrien, som skal inspirere nordmenn til å redusere sitt matsvinn gjennom enkle tips på emballasjen.</w:t>
      </w:r>
      <w:r w:rsidR="00BA3E9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</w:t>
      </w:r>
      <w:r w:rsidRPr="005C6FAC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4390EE18" w14:textId="7B0FEFD7" w:rsidR="009F5FCA" w:rsidRPr="005C6FAC" w:rsidRDefault="009F5FCA" w:rsidP="009F5FCA">
      <w:pPr>
        <w:numPr>
          <w:ilvl w:val="0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Bakehuset, Prior, Lerum, Synnøve Finden, og </w:t>
      </w:r>
      <w:proofErr w:type="spellStart"/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Munsj</w:t>
      </w:r>
      <w:proofErr w:type="spellEnd"/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er blant merkene som er med på initiativet.</w:t>
      </w:r>
      <w:r w:rsidR="00BA3E9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</w:t>
      </w:r>
      <w:r w:rsidR="005C6FAC" w:rsidRPr="005C6FA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Organisasjonen </w:t>
      </w:r>
      <w:proofErr w:type="spellStart"/>
      <w:r w:rsidR="005C6FAC" w:rsidRPr="005C6FA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Matvett</w:t>
      </w:r>
      <w:proofErr w:type="spellEnd"/>
      <w:r w:rsidR="005C6FAC" w:rsidRPr="005C6FA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og </w:t>
      </w:r>
      <w:proofErr w:type="spellStart"/>
      <w:r w:rsidR="005C6FAC" w:rsidRPr="005C6FA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Spisoppmaten</w:t>
      </w:r>
      <w:proofErr w:type="spellEnd"/>
      <w:r w:rsidR="005C6FAC" w:rsidRPr="005C6FAC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, som blant annet har vært med å utarbeide merkeordningene “Se, lukt, smak” og “Best før, ikke dårlig etter” har vært med i planleggingen.</w:t>
      </w:r>
      <w:r w:rsidRPr="005C6FAC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00C79945" w14:textId="4194DAA6" w:rsidR="009F5FCA" w:rsidRPr="005C6FAC" w:rsidRDefault="009F5FCA" w:rsidP="009F5FCA">
      <w:pPr>
        <w:numPr>
          <w:ilvl w:val="0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Innsiktsarbeid gjort for Too Good To Go av Æra viser at dersom vi er i tvil om matvarer fortsatt kan spises, ender vi oftest opp med å kaste. Det kommer også fram at det bare er en liten «dult» – en påminnelse – som skal til for at vi ikke kaster mat.</w:t>
      </w:r>
      <w:r w:rsidRPr="005C6FAC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60571481" w14:textId="40B09842" w:rsidR="000B0AF8" w:rsidRPr="009F5FCA" w:rsidRDefault="009F5FCA" w:rsidP="009F5FCA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 w:rsidRPr="009F5FCA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Etikettene på disse produktene skal fungere som «dulten» som gjør at flere velger å redde, snarere enn å kaste mat de er i tvil om.</w:t>
      </w:r>
    </w:p>
    <w:sectPr w:rsidR="000B0AF8" w:rsidRPr="009F5F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2031" w14:textId="77777777" w:rsidR="00A16949" w:rsidRDefault="00A16949" w:rsidP="00485483">
      <w:pPr>
        <w:spacing w:after="0"/>
      </w:pPr>
      <w:r>
        <w:separator/>
      </w:r>
    </w:p>
  </w:endnote>
  <w:endnote w:type="continuationSeparator" w:id="0">
    <w:p w14:paraId="33985EB9" w14:textId="77777777" w:rsidR="00A16949" w:rsidRDefault="00A16949" w:rsidP="004854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2466" w14:textId="77777777" w:rsidR="00A16949" w:rsidRDefault="00A16949" w:rsidP="00485483">
      <w:pPr>
        <w:spacing w:after="0"/>
      </w:pPr>
      <w:r>
        <w:separator/>
      </w:r>
    </w:p>
  </w:footnote>
  <w:footnote w:type="continuationSeparator" w:id="0">
    <w:p w14:paraId="684C649D" w14:textId="77777777" w:rsidR="00A16949" w:rsidRDefault="00A16949" w:rsidP="004854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9FAE" w14:textId="7517115E" w:rsidR="00A81AC4" w:rsidRDefault="00A81AC4">
    <w:pPr>
      <w:pStyle w:val="Topptekst"/>
    </w:pPr>
    <w:r w:rsidRPr="00A81AC4">
      <w:rPr>
        <w:noProof/>
      </w:rPr>
      <w:drawing>
        <wp:inline distT="0" distB="0" distL="0" distR="0" wp14:anchorId="47B42162" wp14:editId="64717594">
          <wp:extent cx="853537" cy="853537"/>
          <wp:effectExtent l="0" t="0" r="3810" b="3810"/>
          <wp:docPr id="5" name="Picture 4" descr="Presse | Too Good To Go">
            <a:extLst xmlns:a="http://schemas.openxmlformats.org/drawingml/2006/main">
              <a:ext uri="{FF2B5EF4-FFF2-40B4-BE49-F238E27FC236}">
                <a16:creationId xmlns:a16="http://schemas.microsoft.com/office/drawing/2014/main" id="{52C8D400-12CF-42AE-94DE-2A0F2EFC69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Presse | Too Good To Go">
                    <a:extLst>
                      <a:ext uri="{FF2B5EF4-FFF2-40B4-BE49-F238E27FC236}">
                        <a16:creationId xmlns:a16="http://schemas.microsoft.com/office/drawing/2014/main" id="{52C8D400-12CF-42AE-94DE-2A0F2EFC69C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537" cy="853537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="000B0AF8" w:rsidRPr="000B0AF8">
      <w:rPr>
        <w:color w:val="FF0000"/>
      </w:rPr>
      <w:t xml:space="preserve"> </w:t>
    </w:r>
    <w:r w:rsidR="000B0AF8">
      <w:rPr>
        <w:color w:val="FF0000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76A"/>
    <w:multiLevelType w:val="hybridMultilevel"/>
    <w:tmpl w:val="A5B828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621B"/>
    <w:multiLevelType w:val="multilevel"/>
    <w:tmpl w:val="C648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21398"/>
    <w:multiLevelType w:val="hybridMultilevel"/>
    <w:tmpl w:val="DC4AAFC8"/>
    <w:lvl w:ilvl="0" w:tplc="48C2882E">
      <w:start w:val="1"/>
      <w:numFmt w:val="decimal"/>
      <w:lvlText w:val="%1."/>
      <w:lvlJc w:val="left"/>
      <w:pPr>
        <w:ind w:left="720" w:hanging="360"/>
      </w:pPr>
      <w:rPr>
        <w:rFonts w:hint="default"/>
        <w:color w:val="CF122E" w:themeColor="accen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19BC"/>
    <w:multiLevelType w:val="multilevel"/>
    <w:tmpl w:val="DC9C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07425"/>
    <w:multiLevelType w:val="multilevel"/>
    <w:tmpl w:val="23FE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A4DC4"/>
    <w:multiLevelType w:val="hybridMultilevel"/>
    <w:tmpl w:val="D78EDCCA"/>
    <w:lvl w:ilvl="0" w:tplc="B7860DA4">
      <w:start w:val="1"/>
      <w:numFmt w:val="bullet"/>
      <w:pStyle w:val="Listeavsnitt"/>
      <w:lvlText w:val="o"/>
      <w:lvlJc w:val="left"/>
      <w:pPr>
        <w:ind w:left="720" w:hanging="360"/>
      </w:pPr>
      <w:rPr>
        <w:rFonts w:ascii="Courier New" w:hAnsi="Courier New" w:hint="default"/>
        <w:color w:val="CF122E" w:themeColor="accen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7741B"/>
    <w:multiLevelType w:val="multilevel"/>
    <w:tmpl w:val="F6EE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7649C"/>
    <w:multiLevelType w:val="multilevel"/>
    <w:tmpl w:val="1FCE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AE1872"/>
    <w:multiLevelType w:val="multilevel"/>
    <w:tmpl w:val="FA72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987FFA"/>
    <w:multiLevelType w:val="multilevel"/>
    <w:tmpl w:val="DF1A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B12D6C"/>
    <w:multiLevelType w:val="multilevel"/>
    <w:tmpl w:val="8E8E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83185"/>
    <w:multiLevelType w:val="hybridMultilevel"/>
    <w:tmpl w:val="8806B730"/>
    <w:lvl w:ilvl="0" w:tplc="97F415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CF122E" w:themeColor="accent1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95D84"/>
    <w:multiLevelType w:val="multilevel"/>
    <w:tmpl w:val="D8AA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E2E52"/>
    <w:multiLevelType w:val="multilevel"/>
    <w:tmpl w:val="523E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557637">
    <w:abstractNumId w:val="5"/>
  </w:num>
  <w:num w:numId="2" w16cid:durableId="1501116243">
    <w:abstractNumId w:val="5"/>
  </w:num>
  <w:num w:numId="3" w16cid:durableId="1269433462">
    <w:abstractNumId w:val="2"/>
  </w:num>
  <w:num w:numId="4" w16cid:durableId="2041083552">
    <w:abstractNumId w:val="11"/>
  </w:num>
  <w:num w:numId="5" w16cid:durableId="904610123">
    <w:abstractNumId w:val="0"/>
  </w:num>
  <w:num w:numId="6" w16cid:durableId="1139153402">
    <w:abstractNumId w:val="6"/>
  </w:num>
  <w:num w:numId="7" w16cid:durableId="115606371">
    <w:abstractNumId w:val="9"/>
  </w:num>
  <w:num w:numId="8" w16cid:durableId="432435597">
    <w:abstractNumId w:val="1"/>
  </w:num>
  <w:num w:numId="9" w16cid:durableId="1311248976">
    <w:abstractNumId w:val="7"/>
  </w:num>
  <w:num w:numId="10" w16cid:durableId="1922137889">
    <w:abstractNumId w:val="8"/>
  </w:num>
  <w:num w:numId="11" w16cid:durableId="494882756">
    <w:abstractNumId w:val="4"/>
  </w:num>
  <w:num w:numId="12" w16cid:durableId="132600674">
    <w:abstractNumId w:val="12"/>
  </w:num>
  <w:num w:numId="13" w16cid:durableId="1762140332">
    <w:abstractNumId w:val="10"/>
  </w:num>
  <w:num w:numId="14" w16cid:durableId="1258639075">
    <w:abstractNumId w:val="3"/>
  </w:num>
  <w:num w:numId="15" w16cid:durableId="3676040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C4"/>
    <w:rsid w:val="00047DF9"/>
    <w:rsid w:val="000B0AF8"/>
    <w:rsid w:val="001D0620"/>
    <w:rsid w:val="001F0798"/>
    <w:rsid w:val="002224AA"/>
    <w:rsid w:val="00232F03"/>
    <w:rsid w:val="00270A60"/>
    <w:rsid w:val="00327081"/>
    <w:rsid w:val="00331776"/>
    <w:rsid w:val="00382F43"/>
    <w:rsid w:val="00417E17"/>
    <w:rsid w:val="00432876"/>
    <w:rsid w:val="0045702C"/>
    <w:rsid w:val="00485483"/>
    <w:rsid w:val="00502DFB"/>
    <w:rsid w:val="00546B0F"/>
    <w:rsid w:val="005C4E4B"/>
    <w:rsid w:val="005C6FAC"/>
    <w:rsid w:val="00615FBF"/>
    <w:rsid w:val="00707B78"/>
    <w:rsid w:val="008131A9"/>
    <w:rsid w:val="008324B3"/>
    <w:rsid w:val="008B1B48"/>
    <w:rsid w:val="008C3560"/>
    <w:rsid w:val="009C7BC6"/>
    <w:rsid w:val="009F5FCA"/>
    <w:rsid w:val="00A02CAC"/>
    <w:rsid w:val="00A071E3"/>
    <w:rsid w:val="00A10C54"/>
    <w:rsid w:val="00A16949"/>
    <w:rsid w:val="00A17B6F"/>
    <w:rsid w:val="00A415FD"/>
    <w:rsid w:val="00A72055"/>
    <w:rsid w:val="00A7419C"/>
    <w:rsid w:val="00A81AC4"/>
    <w:rsid w:val="00AD797A"/>
    <w:rsid w:val="00B15049"/>
    <w:rsid w:val="00B31899"/>
    <w:rsid w:val="00B61C0C"/>
    <w:rsid w:val="00B97D31"/>
    <w:rsid w:val="00BA3E9E"/>
    <w:rsid w:val="00BD3206"/>
    <w:rsid w:val="00D35224"/>
    <w:rsid w:val="00DA00CA"/>
    <w:rsid w:val="00E10101"/>
    <w:rsid w:val="00E246F9"/>
    <w:rsid w:val="00EF46D5"/>
    <w:rsid w:val="00F1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1F8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06"/>
    <w:pPr>
      <w:spacing w:after="180" w:line="264" w:lineRule="auto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246F9"/>
    <w:pPr>
      <w:keepNext/>
      <w:keepLines/>
      <w:spacing w:before="360" w:after="120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31899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32F03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caps/>
      <w:color w:val="CF122E" w:themeColor="accen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246F9"/>
    <w:rPr>
      <w:rFonts w:ascii="Georgia" w:eastAsiaTheme="majorEastAsia" w:hAnsi="Georgia" w:cstheme="majorBidi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31899"/>
    <w:rPr>
      <w:rFonts w:asciiTheme="majorHAnsi" w:eastAsiaTheme="majorEastAsia" w:hAnsiTheme="majorHAnsi" w:cstheme="majorBidi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32F03"/>
    <w:rPr>
      <w:rFonts w:asciiTheme="majorHAnsi" w:eastAsiaTheme="majorEastAsia" w:hAnsiTheme="majorHAnsi" w:cstheme="majorBidi"/>
      <w:caps/>
      <w:color w:val="CF122E" w:themeColor="accent1"/>
      <w:szCs w:val="24"/>
    </w:rPr>
  </w:style>
  <w:style w:type="paragraph" w:styleId="Ingenmellomrom">
    <w:name w:val="No Spacing"/>
    <w:uiPriority w:val="1"/>
    <w:qFormat/>
    <w:rsid w:val="0045702C"/>
    <w:pPr>
      <w:spacing w:after="0" w:line="264" w:lineRule="auto"/>
    </w:pPr>
    <w:rPr>
      <w:rFonts w:ascii="Georgia" w:hAnsi="Georgia"/>
    </w:rPr>
  </w:style>
  <w:style w:type="paragraph" w:styleId="Listeavsnitt">
    <w:name w:val="List Paragraph"/>
    <w:basedOn w:val="Normal"/>
    <w:uiPriority w:val="34"/>
    <w:qFormat/>
    <w:rsid w:val="00232F03"/>
    <w:pPr>
      <w:numPr>
        <w:numId w:val="2"/>
      </w:numPr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85483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485483"/>
    <w:rPr>
      <w:rFonts w:ascii="Georgia" w:hAnsi="Georgia"/>
    </w:rPr>
  </w:style>
  <w:style w:type="paragraph" w:styleId="Bunntekst">
    <w:name w:val="footer"/>
    <w:basedOn w:val="Normal"/>
    <w:link w:val="BunntekstTegn"/>
    <w:uiPriority w:val="99"/>
    <w:unhideWhenUsed/>
    <w:rsid w:val="00485483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485483"/>
    <w:rPr>
      <w:rFonts w:ascii="Georgia" w:hAnsi="Georgi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02C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2CAC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D062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D062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D0620"/>
    <w:rPr>
      <w:rFonts w:ascii="Georgia" w:hAnsi="Georgi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D062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D0620"/>
    <w:rPr>
      <w:rFonts w:ascii="Georgia" w:hAnsi="Georgia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F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2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19 First House tema">
  <a:themeElements>
    <a:clrScheme name="Egendefinert 4">
      <a:dk1>
        <a:srgbClr val="000000"/>
      </a:dk1>
      <a:lt1>
        <a:srgbClr val="FFFFFF"/>
      </a:lt1>
      <a:dk2>
        <a:srgbClr val="454545"/>
      </a:dk2>
      <a:lt2>
        <a:srgbClr val="E0E0E0"/>
      </a:lt2>
      <a:accent1>
        <a:srgbClr val="CF122E"/>
      </a:accent1>
      <a:accent2>
        <a:srgbClr val="D84F4C"/>
      </a:accent2>
      <a:accent3>
        <a:srgbClr val="E27F73"/>
      </a:accent3>
      <a:accent4>
        <a:srgbClr val="ECADA0"/>
      </a:accent4>
      <a:accent5>
        <a:srgbClr val="32BAD2"/>
      </a:accent5>
      <a:accent6>
        <a:srgbClr val="5BC8DB"/>
      </a:accent6>
      <a:hlink>
        <a:srgbClr val="CF122E"/>
      </a:hlink>
      <a:folHlink>
        <a:srgbClr val="ADE3ED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/>
        </a:defPPr>
      </a:lstStyle>
    </a:txDef>
  </a:objectDefaults>
  <a:extraClrSchemeLst/>
  <a:extLst>
    <a:ext uri="{05A4C25C-085E-4340-85A3-A5531E510DB2}">
      <thm15:themeFamily xmlns:thm15="http://schemas.microsoft.com/office/thememl/2012/main" name="2019 First House tema" id="{DF01A5D6-4C84-4D98-BEEF-04F987F874A1}" vid="{ABA5378B-2DBF-4ECC-A4A5-7D58A34C7F4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2022-08-08T15:13:00Z</dcterms:created>
  <dcterms:modified xsi:type="dcterms:W3CDTF">2022-08-17T06:28:00Z</dcterms:modified>
</cp:coreProperties>
</file>