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75A2" w:rsidRDefault="00B175A2" w:rsidP="00B175A2">
      <w:pPr>
        <w:autoSpaceDE w:val="0"/>
        <w:autoSpaceDN w:val="0"/>
        <w:adjustRightInd w:val="0"/>
        <w:rPr>
          <w:rFonts w:ascii="Helvetica" w:hAnsi="Helvetica" w:cs="Helvetica Neue"/>
          <w:b/>
          <w:bCs/>
          <w:color w:val="000000"/>
          <w:sz w:val="32"/>
          <w:szCs w:val="32"/>
        </w:rPr>
      </w:pPr>
      <w:r>
        <w:rPr>
          <w:rFonts w:ascii="Helvetica" w:hAnsi="Helvetica" w:cs="Helvetica Neue"/>
          <w:b/>
          <w:bCs/>
          <w:color w:val="000000"/>
          <w:sz w:val="32"/>
          <w:szCs w:val="32"/>
        </w:rPr>
        <w:t>TH Wildau</w:t>
      </w:r>
      <w:r w:rsidRPr="00F933E5">
        <w:rPr>
          <w:rFonts w:ascii="Helvetica" w:hAnsi="Helvetica" w:cs="Helvetica Neue"/>
          <w:b/>
          <w:bCs/>
          <w:color w:val="000000"/>
          <w:sz w:val="32"/>
          <w:szCs w:val="32"/>
        </w:rPr>
        <w:t xml:space="preserve"> startet Forschungskooperation mit Berliner Technologieunternehmen G2K Group zum Infektionsschutz in Lebensmittel-Lieferketten</w:t>
      </w:r>
    </w:p>
    <w:p w:rsidR="0015248C" w:rsidRPr="00E81D0F" w:rsidRDefault="0015248C" w:rsidP="0015248C">
      <w:pPr>
        <w:spacing w:after="0" w:line="240" w:lineRule="auto"/>
        <w:rPr>
          <w:b/>
          <w:bCs/>
          <w:sz w:val="40"/>
          <w:szCs w:val="40"/>
        </w:rPr>
      </w:pPr>
    </w:p>
    <w:p w:rsidR="00BD3BCF" w:rsidRDefault="00EF48B7" w:rsidP="00BD3BCF">
      <w:pPr>
        <w:rPr>
          <w:i/>
        </w:rPr>
      </w:pPr>
      <w:r>
        <w:rPr>
          <w:i/>
          <w:noProof/>
          <w:lang w:eastAsia="de-DE"/>
        </w:rPr>
        <w:drawing>
          <wp:inline distT="0" distB="0" distL="0" distR="0">
            <wp:extent cx="4470400" cy="3352800"/>
            <wp:effectExtent l="0" t="0" r="635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2k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70821" cy="3353116"/>
                    </a:xfrm>
                    <a:prstGeom prst="rect">
                      <a:avLst/>
                    </a:prstGeom>
                  </pic:spPr>
                </pic:pic>
              </a:graphicData>
            </a:graphic>
          </wp:inline>
        </w:drawing>
      </w:r>
    </w:p>
    <w:p w:rsidR="00373A37" w:rsidRDefault="00BD3BCF" w:rsidP="00BD3BCF">
      <w:r w:rsidRPr="00D97911">
        <w:rPr>
          <w:i/>
        </w:rPr>
        <w:t>Bildunterschrift:</w:t>
      </w:r>
      <w:r>
        <w:t xml:space="preserve"> </w:t>
      </w:r>
      <w:r w:rsidR="00373A37">
        <w:t>Sicherheit in der Lebensmittellogistik in Zeiten von Sars-CoV-2 erhöhen</w:t>
      </w:r>
    </w:p>
    <w:p w:rsidR="00BD3BCF" w:rsidRPr="004E5849" w:rsidRDefault="0015248C" w:rsidP="00BD3BCF">
      <w:r>
        <w:t xml:space="preserve">  </w:t>
      </w:r>
    </w:p>
    <w:p w:rsidR="00BD3BCF" w:rsidRPr="00B118B8" w:rsidRDefault="00B175A2" w:rsidP="00BD3BCF">
      <w:pPr>
        <w:rPr>
          <w:i/>
          <w:u w:val="single"/>
        </w:rPr>
      </w:pPr>
      <w:r>
        <w:rPr>
          <w:i/>
          <w:u w:val="single"/>
        </w:rPr>
        <w:t>Forschungskooperation</w:t>
      </w:r>
    </w:p>
    <w:p w:rsidR="00B175A2" w:rsidRPr="00B175A2" w:rsidRDefault="00B175A2" w:rsidP="00B175A2">
      <w:pPr>
        <w:spacing w:after="0" w:line="240" w:lineRule="auto"/>
        <w:rPr>
          <w:b/>
          <w:i/>
        </w:rPr>
      </w:pPr>
      <w:r w:rsidRPr="00B175A2">
        <w:rPr>
          <w:b/>
          <w:i/>
        </w:rPr>
        <w:t>Die Produktions- und Logistikketten für Lebensmittel sind hochsensibel und hygieneintensiv. Vor dem Hintergrund der Sars-CoV-2-Pandemie soll nun eine Applikation entwickelt werden, die den Zusammenhang zwischen infizierten Mitarbeiten (anonymisiert) und der Kontamination von Gütern in Lebensmittel-Lieferketten erfassen kann. Für das Vorhaben kooperieren die TH Wildau und die G2K Group</w:t>
      </w:r>
      <w:r>
        <w:rPr>
          <w:b/>
          <w:i/>
        </w:rPr>
        <w:t xml:space="preserve"> GmbH</w:t>
      </w:r>
      <w:r w:rsidRPr="00B175A2">
        <w:rPr>
          <w:b/>
          <w:i/>
        </w:rPr>
        <w:t>.</w:t>
      </w:r>
    </w:p>
    <w:p w:rsidR="0001168C" w:rsidRDefault="0001168C">
      <w:pPr>
        <w:rPr>
          <w:u w:val="single"/>
        </w:rPr>
      </w:pPr>
    </w:p>
    <w:p w:rsidR="00B175A2" w:rsidRDefault="00BD3BCF" w:rsidP="00B175A2">
      <w:pPr>
        <w:rPr>
          <w:bCs/>
        </w:rPr>
      </w:pPr>
      <w:r w:rsidRPr="004E5849">
        <w:rPr>
          <w:u w:val="single"/>
        </w:rPr>
        <w:t>Text:</w:t>
      </w:r>
    </w:p>
    <w:p w:rsidR="00B175A2" w:rsidRDefault="00B175A2" w:rsidP="00B175A2">
      <w:pPr>
        <w:spacing w:after="0" w:line="240" w:lineRule="auto"/>
        <w:rPr>
          <w:bCs/>
        </w:rPr>
      </w:pPr>
      <w:r w:rsidRPr="00B175A2">
        <w:rPr>
          <w:bCs/>
        </w:rPr>
        <w:t>Die Produktions- und Logistikketten für Lebensmittel sind hochsensibel und hygieneintensiv. Vor dem Hintergrund der Sars-CoV-2-Pandemie und dem Fokus eines besseren Schutzes, soll nun eine Applikation entwickelt werden, die den Zusammenhang zwischen infizierten Mitarbeiten (anonymisiert) und der Kontamination von Gütern in Lebensmittel-Lieferketten erfassen und identifizieren kann. Das angestrebte Anwendungsgebiet umfasst alle Wirtschaftsak</w:t>
      </w:r>
      <w:r w:rsidR="00C84C3C">
        <w:rPr>
          <w:bCs/>
        </w:rPr>
        <w:t>teure der Lebensmittelindustrie;</w:t>
      </w:r>
      <w:r w:rsidRPr="00B175A2">
        <w:rPr>
          <w:bCs/>
        </w:rPr>
        <w:t xml:space="preserve"> vom Erzeuger, über den Logistiker bis zum Händler. </w:t>
      </w:r>
    </w:p>
    <w:p w:rsidR="00B175A2" w:rsidRPr="00B175A2" w:rsidRDefault="00B175A2" w:rsidP="00B175A2">
      <w:pPr>
        <w:spacing w:after="0" w:line="240" w:lineRule="auto"/>
        <w:rPr>
          <w:bCs/>
        </w:rPr>
      </w:pPr>
      <w:r>
        <w:rPr>
          <w:bCs/>
        </w:rPr>
        <w:lastRenderedPageBreak/>
        <w:br/>
      </w:r>
      <w:r w:rsidRPr="00B175A2">
        <w:rPr>
          <w:bCs/>
        </w:rPr>
        <w:t xml:space="preserve">Das Forschungsprojekt soll schnell und zielfokussiert die Voraussetzungen, die Randbedingungen und die Akzeptanz einer solchen Applikation klären. Anhand von geplanten Recherchen </w:t>
      </w:r>
      <w:r w:rsidR="00C84C3C">
        <w:rPr>
          <w:bCs/>
        </w:rPr>
        <w:t>(</w:t>
      </w:r>
      <w:r w:rsidR="00C84C3C" w:rsidRPr="00C84C3C">
        <w:rPr>
          <w:bCs/>
        </w:rPr>
        <w:t xml:space="preserve">Literatur und Domänenwissen) </w:t>
      </w:r>
      <w:r w:rsidRPr="00B175A2">
        <w:rPr>
          <w:bCs/>
        </w:rPr>
        <w:t>der Technischen Hochschule Wildau (TH Wildau) und durch Rückkopplung von Daten eines repräsentativen Logistik-Dienstleisters aus der Zielbranche, soll im Hinblick auf die Exploration eines möglichen Reallabors eine Lösungsblaupause generiert werden.</w:t>
      </w:r>
    </w:p>
    <w:p w:rsidR="00B175A2" w:rsidRPr="00B175A2" w:rsidRDefault="00B175A2" w:rsidP="00B175A2">
      <w:pPr>
        <w:spacing w:after="0" w:line="240" w:lineRule="auto"/>
        <w:rPr>
          <w:bCs/>
        </w:rPr>
      </w:pPr>
    </w:p>
    <w:p w:rsidR="00B175A2" w:rsidRPr="00B175A2" w:rsidRDefault="00B175A2" w:rsidP="00B175A2">
      <w:pPr>
        <w:spacing w:after="0" w:line="240" w:lineRule="auto"/>
        <w:rPr>
          <w:bCs/>
        </w:rPr>
      </w:pPr>
      <w:r w:rsidRPr="00B175A2">
        <w:rPr>
          <w:bCs/>
        </w:rPr>
        <w:t xml:space="preserve">Die TH Wildau kooperiert bei diesem Forschungsvorhaben mit der G2K Group GmbH. Das deutsche Unternehmen ist seit Jahren erfolgreich im Bereich der künstlichen Intelligenz tätig und entwickelte auf Basis </w:t>
      </w:r>
      <w:r>
        <w:rPr>
          <w:bCs/>
        </w:rPr>
        <w:t xml:space="preserve">der firmeneigenen </w:t>
      </w:r>
      <w:proofErr w:type="spellStart"/>
      <w:r>
        <w:rPr>
          <w:bCs/>
        </w:rPr>
        <w:t>IoT</w:t>
      </w:r>
      <w:proofErr w:type="spellEnd"/>
      <w:r>
        <w:rPr>
          <w:bCs/>
        </w:rPr>
        <w:t>-</w:t>
      </w:r>
      <w:r w:rsidRPr="00B175A2">
        <w:rPr>
          <w:bCs/>
        </w:rPr>
        <w:t xml:space="preserve">Plattform </w:t>
      </w:r>
      <w:r>
        <w:rPr>
          <w:bCs/>
        </w:rPr>
        <w:t>„</w:t>
      </w:r>
      <w:proofErr w:type="spellStart"/>
      <w:r w:rsidRPr="00B175A2">
        <w:rPr>
          <w:bCs/>
        </w:rPr>
        <w:t>Situational</w:t>
      </w:r>
      <w:proofErr w:type="spellEnd"/>
      <w:r w:rsidRPr="00B175A2">
        <w:rPr>
          <w:bCs/>
        </w:rPr>
        <w:t xml:space="preserve"> Awareness </w:t>
      </w:r>
      <w:proofErr w:type="spellStart"/>
      <w:r w:rsidRPr="00B175A2">
        <w:rPr>
          <w:bCs/>
        </w:rPr>
        <w:t>Builder</w:t>
      </w:r>
      <w:proofErr w:type="spellEnd"/>
      <w:r>
        <w:rPr>
          <w:bCs/>
        </w:rPr>
        <w:t>“</w:t>
      </w:r>
      <w:r w:rsidRPr="00B175A2">
        <w:rPr>
          <w:bCs/>
        </w:rPr>
        <w:t xml:space="preserve"> (SAB) Lösungen im Bereich der Detektion und V</w:t>
      </w:r>
      <w:r w:rsidR="00C84C3C">
        <w:rPr>
          <w:bCs/>
        </w:rPr>
        <w:t>erifikation von Ereignissen im ö</w:t>
      </w:r>
      <w:r w:rsidRPr="00B175A2">
        <w:rPr>
          <w:bCs/>
        </w:rPr>
        <w:t>ffentlichen Raum (z.B. auch an Bahnhöfen oder Einkaufszentren).</w:t>
      </w:r>
      <w:r>
        <w:rPr>
          <w:bCs/>
        </w:rPr>
        <w:t xml:space="preserve"> </w:t>
      </w:r>
      <w:proofErr w:type="spellStart"/>
      <w:r>
        <w:rPr>
          <w:bCs/>
        </w:rPr>
        <w:t>IoT</w:t>
      </w:r>
      <w:proofErr w:type="spellEnd"/>
      <w:r>
        <w:rPr>
          <w:bCs/>
        </w:rPr>
        <w:t xml:space="preserve">-Plattformen ermöglichen eine </w:t>
      </w:r>
      <w:r>
        <w:rPr>
          <w:rStyle w:val="e24kjd"/>
        </w:rPr>
        <w:t>Vernetzung verschiedenartiger Geräte und Applikationen mit dem Internet der Dinge.</w:t>
      </w:r>
    </w:p>
    <w:p w:rsidR="00B175A2" w:rsidRPr="00B175A2" w:rsidRDefault="00B175A2" w:rsidP="00B175A2">
      <w:pPr>
        <w:spacing w:after="0" w:line="240" w:lineRule="auto"/>
        <w:rPr>
          <w:bCs/>
        </w:rPr>
      </w:pPr>
    </w:p>
    <w:p w:rsidR="00B175A2" w:rsidRPr="00B175A2" w:rsidRDefault="00B175A2" w:rsidP="00B175A2">
      <w:pPr>
        <w:spacing w:after="0" w:line="240" w:lineRule="auto"/>
        <w:rPr>
          <w:bCs/>
        </w:rPr>
      </w:pPr>
      <w:r w:rsidRPr="00B175A2">
        <w:rPr>
          <w:bCs/>
        </w:rPr>
        <w:t xml:space="preserve">Die SAB Plattform zeichnet sich dabei dank ihrer Modularität durch einen hohen Grad an Flexibilität aus, der eine unkomplizierte Anpassung auf neue Anwendungsfälle erlaubt. So konnte </w:t>
      </w:r>
      <w:r w:rsidR="00C84C3C">
        <w:rPr>
          <w:bCs/>
        </w:rPr>
        <w:t xml:space="preserve">die </w:t>
      </w:r>
      <w:r w:rsidRPr="00B175A2">
        <w:rPr>
          <w:bCs/>
        </w:rPr>
        <w:t xml:space="preserve">G2K </w:t>
      </w:r>
      <w:r w:rsidR="00C84C3C">
        <w:rPr>
          <w:bCs/>
        </w:rPr>
        <w:t xml:space="preserve">Group </w:t>
      </w:r>
      <w:r w:rsidRPr="00B175A2">
        <w:rPr>
          <w:bCs/>
        </w:rPr>
        <w:t xml:space="preserve">mit Auftreten der Sars-CoV-2-Pandemie auf der bestehenden Plattform schnell neue Applikationen realisieren, die es erlauben, kontaktlose Fiebermessungen in Menschenmengen durchzuführen und die Wahrung der Eindämmungsmaßnahmen </w:t>
      </w:r>
      <w:r>
        <w:rPr>
          <w:bCs/>
        </w:rPr>
        <w:t xml:space="preserve">durch </w:t>
      </w:r>
      <w:r w:rsidR="00C84C3C">
        <w:rPr>
          <w:bCs/>
        </w:rPr>
        <w:t xml:space="preserve">eine </w:t>
      </w:r>
      <w:r>
        <w:rPr>
          <w:bCs/>
        </w:rPr>
        <w:t>kamerabasierte Mundschutz</w:t>
      </w:r>
      <w:r w:rsidRPr="00B175A2">
        <w:rPr>
          <w:bCs/>
        </w:rPr>
        <w:t xml:space="preserve">erkennung oder Abstandskontrolle zu überwachen. </w:t>
      </w:r>
    </w:p>
    <w:p w:rsidR="00B175A2" w:rsidRPr="00B175A2" w:rsidRDefault="00B175A2" w:rsidP="00B175A2">
      <w:pPr>
        <w:spacing w:after="0" w:line="240" w:lineRule="auto"/>
        <w:rPr>
          <w:bCs/>
        </w:rPr>
      </w:pPr>
    </w:p>
    <w:p w:rsidR="00B175A2" w:rsidRPr="00B175A2" w:rsidRDefault="00B175A2" w:rsidP="00B175A2">
      <w:pPr>
        <w:spacing w:after="0" w:line="240" w:lineRule="auto"/>
        <w:rPr>
          <w:bCs/>
        </w:rPr>
      </w:pPr>
      <w:r w:rsidRPr="00B175A2">
        <w:rPr>
          <w:bCs/>
        </w:rPr>
        <w:t xml:space="preserve">Durch die hohe </w:t>
      </w:r>
      <w:r w:rsidR="00C84C3C">
        <w:rPr>
          <w:bCs/>
        </w:rPr>
        <w:t>Anpassungsfähigkeit</w:t>
      </w:r>
      <w:r w:rsidRPr="00B175A2">
        <w:rPr>
          <w:bCs/>
        </w:rPr>
        <w:t xml:space="preserve"> bietet die SAB</w:t>
      </w:r>
      <w:r w:rsidR="00C84C3C">
        <w:rPr>
          <w:bCs/>
        </w:rPr>
        <w:t>-</w:t>
      </w:r>
      <w:r w:rsidRPr="00B175A2">
        <w:rPr>
          <w:bCs/>
        </w:rPr>
        <w:t>Plattform der G2K Group die elementare Basis, um gemeinsam mit der TH Wildau eine maßgeschneiderte Applikation zur Sicherung von Lebensmittel-Lieferketten zu entwerfen.</w:t>
      </w:r>
    </w:p>
    <w:p w:rsidR="00B175A2" w:rsidRPr="00B175A2" w:rsidRDefault="00B175A2" w:rsidP="00B175A2">
      <w:pPr>
        <w:spacing w:after="0" w:line="240" w:lineRule="auto"/>
        <w:rPr>
          <w:bCs/>
        </w:rPr>
      </w:pPr>
    </w:p>
    <w:p w:rsidR="00B175A2" w:rsidRPr="00B175A2" w:rsidRDefault="00B175A2" w:rsidP="00B175A2">
      <w:pPr>
        <w:spacing w:after="0" w:line="240" w:lineRule="auto"/>
        <w:rPr>
          <w:bCs/>
        </w:rPr>
      </w:pPr>
      <w:r w:rsidRPr="00B175A2">
        <w:rPr>
          <w:bCs/>
        </w:rPr>
        <w:t xml:space="preserve">Insbesondere die enge Verknüpfung mit der Logistikwirtschaft, speziell in den </w:t>
      </w:r>
      <w:r w:rsidR="00D37B6F">
        <w:rPr>
          <w:bCs/>
        </w:rPr>
        <w:t>nordostdeutschen und östlichen</w:t>
      </w:r>
      <w:r w:rsidRPr="00B175A2">
        <w:rPr>
          <w:bCs/>
        </w:rPr>
        <w:t xml:space="preserve"> Bundesländern, macht die TH Wildau zum idealen Kooperationspartner für das Forschungsvorhaben. Die umfassende methodische und praktische Erfahrung der TH </w:t>
      </w:r>
      <w:r w:rsidR="00C84C3C">
        <w:rPr>
          <w:bCs/>
        </w:rPr>
        <w:t xml:space="preserve">Wildau </w:t>
      </w:r>
      <w:r w:rsidRPr="00B175A2">
        <w:rPr>
          <w:bCs/>
        </w:rPr>
        <w:t>in der Durchführung logistischer und sozioökonomischer Analysen, der statistischen Auswertung und der Erstellung von Prozess-, Struktur- und Entwicklungsgutachten stell</w:t>
      </w:r>
      <w:r w:rsidR="00C84C3C">
        <w:rPr>
          <w:bCs/>
        </w:rPr>
        <w:t xml:space="preserve">t </w:t>
      </w:r>
      <w:r w:rsidRPr="00B175A2">
        <w:rPr>
          <w:bCs/>
        </w:rPr>
        <w:t>eine hervorragende Ergänzung zur technischen Expertise und Infrastruktur der G2K Group GmbH dar.</w:t>
      </w:r>
    </w:p>
    <w:p w:rsidR="00B175A2" w:rsidRPr="00B175A2" w:rsidRDefault="00B175A2" w:rsidP="00B175A2">
      <w:pPr>
        <w:spacing w:after="0" w:line="240" w:lineRule="auto"/>
        <w:rPr>
          <w:bCs/>
        </w:rPr>
      </w:pPr>
    </w:p>
    <w:p w:rsidR="00B175A2" w:rsidRPr="00B175A2" w:rsidRDefault="00B175A2" w:rsidP="00B175A2">
      <w:pPr>
        <w:spacing w:after="0" w:line="240" w:lineRule="auto"/>
        <w:rPr>
          <w:bCs/>
        </w:rPr>
      </w:pPr>
      <w:r w:rsidRPr="00C84C3C">
        <w:rPr>
          <w:bCs/>
          <w:i/>
        </w:rPr>
        <w:t>Prof. Dr. Jörg Reiff-Stephan, Leiter Kompetenzzentrum Mittelstand 4.0 Cottbus/Wildauer Netzwerk Künstliche Intelligenz:</w:t>
      </w:r>
      <w:r w:rsidRPr="00B175A2">
        <w:rPr>
          <w:bCs/>
        </w:rPr>
        <w:t xml:space="preserve"> „Mit der jetzt geschlossenen Forschungskooperation wir</w:t>
      </w:r>
      <w:r w:rsidR="00C84C3C">
        <w:rPr>
          <w:bCs/>
        </w:rPr>
        <w:t>d</w:t>
      </w:r>
      <w:r w:rsidRPr="00B175A2">
        <w:rPr>
          <w:bCs/>
        </w:rPr>
        <w:t xml:space="preserve"> das Wildauer Netzwerk zur Künstlichen Intelligenz mit einem weiteren Element bereichert und es bietet sich ein praktisches Demonstrationsfeld für das Kompetenzzentrum Mittelstand 4.0 im Bereich KI" </w:t>
      </w:r>
    </w:p>
    <w:p w:rsidR="00B175A2" w:rsidRPr="00B175A2" w:rsidRDefault="00B175A2" w:rsidP="00B175A2">
      <w:pPr>
        <w:spacing w:after="0" w:line="240" w:lineRule="auto"/>
        <w:rPr>
          <w:bCs/>
        </w:rPr>
      </w:pPr>
    </w:p>
    <w:p w:rsidR="00B175A2" w:rsidRPr="00C84C3C" w:rsidRDefault="00B175A2" w:rsidP="00B175A2">
      <w:pPr>
        <w:spacing w:after="0" w:line="240" w:lineRule="auto"/>
        <w:rPr>
          <w:bCs/>
          <w:i/>
        </w:rPr>
      </w:pPr>
      <w:r w:rsidRPr="00C84C3C">
        <w:rPr>
          <w:bCs/>
          <w:i/>
        </w:rPr>
        <w:t>Prof. Dr.-Ing Frank Gillert, Lei</w:t>
      </w:r>
      <w:r w:rsidR="00D37B6F" w:rsidRPr="00C84C3C">
        <w:rPr>
          <w:bCs/>
          <w:i/>
        </w:rPr>
        <w:t>ter Forschungsgruppe Sichere Ob</w:t>
      </w:r>
      <w:r w:rsidRPr="00C84C3C">
        <w:rPr>
          <w:bCs/>
          <w:i/>
        </w:rPr>
        <w:t>j</w:t>
      </w:r>
      <w:r w:rsidR="00D37B6F" w:rsidRPr="00C84C3C">
        <w:rPr>
          <w:bCs/>
          <w:i/>
        </w:rPr>
        <w:t>e</w:t>
      </w:r>
      <w:r w:rsidRPr="00C84C3C">
        <w:rPr>
          <w:bCs/>
          <w:i/>
        </w:rPr>
        <w:t>ktidentität</w:t>
      </w:r>
      <w:r w:rsidRPr="00C84C3C" w:rsidDel="001A05AD">
        <w:rPr>
          <w:bCs/>
          <w:i/>
        </w:rPr>
        <w:t xml:space="preserve"> </w:t>
      </w:r>
      <w:r w:rsidRPr="00C84C3C">
        <w:rPr>
          <w:bCs/>
          <w:i/>
        </w:rPr>
        <w:t>an der TH Wildau:</w:t>
      </w:r>
    </w:p>
    <w:p w:rsidR="00B175A2" w:rsidRPr="00B175A2" w:rsidRDefault="00B175A2" w:rsidP="00B175A2">
      <w:pPr>
        <w:spacing w:after="0" w:line="240" w:lineRule="auto"/>
        <w:rPr>
          <w:bCs/>
        </w:rPr>
      </w:pPr>
      <w:r w:rsidRPr="00B175A2">
        <w:rPr>
          <w:bCs/>
        </w:rPr>
        <w:t xml:space="preserve">„Die neue Normalität durch die jetzige Krise bedarf innovativer Technologien. Ich freue mich, dass wir auf dem Gebiet der Künstlichen Intelligenz gemeinsam mit </w:t>
      </w:r>
      <w:r w:rsidR="00C84C3C">
        <w:rPr>
          <w:bCs/>
        </w:rPr>
        <w:t xml:space="preserve">der </w:t>
      </w:r>
      <w:r w:rsidRPr="00B175A2">
        <w:rPr>
          <w:bCs/>
        </w:rPr>
        <w:t>G2K</w:t>
      </w:r>
      <w:r w:rsidR="00C84C3C">
        <w:rPr>
          <w:bCs/>
        </w:rPr>
        <w:t xml:space="preserve"> Group</w:t>
      </w:r>
      <w:r w:rsidRPr="00B175A2">
        <w:rPr>
          <w:bCs/>
        </w:rPr>
        <w:t xml:space="preserve"> einen praxisorientierten Beitrag leisten können" </w:t>
      </w:r>
    </w:p>
    <w:p w:rsidR="00B175A2" w:rsidRPr="00B175A2" w:rsidRDefault="00B175A2" w:rsidP="00B175A2">
      <w:pPr>
        <w:spacing w:after="0" w:line="240" w:lineRule="auto"/>
        <w:rPr>
          <w:bCs/>
        </w:rPr>
      </w:pPr>
    </w:p>
    <w:p w:rsidR="00B175A2" w:rsidRPr="00B175A2" w:rsidRDefault="00B175A2" w:rsidP="00B175A2">
      <w:pPr>
        <w:spacing w:after="0" w:line="240" w:lineRule="auto"/>
        <w:rPr>
          <w:bCs/>
        </w:rPr>
      </w:pPr>
      <w:r w:rsidRPr="00C84C3C">
        <w:rPr>
          <w:bCs/>
          <w:i/>
        </w:rPr>
        <w:t>Karsten Neugebauer, CEO der G2K Group Germany:</w:t>
      </w:r>
      <w:r w:rsidRPr="00B175A2">
        <w:rPr>
          <w:bCs/>
        </w:rPr>
        <w:t xml:space="preserve"> „Unsere Plattform bietet bereits heute die technischen Möglichkeiten, das Infektionsgeschehen von COVID19 zu </w:t>
      </w:r>
      <w:proofErr w:type="spellStart"/>
      <w:r w:rsidRPr="00B175A2">
        <w:rPr>
          <w:bCs/>
        </w:rPr>
        <w:t>monitoren</w:t>
      </w:r>
      <w:proofErr w:type="spellEnd"/>
      <w:r w:rsidRPr="00B175A2">
        <w:rPr>
          <w:bCs/>
        </w:rPr>
        <w:t xml:space="preserve"> und bei der Eindämmung wirksam zu unterstützen. Ich freue mich auf das Forschungsprojekt und die Kooperation mit der TH Wildau. In Partnerschaft mit der Wissenschaft gelingt es uns noch schneller, die Produktion und Lieferlogistik von Lebensmitteln für uns alle ein bedeutendes Stück sicherer zu gestalten.“</w:t>
      </w:r>
      <w:r w:rsidR="00C17E26">
        <w:rPr>
          <w:bCs/>
        </w:rPr>
        <w:t xml:space="preserve"> </w:t>
      </w:r>
    </w:p>
    <w:p w:rsidR="00B175A2" w:rsidRPr="00B175A2" w:rsidRDefault="00B175A2" w:rsidP="00B175A2">
      <w:pPr>
        <w:spacing w:after="0" w:line="240" w:lineRule="auto"/>
        <w:rPr>
          <w:bCs/>
        </w:rPr>
      </w:pPr>
    </w:p>
    <w:p w:rsidR="00B175A2" w:rsidRPr="00B175A2" w:rsidRDefault="00B175A2" w:rsidP="00B175A2">
      <w:pPr>
        <w:spacing w:after="0" w:line="240" w:lineRule="auto"/>
        <w:rPr>
          <w:bCs/>
        </w:rPr>
      </w:pPr>
      <w:r w:rsidRPr="00B175A2">
        <w:rPr>
          <w:bCs/>
        </w:rPr>
        <w:t xml:space="preserve">Für das Forschungsprojekt ist ein Zeitrahmen von zwei Monaten vorgesehen. Über die Projektergebnisse wird </w:t>
      </w:r>
      <w:r w:rsidR="00C17E26">
        <w:rPr>
          <w:bCs/>
        </w:rPr>
        <w:t>von den Forschungspartnern auf den genutzten Kanälen berichtet</w:t>
      </w:r>
      <w:r w:rsidRPr="00B175A2">
        <w:rPr>
          <w:bCs/>
        </w:rPr>
        <w:t>.</w:t>
      </w:r>
    </w:p>
    <w:p w:rsidR="00B175A2" w:rsidRPr="00B175A2" w:rsidRDefault="00B175A2" w:rsidP="00B175A2">
      <w:pPr>
        <w:spacing w:after="0" w:line="240" w:lineRule="auto"/>
        <w:rPr>
          <w:bCs/>
        </w:rPr>
      </w:pPr>
    </w:p>
    <w:p w:rsidR="00B175A2" w:rsidRPr="00B175A2" w:rsidRDefault="00B175A2" w:rsidP="00B175A2">
      <w:pPr>
        <w:spacing w:after="0" w:line="240" w:lineRule="auto"/>
        <w:rPr>
          <w:bCs/>
        </w:rPr>
      </w:pPr>
    </w:p>
    <w:p w:rsidR="00B175A2" w:rsidRPr="00C17E26" w:rsidRDefault="00B175A2" w:rsidP="00B175A2">
      <w:pPr>
        <w:spacing w:after="0" w:line="240" w:lineRule="auto"/>
        <w:rPr>
          <w:b/>
          <w:bCs/>
        </w:rPr>
      </w:pPr>
      <w:r w:rsidRPr="00C17E26">
        <w:rPr>
          <w:b/>
          <w:bCs/>
        </w:rPr>
        <w:t>Über die G2K Group:</w:t>
      </w:r>
    </w:p>
    <w:p w:rsidR="00B175A2" w:rsidRPr="00B175A2" w:rsidRDefault="00B175A2" w:rsidP="00B175A2">
      <w:pPr>
        <w:spacing w:after="0" w:line="240" w:lineRule="auto"/>
        <w:rPr>
          <w:bCs/>
        </w:rPr>
      </w:pPr>
      <w:r w:rsidRPr="00B175A2">
        <w:rPr>
          <w:bCs/>
        </w:rPr>
        <w:t xml:space="preserve">Die G2K Group ist ein deutsches, global agierendes Innovationsunternehmen mit über sieben Jahren Expertise in der holistischen Verknüpfung von </w:t>
      </w:r>
      <w:proofErr w:type="spellStart"/>
      <w:r w:rsidRPr="00B175A2">
        <w:rPr>
          <w:bCs/>
        </w:rPr>
        <w:t>IoT</w:t>
      </w:r>
      <w:proofErr w:type="spellEnd"/>
      <w:r w:rsidRPr="00B175A2">
        <w:rPr>
          <w:bCs/>
        </w:rPr>
        <w:t xml:space="preserve"> Devices, Systemen, Algorithmen und weiterer Informationsquellen sowie der intelligenten Auswertung großer Datenmengen mithilfe künstlicher Intelligenz. Mit der firmeneigenen SAB Plattform setzt G2K in den verschiedensten Branchen weltweit Maßstäbe in der Prozessautomatisierung und -optimierung, wodurch die Firma ihren Kunden erhebliche Umsatzsteigerungen und Kostsenkungen, sowie das Erreichen operativer Exzellenz ermöglicht.</w:t>
      </w:r>
    </w:p>
    <w:p w:rsidR="00B175A2" w:rsidRPr="00B175A2" w:rsidRDefault="00B175A2" w:rsidP="00B175A2">
      <w:pPr>
        <w:spacing w:after="0" w:line="240" w:lineRule="auto"/>
        <w:rPr>
          <w:bCs/>
        </w:rPr>
      </w:pPr>
      <w:r w:rsidRPr="00B175A2">
        <w:rPr>
          <w:bCs/>
        </w:rPr>
        <w:t>G2K beschäftigt rund 150 Mitarbeiter. Neben zwei Büros in Deutschland (München, Berlin) befinden sich Tochtergesellschaften in Metropolregionen in Nordamerika und dem Mittleren Osten.</w:t>
      </w:r>
    </w:p>
    <w:p w:rsidR="00BF518B" w:rsidRDefault="00BF518B" w:rsidP="00AD5836">
      <w:pPr>
        <w:rPr>
          <w:b/>
        </w:rPr>
      </w:pPr>
    </w:p>
    <w:p w:rsidR="00AD5836" w:rsidRPr="00C17E26" w:rsidRDefault="00AD5836" w:rsidP="00AD5836">
      <w:pPr>
        <w:rPr>
          <w:b/>
        </w:rPr>
      </w:pPr>
      <w:r>
        <w:rPr>
          <w:b/>
        </w:rPr>
        <w:t>Fachliche Ansprechperson G2K Group GmbH</w:t>
      </w:r>
      <w:r w:rsidR="00C17E26">
        <w:rPr>
          <w:b/>
        </w:rPr>
        <w:t>:</w:t>
      </w:r>
      <w:r w:rsidR="00C17E26">
        <w:rPr>
          <w:b/>
        </w:rPr>
        <w:br/>
      </w:r>
      <w:r>
        <w:t>Elia</w:t>
      </w:r>
      <w:r w:rsidR="00C84C3C">
        <w:t>s</w:t>
      </w:r>
      <w:r>
        <w:t xml:space="preserve"> Heinel</w:t>
      </w:r>
      <w:r>
        <w:br/>
        <w:t>E-Mail:</w:t>
      </w:r>
      <w:r w:rsidR="00C17E26" w:rsidRPr="00C17E26">
        <w:t xml:space="preserve"> </w:t>
      </w:r>
      <w:hyperlink r:id="rId9" w:history="1">
        <w:r w:rsidR="00C17E26" w:rsidRPr="00C17E26">
          <w:rPr>
            <w:rStyle w:val="Hyperlink"/>
            <w:rFonts w:cstheme="minorHAnsi"/>
            <w:lang w:val="en-US"/>
          </w:rPr>
          <w:t>elias.heinel@g2k-group.com</w:t>
        </w:r>
      </w:hyperlink>
      <w:r w:rsidR="00C17E26" w:rsidRPr="00C17E26">
        <w:rPr>
          <w:rFonts w:ascii="Helvetica" w:hAnsi="Helvetica"/>
          <w:lang w:val="en-US"/>
        </w:rPr>
        <w:tab/>
      </w:r>
      <w:r>
        <w:br/>
        <w:t>Tel.:</w:t>
      </w:r>
      <w:r w:rsidR="00C17E26" w:rsidRPr="00C17E26">
        <w:rPr>
          <w:rFonts w:ascii="Helvetica" w:hAnsi="Helvetica"/>
        </w:rPr>
        <w:t xml:space="preserve"> </w:t>
      </w:r>
      <w:r w:rsidR="00C17E26" w:rsidRPr="00F933E5">
        <w:rPr>
          <w:rFonts w:ascii="Helvetica" w:hAnsi="Helvetica"/>
        </w:rPr>
        <w:t>0160 3891634</w:t>
      </w:r>
      <w:r>
        <w:br/>
        <w:t xml:space="preserve">Web: </w:t>
      </w:r>
      <w:hyperlink r:id="rId10" w:history="1">
        <w:r w:rsidR="00C17E26" w:rsidRPr="00990BF3">
          <w:rPr>
            <w:rStyle w:val="Hyperlink"/>
          </w:rPr>
          <w:t>www.g2k-group.de</w:t>
        </w:r>
      </w:hyperlink>
    </w:p>
    <w:p w:rsidR="00AD5836" w:rsidRDefault="00C17E26" w:rsidP="00AD5836">
      <w:pPr>
        <w:rPr>
          <w:bCs/>
        </w:rPr>
      </w:pPr>
      <w:r>
        <w:rPr>
          <w:b/>
        </w:rPr>
        <w:br/>
      </w:r>
      <w:r w:rsidR="00AD5836" w:rsidRPr="00AD5836">
        <w:rPr>
          <w:b/>
        </w:rPr>
        <w:t>Fachlich</w:t>
      </w:r>
      <w:r>
        <w:rPr>
          <w:b/>
        </w:rPr>
        <w:t>e</w:t>
      </w:r>
      <w:r w:rsidR="00AD5836" w:rsidRPr="00AD5836">
        <w:rPr>
          <w:b/>
        </w:rPr>
        <w:t xml:space="preserve"> Ansprechperson</w:t>
      </w:r>
      <w:r w:rsidR="00AD5836">
        <w:rPr>
          <w:b/>
        </w:rPr>
        <w:t xml:space="preserve"> TH Wildau:</w:t>
      </w:r>
      <w:r w:rsidR="00AD5836">
        <w:rPr>
          <w:b/>
        </w:rPr>
        <w:br/>
      </w:r>
      <w:r w:rsidR="00D37B6F" w:rsidRPr="00B175A2">
        <w:rPr>
          <w:bCs/>
        </w:rPr>
        <w:t>Prof. Dr.-Ing Frank Gillert</w:t>
      </w:r>
      <w:r w:rsidR="00AD5836">
        <w:rPr>
          <w:b/>
        </w:rPr>
        <w:br/>
      </w:r>
      <w:r w:rsidR="00D37B6F" w:rsidRPr="00B175A2">
        <w:rPr>
          <w:bCs/>
        </w:rPr>
        <w:t>Lei</w:t>
      </w:r>
      <w:r w:rsidR="00D37B6F">
        <w:rPr>
          <w:bCs/>
        </w:rPr>
        <w:t>ter Forschungsgruppe Sichere Ob</w:t>
      </w:r>
      <w:r w:rsidR="00D37B6F" w:rsidRPr="00B175A2">
        <w:rPr>
          <w:bCs/>
        </w:rPr>
        <w:t>j</w:t>
      </w:r>
      <w:r w:rsidR="00D37B6F">
        <w:rPr>
          <w:bCs/>
        </w:rPr>
        <w:t>e</w:t>
      </w:r>
      <w:r w:rsidR="00D37B6F" w:rsidRPr="00B175A2">
        <w:rPr>
          <w:bCs/>
        </w:rPr>
        <w:t>ktidentität</w:t>
      </w:r>
      <w:r w:rsidR="00AD5836">
        <w:rPr>
          <w:b/>
        </w:rPr>
        <w:br/>
      </w:r>
      <w:r w:rsidR="00AD5836">
        <w:rPr>
          <w:bCs/>
        </w:rPr>
        <w:t>Technische Hochschule Wildau</w:t>
      </w:r>
      <w:r w:rsidR="00AD5836">
        <w:rPr>
          <w:b/>
        </w:rPr>
        <w:br/>
      </w:r>
      <w:r w:rsidR="00AD5836">
        <w:rPr>
          <w:bCs/>
        </w:rPr>
        <w:t>Hochschulring 1, 15745 Wildau</w:t>
      </w:r>
      <w:r>
        <w:rPr>
          <w:bCs/>
        </w:rPr>
        <w:br/>
        <w:t xml:space="preserve">E-Mail: </w:t>
      </w:r>
      <w:hyperlink r:id="rId11" w:history="1">
        <w:r w:rsidRPr="00990BF3">
          <w:rPr>
            <w:rStyle w:val="Hyperlink"/>
            <w:bCs/>
          </w:rPr>
          <w:t>frank.gillert@th-wildau.de</w:t>
        </w:r>
      </w:hyperlink>
      <w:r>
        <w:rPr>
          <w:bCs/>
        </w:rPr>
        <w:br/>
      </w:r>
      <w:r w:rsidR="00C84C3C">
        <w:t xml:space="preserve">Web: </w:t>
      </w:r>
      <w:hyperlink r:id="rId12" w:history="1">
        <w:r w:rsidRPr="00990BF3">
          <w:rPr>
            <w:rStyle w:val="Hyperlink"/>
            <w:bCs/>
          </w:rPr>
          <w:t>www.th-wildau.de</w:t>
        </w:r>
      </w:hyperlink>
    </w:p>
    <w:p w:rsidR="00BD3BCF" w:rsidRPr="00E81D0F" w:rsidRDefault="00C17E26" w:rsidP="00BD3BCF">
      <w:pPr>
        <w:rPr>
          <w:b/>
        </w:rPr>
      </w:pPr>
      <w:r>
        <w:rPr>
          <w:b/>
        </w:rPr>
        <w:br/>
      </w:r>
      <w:bookmarkStart w:id="0" w:name="_GoBack"/>
      <w:r w:rsidR="00BD3BCF" w:rsidRPr="004E5849">
        <w:rPr>
          <w:b/>
        </w:rPr>
        <w:t>Presse- und Medienkommunikation der TH Wildau</w:t>
      </w:r>
      <w:r w:rsidR="00BD3BCF">
        <w:rPr>
          <w:b/>
        </w:rPr>
        <w:t>:</w:t>
      </w:r>
      <w:r w:rsidR="00E81D0F">
        <w:rPr>
          <w:b/>
        </w:rPr>
        <w:br/>
      </w:r>
      <w:r w:rsidR="00BD3BCF">
        <w:t xml:space="preserve">E-Mail: </w:t>
      </w:r>
      <w:hyperlink r:id="rId13" w:history="1">
        <w:r w:rsidR="00BD3BCF" w:rsidRPr="00653530">
          <w:rPr>
            <w:rStyle w:val="Hyperlink"/>
          </w:rPr>
          <w:t>presse@th-wildau.de</w:t>
        </w:r>
      </w:hyperlink>
      <w:r w:rsidR="0088767A">
        <w:br/>
        <w:t>Tel.</w:t>
      </w:r>
      <w:r w:rsidR="00AD5836">
        <w:t>:</w:t>
      </w:r>
      <w:r w:rsidR="0088767A">
        <w:t xml:space="preserve"> 03375 508 211</w:t>
      </w:r>
      <w:r w:rsidR="00BD3BCF">
        <w:br/>
      </w:r>
      <w:r w:rsidR="00E33431">
        <w:t xml:space="preserve">Web: </w:t>
      </w:r>
      <w:r w:rsidR="00BD3BCF">
        <w:t>www.th-wildau.de</w:t>
      </w:r>
    </w:p>
    <w:p w:rsidR="006B22E2" w:rsidRPr="006B22E2" w:rsidRDefault="00E33431" w:rsidP="00BD3BCF">
      <w:pPr>
        <w:rPr>
          <w:bCs/>
          <w:i/>
        </w:rPr>
      </w:pPr>
      <w:r w:rsidRPr="006B22E2">
        <w:rPr>
          <w:bCs/>
          <w:i/>
        </w:rPr>
        <w:t>Bild:</w:t>
      </w:r>
      <w:r w:rsidR="006B22E2" w:rsidRPr="006B22E2">
        <w:rPr>
          <w:bCs/>
          <w:i/>
        </w:rPr>
        <w:t xml:space="preserve"> </w:t>
      </w:r>
      <w:r w:rsidR="00782404">
        <w:rPr>
          <w:bCs/>
          <w:i/>
        </w:rPr>
        <w:t>Jan Seitz</w:t>
      </w:r>
      <w:r w:rsidR="006B22E2">
        <w:rPr>
          <w:bCs/>
          <w:i/>
        </w:rPr>
        <w:t xml:space="preserve">/ </w:t>
      </w:r>
      <w:r w:rsidR="006B22E2" w:rsidRPr="006B22E2">
        <w:rPr>
          <w:bCs/>
          <w:i/>
        </w:rPr>
        <w:t>Text:</w:t>
      </w:r>
      <w:r w:rsidR="00AD5836">
        <w:rPr>
          <w:bCs/>
          <w:i/>
        </w:rPr>
        <w:t xml:space="preserve"> Elias Heinel</w:t>
      </w:r>
      <w:r w:rsidR="006B22E2">
        <w:rPr>
          <w:bCs/>
          <w:i/>
        </w:rPr>
        <w:t xml:space="preserve">, </w:t>
      </w:r>
      <w:r w:rsidR="006B22E2" w:rsidRPr="006B22E2">
        <w:rPr>
          <w:bCs/>
          <w:i/>
        </w:rPr>
        <w:t>Mike Lange</w:t>
      </w:r>
      <w:bookmarkEnd w:id="0"/>
    </w:p>
    <w:sectPr w:rsidR="006B22E2" w:rsidRPr="006B22E2">
      <w:headerReference w:type="default" r:id="rId14"/>
      <w:footerReference w:type="defaul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2854" w:rsidRDefault="006D2854" w:rsidP="00141289">
      <w:pPr>
        <w:spacing w:after="0" w:line="240" w:lineRule="auto"/>
      </w:pPr>
      <w:r>
        <w:separator/>
      </w:r>
    </w:p>
  </w:endnote>
  <w:endnote w:type="continuationSeparator" w:id="0">
    <w:p w:rsidR="006D2854" w:rsidRDefault="006D2854" w:rsidP="00141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Corbel"/>
    <w:charset w:val="00"/>
    <w:family w:val="auto"/>
    <w:pitch w:val="variable"/>
    <w:sig w:usb0="00000003"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2641442"/>
      <w:docPartObj>
        <w:docPartGallery w:val="Page Numbers (Bottom of Page)"/>
        <w:docPartUnique/>
      </w:docPartObj>
    </w:sdtPr>
    <w:sdtEndPr/>
    <w:sdtContent>
      <w:p w:rsidR="00141289" w:rsidRPr="00831275" w:rsidRDefault="00D05158" w:rsidP="00831275">
        <w:pPr>
          <w:pStyle w:val="Fuzeile"/>
        </w:pPr>
        <w:r>
          <w:fldChar w:fldCharType="begin"/>
        </w:r>
        <w:r>
          <w:instrText>PAGE   \* MERGEFORMAT</w:instrText>
        </w:r>
        <w:r>
          <w:fldChar w:fldCharType="separate"/>
        </w:r>
        <w:r w:rsidR="00311B3B">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2854" w:rsidRDefault="006D2854" w:rsidP="00141289">
      <w:pPr>
        <w:spacing w:after="0" w:line="240" w:lineRule="auto"/>
      </w:pPr>
      <w:r>
        <w:separator/>
      </w:r>
    </w:p>
  </w:footnote>
  <w:footnote w:type="continuationSeparator" w:id="0">
    <w:p w:rsidR="006D2854" w:rsidRDefault="006D2854" w:rsidP="001412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D3A" w:rsidRPr="0042192B" w:rsidRDefault="00567D3A" w:rsidP="00B85C47">
    <w:pPr>
      <w:pStyle w:val="StandardWeb"/>
      <w:rPr>
        <w:rFonts w:asciiTheme="minorHAnsi" w:eastAsiaTheme="minorHAnsi" w:hAnsiTheme="minorHAnsi" w:cstheme="minorBidi"/>
        <w:szCs w:val="32"/>
        <w:lang w:val="en-US" w:eastAsia="en-US"/>
      </w:rPr>
    </w:pPr>
    <w:r>
      <w:rPr>
        <w:rFonts w:asciiTheme="minorHAnsi" w:hAnsiTheme="minorHAnsi"/>
        <w:b/>
        <w:noProof/>
        <w:sz w:val="32"/>
        <w:szCs w:val="32"/>
      </w:rPr>
      <w:drawing>
        <wp:anchor distT="0" distB="0" distL="114300" distR="114300" simplePos="0" relativeHeight="251662336" behindDoc="0" locked="0" layoutInCell="1" allowOverlap="1" wp14:anchorId="018ACA4F" wp14:editId="447FE761">
          <wp:simplePos x="0" y="0"/>
          <wp:positionH relativeFrom="margin">
            <wp:posOffset>4262307</wp:posOffset>
          </wp:positionH>
          <wp:positionV relativeFrom="margin">
            <wp:posOffset>-1185806</wp:posOffset>
          </wp:positionV>
          <wp:extent cx="1955800" cy="779780"/>
          <wp:effectExtent l="0" t="0" r="6350" b="127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Wildau-Logo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5800" cy="779780"/>
                  </a:xfrm>
                  <a:prstGeom prst="rect">
                    <a:avLst/>
                  </a:prstGeom>
                </pic:spPr>
              </pic:pic>
            </a:graphicData>
          </a:graphic>
          <wp14:sizeRelH relativeFrom="margin">
            <wp14:pctWidth>0</wp14:pctWidth>
          </wp14:sizeRelH>
          <wp14:sizeRelV relativeFrom="margin">
            <wp14:pctHeight>0</wp14:pctHeight>
          </wp14:sizeRelV>
        </wp:anchor>
      </w:drawing>
    </w:r>
    <w:r w:rsidR="00566CBF" w:rsidRPr="0042192B">
      <w:rPr>
        <w:rFonts w:asciiTheme="minorHAnsi" w:eastAsiaTheme="minorHAnsi" w:hAnsiTheme="minorHAnsi" w:cstheme="minorBidi"/>
        <w:szCs w:val="32"/>
        <w:lang w:val="en-US" w:eastAsia="en-US"/>
      </w:rPr>
      <w:t>News</w:t>
    </w:r>
    <w:r w:rsidR="00B85C47" w:rsidRPr="0042192B">
      <w:rPr>
        <w:rFonts w:asciiTheme="minorHAnsi" w:eastAsiaTheme="minorHAnsi" w:hAnsiTheme="minorHAnsi" w:cstheme="minorBidi"/>
        <w:szCs w:val="32"/>
        <w:lang w:val="en-US" w:eastAsia="en-US"/>
      </w:rPr>
      <w:t xml:space="preserve"> </w:t>
    </w:r>
    <w:r w:rsidR="00566CBF" w:rsidRPr="0042192B">
      <w:rPr>
        <w:rFonts w:asciiTheme="minorHAnsi" w:eastAsiaTheme="minorHAnsi" w:hAnsiTheme="minorHAnsi" w:cstheme="minorBidi"/>
        <w:szCs w:val="32"/>
        <w:lang w:val="en-US" w:eastAsia="en-US"/>
      </w:rPr>
      <w:t xml:space="preserve">der </w:t>
    </w:r>
    <w:r w:rsidR="00AD51C9" w:rsidRPr="0042192B">
      <w:rPr>
        <w:rFonts w:asciiTheme="minorHAnsi" w:eastAsiaTheme="minorHAnsi" w:hAnsiTheme="minorHAnsi" w:cstheme="minorBidi"/>
        <w:szCs w:val="32"/>
        <w:lang w:val="en-US" w:eastAsia="en-US"/>
      </w:rPr>
      <w:t>TH Wil</w:t>
    </w:r>
    <w:r w:rsidR="00F32A77" w:rsidRPr="0042192B">
      <w:rPr>
        <w:rFonts w:asciiTheme="minorHAnsi" w:eastAsiaTheme="minorHAnsi" w:hAnsiTheme="minorHAnsi" w:cstheme="minorBidi"/>
        <w:szCs w:val="32"/>
        <w:lang w:val="en-US" w:eastAsia="en-US"/>
      </w:rPr>
      <w:t>dau</w:t>
    </w:r>
    <w:r w:rsidR="00AD51C9" w:rsidRPr="0042192B">
      <w:rPr>
        <w:rFonts w:asciiTheme="minorHAnsi" w:eastAsiaTheme="minorHAnsi" w:hAnsiTheme="minorHAnsi" w:cstheme="minorBidi"/>
        <w:szCs w:val="32"/>
        <w:lang w:val="en-US" w:eastAsia="en-US"/>
      </w:rPr>
      <w:t xml:space="preserve"> </w:t>
    </w:r>
  </w:p>
  <w:p w:rsidR="00B85C47" w:rsidRPr="0042192B" w:rsidRDefault="00C84C3C" w:rsidP="00B85C47">
    <w:pPr>
      <w:pStyle w:val="StandardWeb"/>
      <w:rPr>
        <w:rFonts w:asciiTheme="minorHAnsi" w:eastAsiaTheme="minorHAnsi" w:hAnsiTheme="minorHAnsi" w:cstheme="minorBidi"/>
        <w:szCs w:val="32"/>
        <w:lang w:val="en-US" w:eastAsia="en-US"/>
      </w:rPr>
    </w:pPr>
    <w:r>
      <w:rPr>
        <w:rFonts w:asciiTheme="minorHAnsi" w:eastAsiaTheme="minorHAnsi" w:hAnsiTheme="minorHAnsi" w:cstheme="minorBidi"/>
        <w:szCs w:val="32"/>
        <w:lang w:val="en-US" w:eastAsia="en-US"/>
      </w:rPr>
      <w:t>26</w:t>
    </w:r>
    <w:r w:rsidR="002D2BB8">
      <w:rPr>
        <w:rFonts w:asciiTheme="minorHAnsi" w:eastAsiaTheme="minorHAnsi" w:hAnsiTheme="minorHAnsi" w:cstheme="minorBidi"/>
        <w:szCs w:val="32"/>
        <w:lang w:val="en-US" w:eastAsia="en-US"/>
      </w:rPr>
      <w:t>.</w:t>
    </w:r>
    <w:r w:rsidR="0033707B" w:rsidRPr="0042192B">
      <w:rPr>
        <w:rFonts w:asciiTheme="minorHAnsi" w:eastAsiaTheme="minorHAnsi" w:hAnsiTheme="minorHAnsi" w:cstheme="minorBidi"/>
        <w:szCs w:val="32"/>
        <w:lang w:val="en-US" w:eastAsia="en-US"/>
      </w:rPr>
      <w:t>0</w:t>
    </w:r>
    <w:r w:rsidR="002D2BB8">
      <w:rPr>
        <w:rFonts w:asciiTheme="minorHAnsi" w:eastAsiaTheme="minorHAnsi" w:hAnsiTheme="minorHAnsi" w:cstheme="minorBidi"/>
        <w:szCs w:val="32"/>
        <w:lang w:val="en-US" w:eastAsia="en-US"/>
      </w:rPr>
      <w:t>5</w:t>
    </w:r>
    <w:r w:rsidR="00566CBF" w:rsidRPr="0042192B">
      <w:rPr>
        <w:rFonts w:asciiTheme="minorHAnsi" w:eastAsiaTheme="minorHAnsi" w:hAnsiTheme="minorHAnsi" w:cstheme="minorBidi"/>
        <w:szCs w:val="32"/>
        <w:lang w:val="en-US" w:eastAsia="en-US"/>
      </w:rPr>
      <w:t>.20</w:t>
    </w:r>
    <w:r w:rsidR="006B3F9D">
      <w:rPr>
        <w:rFonts w:asciiTheme="minorHAnsi" w:eastAsiaTheme="minorHAnsi" w:hAnsiTheme="minorHAnsi" w:cstheme="minorBidi"/>
        <w:szCs w:val="32"/>
        <w:lang w:val="en-US" w:eastAsia="en-US"/>
      </w:rPr>
      <w:t>20</w:t>
    </w:r>
  </w:p>
  <w:p w:rsidR="00B85C47" w:rsidRPr="0042192B" w:rsidRDefault="0042192B" w:rsidP="00AD51C9">
    <w:pPr>
      <w:pStyle w:val="StandardWeb"/>
      <w:rPr>
        <w:rFonts w:asciiTheme="minorHAnsi" w:eastAsiaTheme="minorHAnsi" w:hAnsiTheme="minorHAnsi" w:cstheme="minorBidi"/>
        <w:szCs w:val="32"/>
        <w:lang w:val="en-US" w:eastAsia="en-US"/>
      </w:rPr>
    </w:pPr>
    <w:proofErr w:type="spellStart"/>
    <w:r>
      <w:rPr>
        <w:rFonts w:asciiTheme="minorHAnsi" w:eastAsiaTheme="minorHAnsi" w:hAnsiTheme="minorHAnsi" w:cstheme="minorBidi"/>
        <w:szCs w:val="32"/>
        <w:lang w:val="en-US" w:eastAsia="en-US"/>
      </w:rPr>
      <w:t>Nr</w:t>
    </w:r>
    <w:proofErr w:type="spellEnd"/>
    <w:r>
      <w:rPr>
        <w:rFonts w:asciiTheme="minorHAnsi" w:eastAsiaTheme="minorHAnsi" w:hAnsiTheme="minorHAnsi" w:cstheme="minorBidi"/>
        <w:szCs w:val="32"/>
        <w:lang w:val="en-US" w:eastAsia="en-US"/>
      </w:rPr>
      <w:t>. 2020</w:t>
    </w:r>
    <w:r w:rsidR="00AD51C9" w:rsidRPr="0042192B">
      <w:rPr>
        <w:rFonts w:asciiTheme="minorHAnsi" w:eastAsiaTheme="minorHAnsi" w:hAnsiTheme="minorHAnsi" w:cstheme="minorBidi"/>
        <w:szCs w:val="32"/>
        <w:lang w:val="en-US" w:eastAsia="en-US"/>
      </w:rPr>
      <w:t>/</w:t>
    </w:r>
    <w:r>
      <w:rPr>
        <w:rFonts w:asciiTheme="minorHAnsi" w:eastAsiaTheme="minorHAnsi" w:hAnsiTheme="minorHAnsi" w:cstheme="minorBidi"/>
        <w:szCs w:val="32"/>
        <w:lang w:val="en-US" w:eastAsia="en-US"/>
      </w:rPr>
      <w:t>0_</w:t>
    </w:r>
    <w:r w:rsidR="0015248C">
      <w:rPr>
        <w:rFonts w:asciiTheme="minorHAnsi" w:eastAsiaTheme="minorHAnsi" w:hAnsiTheme="minorHAnsi" w:cstheme="minorBidi"/>
        <w:szCs w:val="32"/>
        <w:lang w:val="en-US" w:eastAsia="en-US"/>
      </w:rPr>
      <w:t>0</w:t>
    </w:r>
    <w:r w:rsidR="00C84C3C">
      <w:rPr>
        <w:rFonts w:asciiTheme="minorHAnsi" w:eastAsiaTheme="minorHAnsi" w:hAnsiTheme="minorHAnsi" w:cstheme="minorBidi"/>
        <w:szCs w:val="32"/>
        <w:lang w:val="en-US" w:eastAsia="en-US"/>
      </w:rPr>
      <w:t>6</w:t>
    </w:r>
  </w:p>
  <w:p w:rsidR="00B85C47" w:rsidRPr="0042192B" w:rsidRDefault="00B85C47">
    <w:pPr>
      <w:pStyle w:val="Kopfzeil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907422"/>
    <w:multiLevelType w:val="multilevel"/>
    <w:tmpl w:val="13481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300472"/>
    <w:multiLevelType w:val="multilevel"/>
    <w:tmpl w:val="94760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8B0"/>
    <w:rsid w:val="0001168C"/>
    <w:rsid w:val="00022C9D"/>
    <w:rsid w:val="000A50B8"/>
    <w:rsid w:val="000C0371"/>
    <w:rsid w:val="000C14CA"/>
    <w:rsid w:val="000D4A4C"/>
    <w:rsid w:val="000E1017"/>
    <w:rsid w:val="000E1350"/>
    <w:rsid w:val="000F2B75"/>
    <w:rsid w:val="000F5143"/>
    <w:rsid w:val="00141289"/>
    <w:rsid w:val="0014214E"/>
    <w:rsid w:val="00144C72"/>
    <w:rsid w:val="0015248C"/>
    <w:rsid w:val="001544CD"/>
    <w:rsid w:val="00186C4A"/>
    <w:rsid w:val="001905FE"/>
    <w:rsid w:val="001B0431"/>
    <w:rsid w:val="001B32D9"/>
    <w:rsid w:val="001D527F"/>
    <w:rsid w:val="001D64C4"/>
    <w:rsid w:val="002056B5"/>
    <w:rsid w:val="002224BA"/>
    <w:rsid w:val="002D2BB8"/>
    <w:rsid w:val="0030030C"/>
    <w:rsid w:val="00311B3B"/>
    <w:rsid w:val="00317F38"/>
    <w:rsid w:val="00323CD5"/>
    <w:rsid w:val="00334BD7"/>
    <w:rsid w:val="0033707B"/>
    <w:rsid w:val="00373A37"/>
    <w:rsid w:val="003E144C"/>
    <w:rsid w:val="0041679C"/>
    <w:rsid w:val="0042075D"/>
    <w:rsid w:val="0042192B"/>
    <w:rsid w:val="00431899"/>
    <w:rsid w:val="004B3831"/>
    <w:rsid w:val="0050411E"/>
    <w:rsid w:val="0055792E"/>
    <w:rsid w:val="00564213"/>
    <w:rsid w:val="00566CBF"/>
    <w:rsid w:val="00567D3A"/>
    <w:rsid w:val="005825E0"/>
    <w:rsid w:val="00583565"/>
    <w:rsid w:val="005A043C"/>
    <w:rsid w:val="0060478A"/>
    <w:rsid w:val="0068289E"/>
    <w:rsid w:val="006B22E2"/>
    <w:rsid w:val="006B3F9D"/>
    <w:rsid w:val="006D2854"/>
    <w:rsid w:val="006E53B0"/>
    <w:rsid w:val="0070452D"/>
    <w:rsid w:val="0071543B"/>
    <w:rsid w:val="00726EDD"/>
    <w:rsid w:val="0073114B"/>
    <w:rsid w:val="00782404"/>
    <w:rsid w:val="00807BA7"/>
    <w:rsid w:val="00812210"/>
    <w:rsid w:val="00831275"/>
    <w:rsid w:val="00872DE0"/>
    <w:rsid w:val="00882282"/>
    <w:rsid w:val="0088767A"/>
    <w:rsid w:val="008C2E90"/>
    <w:rsid w:val="008D1479"/>
    <w:rsid w:val="008D45A1"/>
    <w:rsid w:val="008D56EA"/>
    <w:rsid w:val="008E4E7C"/>
    <w:rsid w:val="0093073E"/>
    <w:rsid w:val="00966322"/>
    <w:rsid w:val="00976F0A"/>
    <w:rsid w:val="009E78A2"/>
    <w:rsid w:val="00A26441"/>
    <w:rsid w:val="00A368C9"/>
    <w:rsid w:val="00A74093"/>
    <w:rsid w:val="00A83CA6"/>
    <w:rsid w:val="00AC70B0"/>
    <w:rsid w:val="00AD1C55"/>
    <w:rsid w:val="00AD51C9"/>
    <w:rsid w:val="00AD5836"/>
    <w:rsid w:val="00AF08EF"/>
    <w:rsid w:val="00B175A2"/>
    <w:rsid w:val="00B41F32"/>
    <w:rsid w:val="00B436D0"/>
    <w:rsid w:val="00B85C47"/>
    <w:rsid w:val="00B96FB5"/>
    <w:rsid w:val="00BC4AFA"/>
    <w:rsid w:val="00BD1A75"/>
    <w:rsid w:val="00BD3BCF"/>
    <w:rsid w:val="00BF518B"/>
    <w:rsid w:val="00C060E1"/>
    <w:rsid w:val="00C17084"/>
    <w:rsid w:val="00C17E26"/>
    <w:rsid w:val="00C25976"/>
    <w:rsid w:val="00C6195B"/>
    <w:rsid w:val="00C71C76"/>
    <w:rsid w:val="00C84C3C"/>
    <w:rsid w:val="00CB6C9A"/>
    <w:rsid w:val="00D01D26"/>
    <w:rsid w:val="00D05158"/>
    <w:rsid w:val="00D25B10"/>
    <w:rsid w:val="00D33816"/>
    <w:rsid w:val="00D37B6F"/>
    <w:rsid w:val="00D82322"/>
    <w:rsid w:val="00D97911"/>
    <w:rsid w:val="00DA4A77"/>
    <w:rsid w:val="00DB0C87"/>
    <w:rsid w:val="00DF1614"/>
    <w:rsid w:val="00E136A6"/>
    <w:rsid w:val="00E33431"/>
    <w:rsid w:val="00E472D3"/>
    <w:rsid w:val="00E6634D"/>
    <w:rsid w:val="00E81D0F"/>
    <w:rsid w:val="00E8666E"/>
    <w:rsid w:val="00EA0729"/>
    <w:rsid w:val="00EC3ACB"/>
    <w:rsid w:val="00ED0AE1"/>
    <w:rsid w:val="00EF48B7"/>
    <w:rsid w:val="00F32A77"/>
    <w:rsid w:val="00F768B0"/>
    <w:rsid w:val="00F86C6A"/>
    <w:rsid w:val="00F977B3"/>
    <w:rsid w:val="00FB08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284EF"/>
  <w15:docId w15:val="{CC6918A2-184C-4640-B3E9-CCB8AF1AF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link w:val="berschrift2Zchn"/>
    <w:uiPriority w:val="9"/>
    <w:qFormat/>
    <w:rsid w:val="00141289"/>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semiHidden/>
    <w:unhideWhenUsed/>
    <w:qFormat/>
    <w:rsid w:val="00E3343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link w:val="berschrift4Zchn"/>
    <w:uiPriority w:val="9"/>
    <w:semiHidden/>
    <w:unhideWhenUsed/>
    <w:qFormat/>
    <w:rsid w:val="00F86C6A"/>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F768B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rtr-schema-org">
    <w:name w:val="rtr-schema-org"/>
    <w:basedOn w:val="Absatz-Standardschriftart"/>
    <w:rsid w:val="00F768B0"/>
  </w:style>
  <w:style w:type="paragraph" w:styleId="KeinLeerraum">
    <w:name w:val="No Spacing"/>
    <w:uiPriority w:val="1"/>
    <w:qFormat/>
    <w:rsid w:val="0042075D"/>
    <w:pPr>
      <w:spacing w:after="0" w:line="240" w:lineRule="auto"/>
    </w:pPr>
  </w:style>
  <w:style w:type="character" w:styleId="Fett">
    <w:name w:val="Strong"/>
    <w:basedOn w:val="Absatz-Standardschriftart"/>
    <w:uiPriority w:val="22"/>
    <w:qFormat/>
    <w:rsid w:val="00141289"/>
    <w:rPr>
      <w:b/>
      <w:bCs/>
    </w:rPr>
  </w:style>
  <w:style w:type="paragraph" w:styleId="Kopfzeile">
    <w:name w:val="header"/>
    <w:basedOn w:val="Standard"/>
    <w:link w:val="KopfzeileZchn"/>
    <w:uiPriority w:val="99"/>
    <w:unhideWhenUsed/>
    <w:rsid w:val="001412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41289"/>
  </w:style>
  <w:style w:type="paragraph" w:styleId="Fuzeile">
    <w:name w:val="footer"/>
    <w:basedOn w:val="Standard"/>
    <w:link w:val="FuzeileZchn"/>
    <w:uiPriority w:val="99"/>
    <w:unhideWhenUsed/>
    <w:rsid w:val="001412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41289"/>
  </w:style>
  <w:style w:type="character" w:customStyle="1" w:styleId="berschrift2Zchn">
    <w:name w:val="Überschrift 2 Zchn"/>
    <w:basedOn w:val="Absatz-Standardschriftart"/>
    <w:link w:val="berschrift2"/>
    <w:uiPriority w:val="9"/>
    <w:rsid w:val="00141289"/>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unhideWhenUsed/>
    <w:rsid w:val="00A368C9"/>
    <w:rPr>
      <w:color w:val="0000FF"/>
      <w:u w:val="single"/>
    </w:rPr>
  </w:style>
  <w:style w:type="paragraph" w:styleId="Sprechblasentext">
    <w:name w:val="Balloon Text"/>
    <w:basedOn w:val="Standard"/>
    <w:link w:val="SprechblasentextZchn"/>
    <w:uiPriority w:val="99"/>
    <w:semiHidden/>
    <w:unhideWhenUsed/>
    <w:rsid w:val="0042192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2192B"/>
    <w:rPr>
      <w:rFonts w:ascii="Tahoma" w:hAnsi="Tahoma" w:cs="Tahoma"/>
      <w:sz w:val="16"/>
      <w:szCs w:val="16"/>
    </w:rPr>
  </w:style>
  <w:style w:type="character" w:customStyle="1" w:styleId="6qdm">
    <w:name w:val="_6qdm"/>
    <w:basedOn w:val="Absatz-Standardschriftart"/>
    <w:rsid w:val="0042192B"/>
  </w:style>
  <w:style w:type="paragraph" w:customStyle="1" w:styleId="text-justify">
    <w:name w:val="text-justify"/>
    <w:basedOn w:val="Standard"/>
    <w:rsid w:val="008D147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NurText">
    <w:name w:val="Plain Text"/>
    <w:basedOn w:val="Standard"/>
    <w:link w:val="NurTextZchn"/>
    <w:uiPriority w:val="99"/>
    <w:semiHidden/>
    <w:unhideWhenUsed/>
    <w:rsid w:val="00C17084"/>
    <w:pPr>
      <w:spacing w:after="0" w:line="240" w:lineRule="auto"/>
    </w:pPr>
    <w:rPr>
      <w:rFonts w:ascii="Calibri" w:hAnsi="Calibri"/>
      <w:szCs w:val="21"/>
    </w:rPr>
  </w:style>
  <w:style w:type="character" w:customStyle="1" w:styleId="NurTextZchn">
    <w:name w:val="Nur Text Zchn"/>
    <w:basedOn w:val="Absatz-Standardschriftart"/>
    <w:link w:val="NurText"/>
    <w:uiPriority w:val="99"/>
    <w:semiHidden/>
    <w:rsid w:val="00C17084"/>
    <w:rPr>
      <w:rFonts w:ascii="Calibri" w:hAnsi="Calibri"/>
      <w:szCs w:val="21"/>
    </w:rPr>
  </w:style>
  <w:style w:type="character" w:customStyle="1" w:styleId="berschrift4Zchn">
    <w:name w:val="Überschrift 4 Zchn"/>
    <w:basedOn w:val="Absatz-Standardschriftart"/>
    <w:link w:val="berschrift4"/>
    <w:uiPriority w:val="9"/>
    <w:semiHidden/>
    <w:rsid w:val="00F86C6A"/>
    <w:rPr>
      <w:rFonts w:asciiTheme="majorHAnsi" w:eastAsiaTheme="majorEastAsia" w:hAnsiTheme="majorHAnsi" w:cstheme="majorBidi"/>
      <w:i/>
      <w:iCs/>
      <w:color w:val="365F91" w:themeColor="accent1" w:themeShade="BF"/>
    </w:rPr>
  </w:style>
  <w:style w:type="character" w:styleId="Hervorhebung">
    <w:name w:val="Emphasis"/>
    <w:basedOn w:val="Absatz-Standardschriftart"/>
    <w:uiPriority w:val="20"/>
    <w:qFormat/>
    <w:rsid w:val="00F86C6A"/>
    <w:rPr>
      <w:i/>
      <w:iCs/>
    </w:rPr>
  </w:style>
  <w:style w:type="paragraph" w:styleId="berarbeitung">
    <w:name w:val="Revision"/>
    <w:hidden/>
    <w:uiPriority w:val="99"/>
    <w:semiHidden/>
    <w:rsid w:val="00A74093"/>
    <w:pPr>
      <w:spacing w:after="0" w:line="240" w:lineRule="auto"/>
    </w:pPr>
  </w:style>
  <w:style w:type="character" w:customStyle="1" w:styleId="berschrift3Zchn">
    <w:name w:val="Überschrift 3 Zchn"/>
    <w:basedOn w:val="Absatz-Standardschriftart"/>
    <w:link w:val="berschrift3"/>
    <w:uiPriority w:val="9"/>
    <w:semiHidden/>
    <w:rsid w:val="00E33431"/>
    <w:rPr>
      <w:rFonts w:asciiTheme="majorHAnsi" w:eastAsiaTheme="majorEastAsia" w:hAnsiTheme="majorHAnsi" w:cstheme="majorBidi"/>
      <w:color w:val="243F60" w:themeColor="accent1" w:themeShade="7F"/>
      <w:sz w:val="24"/>
      <w:szCs w:val="24"/>
    </w:rPr>
  </w:style>
  <w:style w:type="paragraph" w:customStyle="1" w:styleId="Text">
    <w:name w:val="Text"/>
    <w:rsid w:val="00B175A2"/>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n-GB"/>
      <w14:textOutline w14:w="0" w14:cap="flat" w14:cmpd="sng" w14:algn="ctr">
        <w14:noFill/>
        <w14:prstDash w14:val="solid"/>
        <w14:bevel/>
      </w14:textOutline>
    </w:rPr>
  </w:style>
  <w:style w:type="character" w:customStyle="1" w:styleId="e24kjd">
    <w:name w:val="e24kjd"/>
    <w:basedOn w:val="Absatz-Standardschriftart"/>
    <w:rsid w:val="00B175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873021">
      <w:bodyDiv w:val="1"/>
      <w:marLeft w:val="0"/>
      <w:marRight w:val="0"/>
      <w:marTop w:val="0"/>
      <w:marBottom w:val="0"/>
      <w:divBdr>
        <w:top w:val="none" w:sz="0" w:space="0" w:color="auto"/>
        <w:left w:val="none" w:sz="0" w:space="0" w:color="auto"/>
        <w:bottom w:val="none" w:sz="0" w:space="0" w:color="auto"/>
        <w:right w:val="none" w:sz="0" w:space="0" w:color="auto"/>
      </w:divBdr>
    </w:div>
    <w:div w:id="121851995">
      <w:bodyDiv w:val="1"/>
      <w:marLeft w:val="0"/>
      <w:marRight w:val="0"/>
      <w:marTop w:val="0"/>
      <w:marBottom w:val="0"/>
      <w:divBdr>
        <w:top w:val="none" w:sz="0" w:space="0" w:color="auto"/>
        <w:left w:val="none" w:sz="0" w:space="0" w:color="auto"/>
        <w:bottom w:val="none" w:sz="0" w:space="0" w:color="auto"/>
        <w:right w:val="none" w:sz="0" w:space="0" w:color="auto"/>
      </w:divBdr>
    </w:div>
    <w:div w:id="375930415">
      <w:bodyDiv w:val="1"/>
      <w:marLeft w:val="0"/>
      <w:marRight w:val="0"/>
      <w:marTop w:val="0"/>
      <w:marBottom w:val="0"/>
      <w:divBdr>
        <w:top w:val="none" w:sz="0" w:space="0" w:color="auto"/>
        <w:left w:val="none" w:sz="0" w:space="0" w:color="auto"/>
        <w:bottom w:val="none" w:sz="0" w:space="0" w:color="auto"/>
        <w:right w:val="none" w:sz="0" w:space="0" w:color="auto"/>
      </w:divBdr>
      <w:divsChild>
        <w:div w:id="561723013">
          <w:marLeft w:val="0"/>
          <w:marRight w:val="0"/>
          <w:marTop w:val="0"/>
          <w:marBottom w:val="0"/>
          <w:divBdr>
            <w:top w:val="none" w:sz="0" w:space="0" w:color="auto"/>
            <w:left w:val="none" w:sz="0" w:space="0" w:color="auto"/>
            <w:bottom w:val="none" w:sz="0" w:space="0" w:color="auto"/>
            <w:right w:val="none" w:sz="0" w:space="0" w:color="auto"/>
          </w:divBdr>
        </w:div>
      </w:divsChild>
    </w:div>
    <w:div w:id="403725068">
      <w:bodyDiv w:val="1"/>
      <w:marLeft w:val="0"/>
      <w:marRight w:val="0"/>
      <w:marTop w:val="0"/>
      <w:marBottom w:val="0"/>
      <w:divBdr>
        <w:top w:val="none" w:sz="0" w:space="0" w:color="auto"/>
        <w:left w:val="none" w:sz="0" w:space="0" w:color="auto"/>
        <w:bottom w:val="none" w:sz="0" w:space="0" w:color="auto"/>
        <w:right w:val="none" w:sz="0" w:space="0" w:color="auto"/>
      </w:divBdr>
      <w:divsChild>
        <w:div w:id="1004279046">
          <w:marLeft w:val="0"/>
          <w:marRight w:val="0"/>
          <w:marTop w:val="0"/>
          <w:marBottom w:val="0"/>
          <w:divBdr>
            <w:top w:val="none" w:sz="0" w:space="0" w:color="auto"/>
            <w:left w:val="none" w:sz="0" w:space="0" w:color="auto"/>
            <w:bottom w:val="none" w:sz="0" w:space="0" w:color="auto"/>
            <w:right w:val="none" w:sz="0" w:space="0" w:color="auto"/>
          </w:divBdr>
        </w:div>
      </w:divsChild>
    </w:div>
    <w:div w:id="479855223">
      <w:bodyDiv w:val="1"/>
      <w:marLeft w:val="0"/>
      <w:marRight w:val="0"/>
      <w:marTop w:val="0"/>
      <w:marBottom w:val="0"/>
      <w:divBdr>
        <w:top w:val="none" w:sz="0" w:space="0" w:color="auto"/>
        <w:left w:val="none" w:sz="0" w:space="0" w:color="auto"/>
        <w:bottom w:val="none" w:sz="0" w:space="0" w:color="auto"/>
        <w:right w:val="none" w:sz="0" w:space="0" w:color="auto"/>
      </w:divBdr>
    </w:div>
    <w:div w:id="620653190">
      <w:bodyDiv w:val="1"/>
      <w:marLeft w:val="0"/>
      <w:marRight w:val="0"/>
      <w:marTop w:val="0"/>
      <w:marBottom w:val="0"/>
      <w:divBdr>
        <w:top w:val="none" w:sz="0" w:space="0" w:color="auto"/>
        <w:left w:val="none" w:sz="0" w:space="0" w:color="auto"/>
        <w:bottom w:val="none" w:sz="0" w:space="0" w:color="auto"/>
        <w:right w:val="none" w:sz="0" w:space="0" w:color="auto"/>
      </w:divBdr>
    </w:div>
    <w:div w:id="913006981">
      <w:bodyDiv w:val="1"/>
      <w:marLeft w:val="0"/>
      <w:marRight w:val="0"/>
      <w:marTop w:val="0"/>
      <w:marBottom w:val="0"/>
      <w:divBdr>
        <w:top w:val="none" w:sz="0" w:space="0" w:color="auto"/>
        <w:left w:val="none" w:sz="0" w:space="0" w:color="auto"/>
        <w:bottom w:val="none" w:sz="0" w:space="0" w:color="auto"/>
        <w:right w:val="none" w:sz="0" w:space="0" w:color="auto"/>
      </w:divBdr>
    </w:div>
    <w:div w:id="935551956">
      <w:bodyDiv w:val="1"/>
      <w:marLeft w:val="0"/>
      <w:marRight w:val="0"/>
      <w:marTop w:val="0"/>
      <w:marBottom w:val="0"/>
      <w:divBdr>
        <w:top w:val="none" w:sz="0" w:space="0" w:color="auto"/>
        <w:left w:val="none" w:sz="0" w:space="0" w:color="auto"/>
        <w:bottom w:val="none" w:sz="0" w:space="0" w:color="auto"/>
        <w:right w:val="none" w:sz="0" w:space="0" w:color="auto"/>
      </w:divBdr>
    </w:div>
    <w:div w:id="1211305924">
      <w:bodyDiv w:val="1"/>
      <w:marLeft w:val="0"/>
      <w:marRight w:val="0"/>
      <w:marTop w:val="0"/>
      <w:marBottom w:val="0"/>
      <w:divBdr>
        <w:top w:val="none" w:sz="0" w:space="0" w:color="auto"/>
        <w:left w:val="none" w:sz="0" w:space="0" w:color="auto"/>
        <w:bottom w:val="none" w:sz="0" w:space="0" w:color="auto"/>
        <w:right w:val="none" w:sz="0" w:space="0" w:color="auto"/>
      </w:divBdr>
    </w:div>
    <w:div w:id="1464615175">
      <w:bodyDiv w:val="1"/>
      <w:marLeft w:val="0"/>
      <w:marRight w:val="0"/>
      <w:marTop w:val="0"/>
      <w:marBottom w:val="0"/>
      <w:divBdr>
        <w:top w:val="none" w:sz="0" w:space="0" w:color="auto"/>
        <w:left w:val="none" w:sz="0" w:space="0" w:color="auto"/>
        <w:bottom w:val="none" w:sz="0" w:space="0" w:color="auto"/>
        <w:right w:val="none" w:sz="0" w:space="0" w:color="auto"/>
      </w:divBdr>
    </w:div>
    <w:div w:id="1701660000">
      <w:bodyDiv w:val="1"/>
      <w:marLeft w:val="0"/>
      <w:marRight w:val="0"/>
      <w:marTop w:val="0"/>
      <w:marBottom w:val="0"/>
      <w:divBdr>
        <w:top w:val="none" w:sz="0" w:space="0" w:color="auto"/>
        <w:left w:val="none" w:sz="0" w:space="0" w:color="auto"/>
        <w:bottom w:val="none" w:sz="0" w:space="0" w:color="auto"/>
        <w:right w:val="none" w:sz="0" w:space="0" w:color="auto"/>
      </w:divBdr>
    </w:div>
    <w:div w:id="1765759137">
      <w:bodyDiv w:val="1"/>
      <w:marLeft w:val="0"/>
      <w:marRight w:val="0"/>
      <w:marTop w:val="0"/>
      <w:marBottom w:val="0"/>
      <w:divBdr>
        <w:top w:val="none" w:sz="0" w:space="0" w:color="auto"/>
        <w:left w:val="none" w:sz="0" w:space="0" w:color="auto"/>
        <w:bottom w:val="none" w:sz="0" w:space="0" w:color="auto"/>
        <w:right w:val="none" w:sz="0" w:space="0" w:color="auto"/>
      </w:divBdr>
    </w:div>
    <w:div w:id="1842811252">
      <w:bodyDiv w:val="1"/>
      <w:marLeft w:val="0"/>
      <w:marRight w:val="0"/>
      <w:marTop w:val="0"/>
      <w:marBottom w:val="0"/>
      <w:divBdr>
        <w:top w:val="none" w:sz="0" w:space="0" w:color="auto"/>
        <w:left w:val="none" w:sz="0" w:space="0" w:color="auto"/>
        <w:bottom w:val="none" w:sz="0" w:space="0" w:color="auto"/>
        <w:right w:val="none" w:sz="0" w:space="0" w:color="auto"/>
      </w:divBdr>
    </w:div>
    <w:div w:id="1874883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resse@th-wildau.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h-wildau.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rank.gillert@th-wildau.d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g2k-group.de" TargetMode="External"/><Relationship Id="rId4" Type="http://schemas.openxmlformats.org/officeDocument/2006/relationships/settings" Target="settings.xml"/><Relationship Id="rId9" Type="http://schemas.openxmlformats.org/officeDocument/2006/relationships/hyperlink" Target="mailto:elias.heinel@g2k-group.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02A862-40E5-497A-BD24-C649ABB39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864</Words>
  <Characters>5447</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Schmidt</dc:creator>
  <cp:lastModifiedBy>Herr Lange</cp:lastModifiedBy>
  <cp:revision>4</cp:revision>
  <dcterms:created xsi:type="dcterms:W3CDTF">2020-05-27T05:32:00Z</dcterms:created>
  <dcterms:modified xsi:type="dcterms:W3CDTF">2020-05-27T05:45:00Z</dcterms:modified>
</cp:coreProperties>
</file>