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BF5B" w14:textId="030A81C8" w:rsidR="00485857" w:rsidRPr="00636A54" w:rsidRDefault="004D6D86" w:rsidP="00CA64AA">
      <w:pPr>
        <w:pStyle w:val="VisaHeadline"/>
        <w:spacing w:line="240" w:lineRule="auto"/>
        <w:jc w:val="center"/>
        <w:rPr>
          <w:rFonts w:ascii="Segoe UI" w:hAnsi="Segoe UI" w:cs="Segoe UI"/>
          <w:sz w:val="36"/>
          <w:szCs w:val="34"/>
          <w:lang w:val="pl-PL" w:eastAsia="ko-KR"/>
        </w:rPr>
      </w:pPr>
      <w:r w:rsidRPr="00B57E61">
        <w:rPr>
          <w:rFonts w:ascii="Segoe UI" w:hAnsi="Segoe UI" w:cs="Segoe UI"/>
          <w:sz w:val="36"/>
          <w:szCs w:val="34"/>
          <w:lang w:val="pl-PL" w:eastAsia="ko-KR"/>
        </w:rPr>
        <w:t xml:space="preserve">Platforma </w:t>
      </w:r>
      <w:r w:rsidR="00A713F4" w:rsidRPr="00B57E61">
        <w:rPr>
          <w:rFonts w:ascii="Segoe UI" w:hAnsi="Segoe UI" w:cs="Segoe UI"/>
          <w:sz w:val="36"/>
          <w:szCs w:val="34"/>
          <w:lang w:val="pl-PL" w:eastAsia="ko-KR"/>
        </w:rPr>
        <w:t>Visa B2B Connect</w:t>
      </w:r>
      <w:r w:rsidRPr="00B57E61">
        <w:rPr>
          <w:rFonts w:ascii="Segoe UI" w:hAnsi="Segoe UI" w:cs="Segoe UI"/>
          <w:sz w:val="36"/>
          <w:szCs w:val="34"/>
          <w:lang w:val="pl-PL" w:eastAsia="ko-KR"/>
        </w:rPr>
        <w:t xml:space="preserve"> jest </w:t>
      </w:r>
      <w:r w:rsidR="00860FE6" w:rsidRPr="00B57E61">
        <w:rPr>
          <w:rFonts w:ascii="Segoe UI" w:hAnsi="Segoe UI" w:cs="Segoe UI"/>
          <w:sz w:val="36"/>
          <w:szCs w:val="34"/>
          <w:lang w:val="pl-PL" w:eastAsia="ko-KR"/>
        </w:rPr>
        <w:t xml:space="preserve">dostępna w kolejnych </w:t>
      </w:r>
      <w:r w:rsidR="0001546C">
        <w:rPr>
          <w:rFonts w:ascii="Segoe UI" w:hAnsi="Segoe UI" w:cs="Segoe UI"/>
          <w:sz w:val="36"/>
          <w:szCs w:val="34"/>
          <w:lang w:val="pl-PL" w:eastAsia="ko-KR"/>
        </w:rPr>
        <w:br/>
      </w:r>
      <w:r w:rsidR="00A713F4" w:rsidRPr="00B57E61">
        <w:rPr>
          <w:rFonts w:ascii="Segoe UI" w:hAnsi="Segoe UI" w:cs="Segoe UI"/>
          <w:sz w:val="36"/>
          <w:szCs w:val="34"/>
          <w:lang w:val="pl-PL" w:eastAsia="ko-KR"/>
        </w:rPr>
        <w:t>3</w:t>
      </w:r>
      <w:r w:rsidR="00307057" w:rsidRPr="00B57E61">
        <w:rPr>
          <w:rFonts w:ascii="Segoe UI" w:hAnsi="Segoe UI" w:cs="Segoe UI"/>
          <w:sz w:val="36"/>
          <w:szCs w:val="34"/>
          <w:lang w:val="pl-PL" w:eastAsia="ko-KR"/>
        </w:rPr>
        <w:t>2</w:t>
      </w:r>
      <w:r w:rsidR="00A713F4" w:rsidRPr="00B57E61">
        <w:rPr>
          <w:rFonts w:ascii="Segoe UI" w:hAnsi="Segoe UI" w:cs="Segoe UI"/>
          <w:sz w:val="36"/>
          <w:szCs w:val="34"/>
          <w:lang w:val="pl-PL" w:eastAsia="ko-KR"/>
        </w:rPr>
        <w:t xml:space="preserve"> </w:t>
      </w:r>
      <w:r w:rsidR="00860FE6" w:rsidRPr="00B57E61">
        <w:rPr>
          <w:rFonts w:ascii="Segoe UI" w:hAnsi="Segoe UI" w:cs="Segoe UI"/>
          <w:sz w:val="36"/>
          <w:szCs w:val="34"/>
          <w:lang w:val="pl-PL" w:eastAsia="ko-KR"/>
        </w:rPr>
        <w:t>krajach</w:t>
      </w:r>
      <w:r w:rsidR="001012D6" w:rsidRPr="00B57E61">
        <w:rPr>
          <w:rFonts w:ascii="Segoe UI" w:hAnsi="Segoe UI" w:cs="Segoe UI"/>
          <w:sz w:val="36"/>
          <w:szCs w:val="34"/>
          <w:lang w:val="pl-PL" w:eastAsia="ko-KR"/>
        </w:rPr>
        <w:t xml:space="preserve"> </w:t>
      </w:r>
      <w:r w:rsidR="00B57E61" w:rsidRPr="00B57E61">
        <w:rPr>
          <w:rFonts w:ascii="Segoe UI" w:hAnsi="Segoe UI" w:cs="Segoe UI"/>
          <w:sz w:val="36"/>
          <w:szCs w:val="34"/>
          <w:lang w:val="pl-PL" w:eastAsia="ko-KR"/>
        </w:rPr>
        <w:t xml:space="preserve">i została zintegrowana z </w:t>
      </w:r>
      <w:proofErr w:type="spellStart"/>
      <w:r w:rsidR="00B57E61" w:rsidRPr="00B57E61">
        <w:rPr>
          <w:rFonts w:ascii="Segoe UI" w:hAnsi="Segoe UI" w:cs="Segoe UI"/>
          <w:sz w:val="36"/>
          <w:szCs w:val="34"/>
          <w:lang w:val="pl-PL" w:eastAsia="ko-KR"/>
        </w:rPr>
        <w:t>Infosys</w:t>
      </w:r>
      <w:proofErr w:type="spellEnd"/>
    </w:p>
    <w:p w14:paraId="4A02A8E6" w14:textId="77777777" w:rsidR="00E76EC5" w:rsidRDefault="00E76EC5" w:rsidP="00470477">
      <w:pPr>
        <w:spacing w:after="0"/>
        <w:jc w:val="center"/>
        <w:rPr>
          <w:rFonts w:ascii="Segoe UI" w:hAnsi="Segoe UI" w:cs="Segoe UI"/>
          <w:i/>
          <w:lang w:val="pl-PL"/>
        </w:rPr>
      </w:pPr>
    </w:p>
    <w:p w14:paraId="539A19BC" w14:textId="78345C3B" w:rsidR="002C10C9" w:rsidRPr="00636A54" w:rsidRDefault="003235E9" w:rsidP="00470477">
      <w:pPr>
        <w:spacing w:after="0"/>
        <w:jc w:val="center"/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i/>
          <w:lang w:val="pl-PL"/>
        </w:rPr>
        <w:t>U</w:t>
      </w:r>
      <w:r w:rsidR="005F7A07">
        <w:rPr>
          <w:rFonts w:ascii="Segoe UI" w:hAnsi="Segoe UI" w:cs="Segoe UI"/>
          <w:i/>
          <w:lang w:val="pl-PL"/>
        </w:rPr>
        <w:t>dostę</w:t>
      </w:r>
      <w:r w:rsidR="00860FE6">
        <w:rPr>
          <w:rFonts w:ascii="Segoe UI" w:hAnsi="Segoe UI" w:cs="Segoe UI"/>
          <w:i/>
          <w:lang w:val="pl-PL"/>
        </w:rPr>
        <w:t>pnienie</w:t>
      </w:r>
      <w:r w:rsidR="00B4008D">
        <w:rPr>
          <w:rFonts w:ascii="Segoe UI" w:hAnsi="Segoe UI" w:cs="Segoe UI"/>
          <w:i/>
          <w:lang w:val="pl-PL"/>
        </w:rPr>
        <w:t xml:space="preserve"> platformy </w:t>
      </w:r>
      <w:r w:rsidR="00E42894">
        <w:rPr>
          <w:rFonts w:ascii="Segoe UI" w:hAnsi="Segoe UI" w:cs="Segoe UI"/>
          <w:i/>
          <w:lang w:val="pl-PL"/>
        </w:rPr>
        <w:t>w kolejnych krajach</w:t>
      </w:r>
      <w:r w:rsidR="0056704C" w:rsidRPr="00636A54">
        <w:rPr>
          <w:rFonts w:ascii="Segoe UI" w:hAnsi="Segoe UI" w:cs="Segoe UI"/>
          <w:i/>
          <w:lang w:val="pl-PL"/>
        </w:rPr>
        <w:t xml:space="preserve"> </w:t>
      </w:r>
      <w:r w:rsidR="00197E4C">
        <w:rPr>
          <w:rFonts w:ascii="Segoe UI" w:hAnsi="Segoe UI" w:cs="Segoe UI"/>
          <w:i/>
          <w:lang w:val="pl-PL"/>
        </w:rPr>
        <w:t>pomoże instytucjom finansowym</w:t>
      </w:r>
      <w:r w:rsidR="00470477">
        <w:rPr>
          <w:rFonts w:ascii="Segoe UI" w:hAnsi="Segoe UI" w:cs="Segoe UI"/>
          <w:i/>
          <w:lang w:val="pl-PL"/>
        </w:rPr>
        <w:t xml:space="preserve"> szybko </w:t>
      </w:r>
      <w:r w:rsidR="005D36DB">
        <w:rPr>
          <w:rFonts w:ascii="Segoe UI" w:hAnsi="Segoe UI" w:cs="Segoe UI"/>
          <w:i/>
          <w:lang w:val="pl-PL"/>
        </w:rPr>
        <w:br/>
      </w:r>
      <w:r w:rsidR="00470477">
        <w:rPr>
          <w:rFonts w:ascii="Segoe UI" w:hAnsi="Segoe UI" w:cs="Segoe UI"/>
          <w:i/>
          <w:lang w:val="pl-PL"/>
        </w:rPr>
        <w:t>i bezpiecznie przetwarzać transgraniczne płatności korporacyjne na całym świecie</w:t>
      </w:r>
    </w:p>
    <w:p w14:paraId="59DA3655" w14:textId="77777777" w:rsidR="00556C56" w:rsidRPr="00636A54" w:rsidRDefault="00556C56" w:rsidP="00B715E6">
      <w:pPr>
        <w:rPr>
          <w:rFonts w:ascii="Segoe UI" w:hAnsi="Segoe UI" w:cs="Segoe UI"/>
          <w:b/>
          <w:lang w:val="pl-PL"/>
        </w:rPr>
      </w:pPr>
    </w:p>
    <w:p w14:paraId="2856F26F" w14:textId="45108620" w:rsidR="007A74B1" w:rsidRPr="00E76EC5" w:rsidRDefault="00A36BC0" w:rsidP="00E76EC5">
      <w:pPr>
        <w:spacing w:afterLines="20" w:after="48" w:line="276" w:lineRule="auto"/>
        <w:jc w:val="both"/>
        <w:rPr>
          <w:rFonts w:ascii="Segoe UI" w:hAnsi="Segoe UI" w:cs="Segoe UI"/>
          <w:lang w:val="en-GB"/>
        </w:rPr>
      </w:pPr>
      <w:r w:rsidRPr="00EF692F">
        <w:rPr>
          <w:rFonts w:ascii="Segoe UI" w:hAnsi="Segoe UI" w:cs="Segoe UI"/>
          <w:b/>
          <w:lang w:val="en-GB"/>
        </w:rPr>
        <w:t>SAN FRANCISCO</w:t>
      </w:r>
      <w:r w:rsidR="0044403C" w:rsidRPr="00EF692F">
        <w:rPr>
          <w:rFonts w:ascii="Segoe UI" w:hAnsi="Segoe UI" w:cs="Segoe UI"/>
          <w:b/>
          <w:lang w:val="en-GB"/>
        </w:rPr>
        <w:t xml:space="preserve"> </w:t>
      </w:r>
      <w:r w:rsidR="00485857" w:rsidRPr="00EF692F">
        <w:rPr>
          <w:rFonts w:ascii="Segoe UI" w:hAnsi="Segoe UI" w:cs="Segoe UI"/>
          <w:b/>
          <w:lang w:val="en-GB"/>
        </w:rPr>
        <w:t>–</w:t>
      </w:r>
      <w:r w:rsidR="00FA0B5D" w:rsidRPr="00EF692F">
        <w:rPr>
          <w:rFonts w:ascii="Segoe UI" w:hAnsi="Segoe UI" w:cs="Segoe UI"/>
          <w:b/>
          <w:lang w:val="en-GB"/>
        </w:rPr>
        <w:t xml:space="preserve"> </w:t>
      </w:r>
      <w:r w:rsidR="005B02C6">
        <w:rPr>
          <w:rFonts w:ascii="Segoe UI" w:hAnsi="Segoe UI" w:cs="Segoe UI"/>
          <w:b/>
          <w:lang w:val="en-GB"/>
        </w:rPr>
        <w:t>2</w:t>
      </w:r>
      <w:r w:rsidR="007A057C" w:rsidRPr="005B02C6">
        <w:rPr>
          <w:rFonts w:ascii="Segoe UI" w:hAnsi="Segoe UI" w:cs="Segoe UI"/>
          <w:b/>
          <w:lang w:val="en-GB"/>
        </w:rPr>
        <w:t xml:space="preserve"> </w:t>
      </w:r>
      <w:r w:rsidR="007A057C" w:rsidRPr="0067781D">
        <w:rPr>
          <w:rFonts w:ascii="Segoe UI" w:hAnsi="Segoe UI" w:cs="Segoe UI"/>
          <w:b/>
          <w:lang w:val="pl-PL"/>
        </w:rPr>
        <w:t>października</w:t>
      </w:r>
      <w:r w:rsidRPr="0067781D">
        <w:rPr>
          <w:rFonts w:ascii="Segoe UI" w:hAnsi="Segoe UI" w:cs="Segoe UI"/>
          <w:b/>
          <w:lang w:val="pl-PL"/>
        </w:rPr>
        <w:t xml:space="preserve"> 2019</w:t>
      </w:r>
      <w:r w:rsidR="00FA0B5D" w:rsidRPr="0067781D">
        <w:rPr>
          <w:rFonts w:ascii="Segoe UI" w:hAnsi="Segoe UI" w:cs="Segoe UI"/>
          <w:b/>
          <w:lang w:val="pl-PL"/>
        </w:rPr>
        <w:t xml:space="preserve"> r.</w:t>
      </w:r>
      <w:r w:rsidR="00485857" w:rsidRPr="0067781D">
        <w:rPr>
          <w:rFonts w:ascii="Segoe UI" w:hAnsi="Segoe UI" w:cs="Segoe UI"/>
          <w:b/>
          <w:lang w:val="pl-PL"/>
        </w:rPr>
        <w:t xml:space="preserve"> –</w:t>
      </w:r>
      <w:r w:rsidR="00485857" w:rsidRPr="0067781D">
        <w:rPr>
          <w:rFonts w:ascii="Segoe UI" w:hAnsi="Segoe UI" w:cs="Segoe UI"/>
          <w:lang w:val="pl-PL"/>
        </w:rPr>
        <w:t xml:space="preserve"> Visa Inc. (NYSE:V) </w:t>
      </w:r>
      <w:r w:rsidR="00197E4C" w:rsidRPr="0067781D">
        <w:rPr>
          <w:rFonts w:ascii="Segoe UI" w:hAnsi="Segoe UI" w:cs="Segoe UI"/>
          <w:lang w:val="pl-PL"/>
        </w:rPr>
        <w:t xml:space="preserve">ogłosiła </w:t>
      </w:r>
      <w:bookmarkStart w:id="0" w:name="_Hlk20921128"/>
      <w:r w:rsidR="00197E4C" w:rsidRPr="0067781D">
        <w:rPr>
          <w:rFonts w:ascii="Segoe UI" w:hAnsi="Segoe UI" w:cs="Segoe UI"/>
          <w:lang w:val="pl-PL"/>
        </w:rPr>
        <w:t xml:space="preserve">podwojenie </w:t>
      </w:r>
      <w:r w:rsidR="00244BA7" w:rsidRPr="0067781D">
        <w:rPr>
          <w:rFonts w:ascii="Segoe UI" w:hAnsi="Segoe UI" w:cs="Segoe UI"/>
          <w:lang w:val="pl-PL"/>
        </w:rPr>
        <w:t>zasięgu</w:t>
      </w:r>
      <w:r w:rsidR="00197E4C" w:rsidRPr="0067781D">
        <w:rPr>
          <w:rFonts w:ascii="Segoe UI" w:hAnsi="Segoe UI" w:cs="Segoe UI"/>
          <w:lang w:val="pl-PL"/>
        </w:rPr>
        <w:t xml:space="preserve"> </w:t>
      </w:r>
      <w:r w:rsidR="00EF692F" w:rsidRPr="0067781D">
        <w:rPr>
          <w:rFonts w:ascii="Segoe UI" w:hAnsi="Segoe UI" w:cs="Segoe UI"/>
          <w:lang w:val="pl-PL"/>
        </w:rPr>
        <w:t xml:space="preserve">platformy </w:t>
      </w:r>
      <w:hyperlink r:id="rId11" w:history="1">
        <w:r w:rsidR="00E60B10" w:rsidRPr="0067781D">
          <w:rPr>
            <w:rStyle w:val="Hipercze"/>
            <w:rFonts w:ascii="Segoe UI" w:hAnsi="Segoe UI" w:cs="Segoe UI"/>
            <w:lang w:val="pl-PL"/>
          </w:rPr>
          <w:t>Visa</w:t>
        </w:r>
        <w:r w:rsidR="00E60B10" w:rsidRPr="0067781D">
          <w:rPr>
            <w:rStyle w:val="Hipercze"/>
            <w:rFonts w:ascii="Segoe UI" w:hAnsi="Segoe UI" w:cs="Segoe UI"/>
            <w:lang w:val="pl-PL"/>
          </w:rPr>
          <w:t xml:space="preserve"> </w:t>
        </w:r>
        <w:r w:rsidR="00E60B10" w:rsidRPr="0067781D">
          <w:rPr>
            <w:rStyle w:val="Hipercze"/>
            <w:rFonts w:ascii="Segoe UI" w:hAnsi="Segoe UI" w:cs="Segoe UI"/>
            <w:lang w:val="pl-PL"/>
          </w:rPr>
          <w:t>B2B Connect</w:t>
        </w:r>
      </w:hyperlink>
      <w:bookmarkEnd w:id="0"/>
      <w:r w:rsidR="00E60B10" w:rsidRPr="0067781D">
        <w:rPr>
          <w:rFonts w:ascii="Segoe UI" w:hAnsi="Segoe UI" w:cs="Segoe UI"/>
          <w:lang w:val="pl-PL"/>
        </w:rPr>
        <w:t xml:space="preserve"> </w:t>
      </w:r>
      <w:r w:rsidR="00197E4C" w:rsidRPr="0067781D">
        <w:rPr>
          <w:rFonts w:ascii="Segoe UI" w:hAnsi="Segoe UI" w:cs="Segoe UI"/>
          <w:lang w:val="pl-PL"/>
        </w:rPr>
        <w:t>–</w:t>
      </w:r>
      <w:r w:rsidR="0071439C" w:rsidRPr="0067781D">
        <w:rPr>
          <w:rFonts w:ascii="Segoe UI" w:hAnsi="Segoe UI" w:cs="Segoe UI"/>
          <w:lang w:val="pl-PL"/>
        </w:rPr>
        <w:t xml:space="preserve"> </w:t>
      </w:r>
      <w:bookmarkStart w:id="1" w:name="_Hlk20921244"/>
      <w:r w:rsidR="0071439C" w:rsidRPr="0067781D">
        <w:rPr>
          <w:rFonts w:ascii="Segoe UI" w:hAnsi="Segoe UI" w:cs="Segoe UI"/>
          <w:lang w:val="pl-PL"/>
        </w:rPr>
        <w:t xml:space="preserve">liczba globalnych korytarzy handlowych, </w:t>
      </w:r>
      <w:r w:rsidR="00EE41A1" w:rsidRPr="0067781D">
        <w:rPr>
          <w:rFonts w:ascii="Segoe UI" w:hAnsi="Segoe UI" w:cs="Segoe UI"/>
          <w:lang w:val="pl-PL"/>
        </w:rPr>
        <w:t xml:space="preserve">w ramach </w:t>
      </w:r>
      <w:r w:rsidR="0071439C" w:rsidRPr="0067781D">
        <w:rPr>
          <w:rFonts w:ascii="Segoe UI" w:hAnsi="Segoe UI" w:cs="Segoe UI"/>
          <w:lang w:val="pl-PL"/>
        </w:rPr>
        <w:t>któryc</w:t>
      </w:r>
      <w:r w:rsidR="00EE41A1" w:rsidRPr="0067781D">
        <w:rPr>
          <w:rFonts w:ascii="Segoe UI" w:hAnsi="Segoe UI" w:cs="Segoe UI"/>
          <w:lang w:val="pl-PL"/>
        </w:rPr>
        <w:t xml:space="preserve">h </w:t>
      </w:r>
      <w:r w:rsidR="0071439C" w:rsidRPr="0067781D">
        <w:rPr>
          <w:rFonts w:ascii="Segoe UI" w:hAnsi="Segoe UI" w:cs="Segoe UI"/>
          <w:lang w:val="pl-PL"/>
        </w:rPr>
        <w:t>dostępna jest Visa B2B Connect</w:t>
      </w:r>
      <w:r w:rsidR="008B0EFB" w:rsidRPr="0067781D">
        <w:rPr>
          <w:rFonts w:ascii="Segoe UI" w:hAnsi="Segoe UI" w:cs="Segoe UI"/>
          <w:lang w:val="pl-PL"/>
        </w:rPr>
        <w:t>,</w:t>
      </w:r>
      <w:r w:rsidR="0071439C" w:rsidRPr="0067781D">
        <w:rPr>
          <w:rFonts w:ascii="Segoe UI" w:hAnsi="Segoe UI" w:cs="Segoe UI"/>
          <w:lang w:val="pl-PL"/>
        </w:rPr>
        <w:t xml:space="preserve"> wzrosła do 62 z </w:t>
      </w:r>
      <w:r w:rsidR="00E60B10" w:rsidRPr="0067781D">
        <w:rPr>
          <w:rFonts w:ascii="Segoe UI" w:hAnsi="Segoe UI" w:cs="Segoe UI"/>
          <w:lang w:val="pl-PL"/>
        </w:rPr>
        <w:t xml:space="preserve">30 </w:t>
      </w:r>
      <w:r w:rsidR="0071439C" w:rsidRPr="0067781D">
        <w:rPr>
          <w:rFonts w:ascii="Segoe UI" w:hAnsi="Segoe UI" w:cs="Segoe UI"/>
          <w:lang w:val="pl-PL"/>
        </w:rPr>
        <w:t xml:space="preserve">w </w:t>
      </w:r>
      <w:r w:rsidR="009B14DE" w:rsidRPr="0067781D">
        <w:rPr>
          <w:rFonts w:ascii="Segoe UI" w:hAnsi="Segoe UI" w:cs="Segoe UI"/>
          <w:lang w:val="pl-PL"/>
        </w:rPr>
        <w:t>momencie</w:t>
      </w:r>
      <w:r w:rsidR="0071439C" w:rsidRPr="0067781D">
        <w:rPr>
          <w:rFonts w:ascii="Segoe UI" w:hAnsi="Segoe UI" w:cs="Segoe UI"/>
          <w:lang w:val="pl-PL"/>
        </w:rPr>
        <w:t xml:space="preserve"> uruchomienia </w:t>
      </w:r>
      <w:r w:rsidR="003C23D0" w:rsidRPr="0067781D">
        <w:rPr>
          <w:rFonts w:ascii="Segoe UI" w:hAnsi="Segoe UI" w:cs="Segoe UI"/>
          <w:lang w:val="pl-PL"/>
        </w:rPr>
        <w:t xml:space="preserve">platformy </w:t>
      </w:r>
      <w:r w:rsidR="0071439C" w:rsidRPr="0067781D">
        <w:rPr>
          <w:rFonts w:ascii="Segoe UI" w:hAnsi="Segoe UI" w:cs="Segoe UI"/>
          <w:lang w:val="pl-PL"/>
        </w:rPr>
        <w:t>w czerwcu 2019 roku</w:t>
      </w:r>
      <w:r w:rsidR="00244BA7" w:rsidRPr="0067781D">
        <w:rPr>
          <w:rFonts w:ascii="Segoe UI" w:hAnsi="Segoe UI" w:cs="Segoe UI"/>
          <w:lang w:val="pl-PL"/>
        </w:rPr>
        <w:t xml:space="preserve">. </w:t>
      </w:r>
      <w:bookmarkEnd w:id="1"/>
      <w:r w:rsidR="00244BA7" w:rsidRPr="0067781D">
        <w:rPr>
          <w:rFonts w:ascii="Segoe UI" w:hAnsi="Segoe UI" w:cs="Segoe UI"/>
          <w:lang w:val="pl-PL"/>
        </w:rPr>
        <w:t xml:space="preserve">Docelowo do </w:t>
      </w:r>
      <w:r w:rsidR="00D45E0F" w:rsidRPr="0067781D">
        <w:rPr>
          <w:rFonts w:ascii="Segoe UI" w:hAnsi="Segoe UI" w:cs="Segoe UI"/>
          <w:lang w:val="pl-PL"/>
        </w:rPr>
        <w:t>2020</w:t>
      </w:r>
      <w:r w:rsidR="00244BA7" w:rsidRPr="0067781D">
        <w:rPr>
          <w:rFonts w:ascii="Segoe UI" w:hAnsi="Segoe UI" w:cs="Segoe UI"/>
          <w:lang w:val="pl-PL"/>
        </w:rPr>
        <w:t xml:space="preserve"> </w:t>
      </w:r>
      <w:r w:rsidR="000E6906" w:rsidRPr="0067781D">
        <w:rPr>
          <w:rFonts w:ascii="Segoe UI" w:hAnsi="Segoe UI" w:cs="Segoe UI"/>
          <w:lang w:val="pl-PL"/>
        </w:rPr>
        <w:t xml:space="preserve">roku Visa B2B Connect </w:t>
      </w:r>
      <w:r w:rsidR="00244BA7" w:rsidRPr="0067781D">
        <w:rPr>
          <w:rFonts w:ascii="Segoe UI" w:hAnsi="Segoe UI" w:cs="Segoe UI"/>
          <w:lang w:val="pl-PL"/>
        </w:rPr>
        <w:t xml:space="preserve">ma </w:t>
      </w:r>
      <w:r w:rsidR="009833E2" w:rsidRPr="0067781D">
        <w:rPr>
          <w:rFonts w:ascii="Segoe UI" w:hAnsi="Segoe UI" w:cs="Segoe UI"/>
          <w:lang w:val="pl-PL"/>
        </w:rPr>
        <w:t>działać</w:t>
      </w:r>
      <w:r w:rsidR="00244BA7" w:rsidRPr="0067781D">
        <w:rPr>
          <w:rFonts w:ascii="Segoe UI" w:hAnsi="Segoe UI" w:cs="Segoe UI"/>
          <w:lang w:val="pl-PL"/>
        </w:rPr>
        <w:t xml:space="preserve"> w ponad 100 krajach</w:t>
      </w:r>
      <w:r w:rsidR="00D45E0F" w:rsidRPr="0067781D">
        <w:rPr>
          <w:rFonts w:ascii="Segoe UI" w:hAnsi="Segoe UI" w:cs="Segoe UI"/>
          <w:lang w:val="pl-PL"/>
        </w:rPr>
        <w:t xml:space="preserve">. </w:t>
      </w:r>
      <w:r w:rsidR="000E6906" w:rsidRPr="0067781D">
        <w:rPr>
          <w:rFonts w:ascii="Segoe UI" w:hAnsi="Segoe UI" w:cs="Segoe UI"/>
          <w:lang w:val="pl-PL"/>
        </w:rPr>
        <w:t xml:space="preserve"> </w:t>
      </w:r>
      <w:bookmarkStart w:id="2" w:name="_Hlk20921174"/>
      <w:r w:rsidR="00512C1E" w:rsidRPr="0067781D">
        <w:rPr>
          <w:rFonts w:ascii="Segoe UI" w:hAnsi="Segoe UI" w:cs="Segoe UI"/>
          <w:lang w:val="pl-PL"/>
        </w:rPr>
        <w:t xml:space="preserve">Visa B2B Connect </w:t>
      </w:r>
      <w:r w:rsidR="00A864A2" w:rsidRPr="0067781D">
        <w:rPr>
          <w:rFonts w:ascii="Segoe UI" w:hAnsi="Segoe UI" w:cs="Segoe UI"/>
          <w:lang w:val="pl-PL"/>
        </w:rPr>
        <w:t>jest transgraniczną</w:t>
      </w:r>
      <w:r w:rsidR="00592ADB" w:rsidRPr="0067781D">
        <w:rPr>
          <w:rFonts w:ascii="Segoe UI" w:hAnsi="Segoe UI" w:cs="Segoe UI"/>
          <w:lang w:val="pl-PL"/>
        </w:rPr>
        <w:t xml:space="preserve"> platformą </w:t>
      </w:r>
      <w:r w:rsidR="00A864A2" w:rsidRPr="0067781D">
        <w:rPr>
          <w:rFonts w:ascii="Segoe UI" w:hAnsi="Segoe UI" w:cs="Segoe UI"/>
          <w:lang w:val="pl-PL"/>
        </w:rPr>
        <w:t xml:space="preserve">płatniczą, </w:t>
      </w:r>
      <w:r w:rsidR="00860FE6" w:rsidRPr="0067781D">
        <w:rPr>
          <w:rFonts w:ascii="Segoe UI" w:hAnsi="Segoe UI" w:cs="Segoe UI"/>
          <w:lang w:val="pl-PL"/>
        </w:rPr>
        <w:t>dzięki której</w:t>
      </w:r>
      <w:r w:rsidR="00A864A2" w:rsidRPr="0067781D">
        <w:rPr>
          <w:rFonts w:ascii="Segoe UI" w:hAnsi="Segoe UI" w:cs="Segoe UI"/>
          <w:lang w:val="pl-PL"/>
        </w:rPr>
        <w:t xml:space="preserve"> </w:t>
      </w:r>
      <w:r w:rsidR="00860FE6" w:rsidRPr="0067781D">
        <w:rPr>
          <w:rFonts w:ascii="Segoe UI" w:hAnsi="Segoe UI" w:cs="Segoe UI"/>
          <w:lang w:val="pl-PL"/>
        </w:rPr>
        <w:t>korporacyjne</w:t>
      </w:r>
      <w:r w:rsidR="00A864A2" w:rsidRPr="0067781D">
        <w:rPr>
          <w:rFonts w:ascii="Segoe UI" w:hAnsi="Segoe UI" w:cs="Segoe UI"/>
          <w:lang w:val="pl-PL"/>
        </w:rPr>
        <w:t xml:space="preserve"> tra</w:t>
      </w:r>
      <w:r w:rsidR="00860FE6" w:rsidRPr="0067781D">
        <w:rPr>
          <w:rFonts w:ascii="Segoe UI" w:hAnsi="Segoe UI" w:cs="Segoe UI"/>
          <w:lang w:val="pl-PL"/>
        </w:rPr>
        <w:t>nsakcje</w:t>
      </w:r>
      <w:r w:rsidR="00A864A2" w:rsidRPr="0067781D">
        <w:rPr>
          <w:rFonts w:ascii="Segoe UI" w:hAnsi="Segoe UI" w:cs="Segoe UI"/>
          <w:lang w:val="pl-PL"/>
        </w:rPr>
        <w:t xml:space="preserve"> </w:t>
      </w:r>
      <w:r w:rsidR="00592ADB" w:rsidRPr="0067781D">
        <w:rPr>
          <w:rFonts w:ascii="Segoe UI" w:hAnsi="Segoe UI" w:cs="Segoe UI"/>
          <w:lang w:val="pl-PL"/>
        </w:rPr>
        <w:t xml:space="preserve">o dużej </w:t>
      </w:r>
      <w:r w:rsidR="00A864A2" w:rsidRPr="0067781D">
        <w:rPr>
          <w:rFonts w:ascii="Segoe UI" w:hAnsi="Segoe UI" w:cs="Segoe UI"/>
          <w:lang w:val="pl-PL"/>
        </w:rPr>
        <w:t xml:space="preserve">wartości </w:t>
      </w:r>
      <w:r w:rsidR="00860FE6" w:rsidRPr="0067781D">
        <w:rPr>
          <w:rFonts w:ascii="Segoe UI" w:hAnsi="Segoe UI" w:cs="Segoe UI"/>
          <w:lang w:val="pl-PL"/>
        </w:rPr>
        <w:t xml:space="preserve">mogą być realizowane bezpośrednio </w:t>
      </w:r>
      <w:r w:rsidR="00A864A2" w:rsidRPr="0067781D">
        <w:rPr>
          <w:rFonts w:ascii="Segoe UI" w:hAnsi="Segoe UI" w:cs="Segoe UI"/>
          <w:lang w:val="pl-PL"/>
        </w:rPr>
        <w:t>z banku</w:t>
      </w:r>
      <w:r w:rsidR="00512C1E" w:rsidRPr="0067781D">
        <w:rPr>
          <w:rFonts w:ascii="Segoe UI" w:hAnsi="Segoe UI" w:cs="Segoe UI"/>
          <w:lang w:val="pl-PL"/>
        </w:rPr>
        <w:t xml:space="preserve"> </w:t>
      </w:r>
      <w:r w:rsidR="003235E9" w:rsidRPr="0067781D">
        <w:rPr>
          <w:rFonts w:ascii="Segoe UI" w:hAnsi="Segoe UI" w:cs="Segoe UI"/>
          <w:lang w:val="pl-PL"/>
        </w:rPr>
        <w:t>płatnika do banku</w:t>
      </w:r>
      <w:r w:rsidR="00132859" w:rsidRPr="0067781D">
        <w:rPr>
          <w:rFonts w:ascii="Segoe UI" w:hAnsi="Segoe UI" w:cs="Segoe UI"/>
          <w:lang w:val="pl-PL"/>
        </w:rPr>
        <w:t xml:space="preserve"> beneficjenta</w:t>
      </w:r>
      <w:r w:rsidR="00A864A2" w:rsidRPr="0067781D">
        <w:rPr>
          <w:rFonts w:ascii="Segoe UI" w:hAnsi="Segoe UI" w:cs="Segoe UI"/>
          <w:lang w:val="pl-PL"/>
        </w:rPr>
        <w:t xml:space="preserve">. </w:t>
      </w:r>
      <w:r w:rsidR="00974A20" w:rsidRPr="0067781D">
        <w:rPr>
          <w:rFonts w:ascii="Segoe UI" w:hAnsi="Segoe UI" w:cs="Segoe UI"/>
          <w:lang w:val="pl-PL"/>
        </w:rPr>
        <w:t>To r</w:t>
      </w:r>
      <w:r w:rsidR="002758F3" w:rsidRPr="0067781D">
        <w:rPr>
          <w:rFonts w:ascii="Segoe UI" w:hAnsi="Segoe UI" w:cs="Segoe UI"/>
          <w:lang w:val="pl-PL"/>
        </w:rPr>
        <w:t xml:space="preserve">ozwiązanie </w:t>
      </w:r>
      <w:r w:rsidR="00A864A2" w:rsidRPr="0067781D">
        <w:rPr>
          <w:rFonts w:ascii="Segoe UI" w:hAnsi="Segoe UI" w:cs="Segoe UI"/>
          <w:lang w:val="pl-PL"/>
        </w:rPr>
        <w:t xml:space="preserve">znacząco </w:t>
      </w:r>
      <w:r w:rsidR="00860FE6" w:rsidRPr="0067781D">
        <w:rPr>
          <w:rFonts w:ascii="Segoe UI" w:hAnsi="Segoe UI" w:cs="Segoe UI"/>
          <w:lang w:val="pl-PL"/>
        </w:rPr>
        <w:t>zwiększa</w:t>
      </w:r>
      <w:r w:rsidR="00DA4E73" w:rsidRPr="0067781D">
        <w:rPr>
          <w:rFonts w:ascii="Segoe UI" w:hAnsi="Segoe UI" w:cs="Segoe UI"/>
          <w:lang w:val="pl-PL"/>
        </w:rPr>
        <w:t xml:space="preserve"> przejrzystość </w:t>
      </w:r>
      <w:r w:rsidR="00860FE6" w:rsidRPr="0067781D">
        <w:rPr>
          <w:rFonts w:ascii="Segoe UI" w:hAnsi="Segoe UI" w:cs="Segoe UI"/>
          <w:lang w:val="pl-PL"/>
        </w:rPr>
        <w:t>procesu</w:t>
      </w:r>
      <w:r w:rsidR="00860FE6" w:rsidRPr="00E76EC5">
        <w:rPr>
          <w:rFonts w:ascii="Segoe UI" w:hAnsi="Segoe UI" w:cs="Segoe UI"/>
          <w:lang w:val="en-GB"/>
        </w:rPr>
        <w:t xml:space="preserve"> realizowania</w:t>
      </w:r>
      <w:r w:rsidR="00DA4E73" w:rsidRPr="00E76EC5">
        <w:rPr>
          <w:rFonts w:ascii="Segoe UI" w:hAnsi="Segoe UI" w:cs="Segoe UI"/>
          <w:lang w:val="en-GB"/>
        </w:rPr>
        <w:t xml:space="preserve"> transakcji, dając kupującym i dostawcom </w:t>
      </w:r>
      <w:r w:rsidR="00FA0B5D" w:rsidRPr="00E76EC5">
        <w:rPr>
          <w:rFonts w:ascii="Segoe UI" w:hAnsi="Segoe UI" w:cs="Segoe UI"/>
          <w:lang w:val="en-GB"/>
        </w:rPr>
        <w:t xml:space="preserve">możliwość śledzenia </w:t>
      </w:r>
      <w:r w:rsidR="00860FE6" w:rsidRPr="00E76EC5">
        <w:rPr>
          <w:rFonts w:ascii="Segoe UI" w:hAnsi="Segoe UI" w:cs="Segoe UI"/>
          <w:lang w:val="en-GB"/>
        </w:rPr>
        <w:t>przepływu</w:t>
      </w:r>
      <w:r w:rsidR="00DA4E73" w:rsidRPr="00E76EC5">
        <w:rPr>
          <w:rFonts w:ascii="Segoe UI" w:hAnsi="Segoe UI" w:cs="Segoe UI"/>
          <w:lang w:val="en-GB"/>
        </w:rPr>
        <w:t xml:space="preserve"> płatności </w:t>
      </w:r>
      <w:r w:rsidR="003235E9" w:rsidRPr="00E76EC5">
        <w:rPr>
          <w:rFonts w:ascii="Segoe UI" w:hAnsi="Segoe UI" w:cs="Segoe UI"/>
          <w:lang w:val="en-GB"/>
        </w:rPr>
        <w:t xml:space="preserve">w czasie </w:t>
      </w:r>
      <w:r w:rsidR="00BE6FAA" w:rsidRPr="00E76EC5">
        <w:rPr>
          <w:rFonts w:ascii="Segoe UI" w:hAnsi="Segoe UI" w:cs="Segoe UI"/>
          <w:lang w:val="en-GB"/>
        </w:rPr>
        <w:t>zbliżonym do</w:t>
      </w:r>
      <w:r w:rsidR="00DA4E73" w:rsidRPr="00E76EC5">
        <w:rPr>
          <w:rFonts w:ascii="Segoe UI" w:hAnsi="Segoe UI" w:cs="Segoe UI"/>
          <w:lang w:val="en-GB"/>
        </w:rPr>
        <w:t xml:space="preserve"> czasu rzeczywistego</w:t>
      </w:r>
      <w:r w:rsidR="00512C1E" w:rsidRPr="00E76EC5">
        <w:rPr>
          <w:rFonts w:ascii="Segoe UI" w:hAnsi="Segoe UI" w:cs="Segoe UI"/>
          <w:lang w:val="en-GB"/>
        </w:rPr>
        <w:t xml:space="preserve">. </w:t>
      </w:r>
      <w:bookmarkEnd w:id="2"/>
    </w:p>
    <w:p w14:paraId="35FFA772" w14:textId="09F6E0BD" w:rsidR="00541853" w:rsidRPr="00636A54" w:rsidRDefault="007A74B1" w:rsidP="007A74B1">
      <w:pPr>
        <w:spacing w:afterLines="20" w:after="48"/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br/>
      </w:r>
      <w:bookmarkStart w:id="3" w:name="_Hlk20921220"/>
      <w:r w:rsidR="00DA4E73" w:rsidRPr="00636A54">
        <w:rPr>
          <w:rFonts w:ascii="Segoe UI" w:hAnsi="Segoe UI" w:cs="Segoe UI"/>
          <w:lang w:val="pl-PL"/>
        </w:rPr>
        <w:t xml:space="preserve">W ramach </w:t>
      </w:r>
      <w:r w:rsidR="00244BA7">
        <w:rPr>
          <w:rFonts w:ascii="Segoe UI" w:hAnsi="Segoe UI" w:cs="Segoe UI"/>
          <w:lang w:val="pl-PL"/>
        </w:rPr>
        <w:t>udostępniania</w:t>
      </w:r>
      <w:r w:rsidR="00DA4E73" w:rsidRPr="00636A54">
        <w:rPr>
          <w:rFonts w:ascii="Segoe UI" w:hAnsi="Segoe UI" w:cs="Segoe UI"/>
          <w:lang w:val="pl-PL"/>
        </w:rPr>
        <w:t xml:space="preserve"> </w:t>
      </w:r>
      <w:r w:rsidR="00512C1E" w:rsidRPr="00636A54">
        <w:rPr>
          <w:rFonts w:ascii="Segoe UI" w:hAnsi="Segoe UI" w:cs="Segoe UI"/>
          <w:lang w:val="pl-PL"/>
        </w:rPr>
        <w:t>Visa B2B Connect</w:t>
      </w:r>
      <w:r w:rsidR="00244BA7">
        <w:rPr>
          <w:rFonts w:ascii="Segoe UI" w:hAnsi="Segoe UI" w:cs="Segoe UI"/>
          <w:lang w:val="pl-PL"/>
        </w:rPr>
        <w:t xml:space="preserve"> w kolejnych krajach</w:t>
      </w:r>
      <w:r w:rsidR="00E60B10" w:rsidRPr="00636A54">
        <w:rPr>
          <w:rFonts w:ascii="Segoe UI" w:hAnsi="Segoe UI" w:cs="Segoe UI"/>
          <w:lang w:val="pl-PL"/>
        </w:rPr>
        <w:t xml:space="preserve">, </w:t>
      </w:r>
      <w:r w:rsidR="00244BA7">
        <w:rPr>
          <w:rFonts w:ascii="Segoe UI" w:hAnsi="Segoe UI" w:cs="Segoe UI"/>
          <w:lang w:val="pl-PL"/>
        </w:rPr>
        <w:t>integrację z</w:t>
      </w:r>
      <w:r w:rsidR="006F2512">
        <w:rPr>
          <w:rFonts w:ascii="Segoe UI" w:hAnsi="Segoe UI" w:cs="Segoe UI"/>
          <w:lang w:val="pl-PL"/>
        </w:rPr>
        <w:t xml:space="preserve"> platformą</w:t>
      </w:r>
      <w:r w:rsidR="00244BA7">
        <w:rPr>
          <w:rFonts w:ascii="Segoe UI" w:hAnsi="Segoe UI" w:cs="Segoe UI"/>
          <w:lang w:val="pl-PL"/>
        </w:rPr>
        <w:t xml:space="preserve"> </w:t>
      </w:r>
      <w:r w:rsidR="0071439C" w:rsidRPr="00636A54">
        <w:rPr>
          <w:rFonts w:ascii="Segoe UI" w:hAnsi="Segoe UI" w:cs="Segoe UI"/>
          <w:lang w:val="pl-PL"/>
        </w:rPr>
        <w:t>p</w:t>
      </w:r>
      <w:r w:rsidR="0071439C">
        <w:rPr>
          <w:rFonts w:ascii="Segoe UI" w:hAnsi="Segoe UI" w:cs="Segoe UI"/>
          <w:lang w:val="pl-PL"/>
        </w:rPr>
        <w:t>rzeprowadz</w:t>
      </w:r>
      <w:r w:rsidR="00A1785A">
        <w:rPr>
          <w:rFonts w:ascii="Segoe UI" w:hAnsi="Segoe UI" w:cs="Segoe UI"/>
          <w:lang w:val="pl-PL"/>
        </w:rPr>
        <w:t>a</w:t>
      </w:r>
      <w:r w:rsidR="0071439C" w:rsidRPr="00636A54">
        <w:rPr>
          <w:rFonts w:ascii="Segoe UI" w:hAnsi="Segoe UI" w:cs="Segoe UI"/>
          <w:lang w:val="pl-PL"/>
        </w:rPr>
        <w:t xml:space="preserve"> </w:t>
      </w:r>
      <w:proofErr w:type="spellStart"/>
      <w:r w:rsidR="003B0FA0" w:rsidRPr="00636A54">
        <w:rPr>
          <w:rFonts w:ascii="Segoe UI" w:hAnsi="Segoe UI" w:cs="Segoe UI"/>
          <w:lang w:val="pl-PL"/>
        </w:rPr>
        <w:t>Infosys</w:t>
      </w:r>
      <w:proofErr w:type="spellEnd"/>
      <w:r w:rsidR="0071439C">
        <w:rPr>
          <w:rFonts w:ascii="Segoe UI" w:hAnsi="Segoe UI" w:cs="Segoe UI"/>
          <w:lang w:val="pl-PL"/>
        </w:rPr>
        <w:t>,</w:t>
      </w:r>
      <w:r w:rsidR="00244BA7">
        <w:rPr>
          <w:rFonts w:ascii="Segoe UI" w:hAnsi="Segoe UI" w:cs="Segoe UI"/>
          <w:lang w:val="pl-PL"/>
        </w:rPr>
        <w:t xml:space="preserve"> </w:t>
      </w:r>
      <w:r w:rsidR="000021FE" w:rsidRPr="00636A54">
        <w:rPr>
          <w:rFonts w:ascii="Segoe UI" w:hAnsi="Segoe UI" w:cs="Segoe UI"/>
          <w:lang w:val="pl-PL"/>
        </w:rPr>
        <w:t>global</w:t>
      </w:r>
      <w:r w:rsidR="00860FE6">
        <w:rPr>
          <w:rFonts w:ascii="Segoe UI" w:hAnsi="Segoe UI" w:cs="Segoe UI"/>
          <w:lang w:val="pl-PL"/>
        </w:rPr>
        <w:t>ny lider cyfrowych usług</w:t>
      </w:r>
      <w:r w:rsidR="00EA0FC4" w:rsidRPr="00636A54">
        <w:rPr>
          <w:rFonts w:ascii="Segoe UI" w:hAnsi="Segoe UI" w:cs="Segoe UI"/>
          <w:lang w:val="pl-PL"/>
        </w:rPr>
        <w:t xml:space="preserve"> nowej </w:t>
      </w:r>
      <w:r w:rsidR="003235E9">
        <w:rPr>
          <w:rFonts w:ascii="Segoe UI" w:hAnsi="Segoe UI" w:cs="Segoe UI"/>
          <w:lang w:val="pl-PL"/>
        </w:rPr>
        <w:t>g</w:t>
      </w:r>
      <w:r w:rsidR="00EA0FC4" w:rsidRPr="00636A54">
        <w:rPr>
          <w:rFonts w:ascii="Segoe UI" w:hAnsi="Segoe UI" w:cs="Segoe UI"/>
          <w:lang w:val="pl-PL"/>
        </w:rPr>
        <w:t>eneracj</w:t>
      </w:r>
      <w:r w:rsidR="00580103">
        <w:rPr>
          <w:rFonts w:ascii="Segoe UI" w:hAnsi="Segoe UI" w:cs="Segoe UI"/>
          <w:lang w:val="pl-PL"/>
        </w:rPr>
        <w:t>i</w:t>
      </w:r>
      <w:r w:rsidR="00244BA7">
        <w:rPr>
          <w:rFonts w:ascii="Segoe UI" w:hAnsi="Segoe UI" w:cs="Segoe UI"/>
          <w:lang w:val="pl-PL"/>
        </w:rPr>
        <w:t xml:space="preserve">. </w:t>
      </w:r>
      <w:bookmarkEnd w:id="3"/>
      <w:r w:rsidR="005F7A07">
        <w:rPr>
          <w:rFonts w:ascii="Segoe UI" w:hAnsi="Segoe UI" w:cs="Segoe UI"/>
          <w:lang w:val="pl-PL"/>
        </w:rPr>
        <w:t xml:space="preserve">Dzięki temu </w:t>
      </w:r>
      <w:r w:rsidR="00A1785A">
        <w:rPr>
          <w:rFonts w:ascii="Segoe UI" w:hAnsi="Segoe UI" w:cs="Segoe UI"/>
          <w:lang w:val="pl-PL"/>
        </w:rPr>
        <w:t xml:space="preserve">współpracujące z </w:t>
      </w:r>
      <w:proofErr w:type="spellStart"/>
      <w:r w:rsidR="00A1785A">
        <w:rPr>
          <w:rFonts w:ascii="Segoe UI" w:hAnsi="Segoe UI" w:cs="Segoe UI"/>
          <w:lang w:val="pl-PL"/>
        </w:rPr>
        <w:t>Infosys</w:t>
      </w:r>
      <w:proofErr w:type="spellEnd"/>
      <w:r w:rsidR="00A1785A">
        <w:rPr>
          <w:rFonts w:ascii="Segoe UI" w:hAnsi="Segoe UI" w:cs="Segoe UI"/>
          <w:lang w:val="pl-PL"/>
        </w:rPr>
        <w:t xml:space="preserve"> </w:t>
      </w:r>
      <w:r w:rsidR="00EA0FC4" w:rsidRPr="00636A54">
        <w:rPr>
          <w:rFonts w:ascii="Segoe UI" w:hAnsi="Segoe UI" w:cs="Segoe UI"/>
          <w:lang w:val="pl-PL"/>
        </w:rPr>
        <w:t>instytucj</w:t>
      </w:r>
      <w:r w:rsidR="005F7A07">
        <w:rPr>
          <w:rFonts w:ascii="Segoe UI" w:hAnsi="Segoe UI" w:cs="Segoe UI"/>
          <w:lang w:val="pl-PL"/>
        </w:rPr>
        <w:t>e finansow</w:t>
      </w:r>
      <w:r w:rsidR="006F6B18">
        <w:rPr>
          <w:rFonts w:ascii="Segoe UI" w:hAnsi="Segoe UI" w:cs="Segoe UI"/>
          <w:lang w:val="pl-PL"/>
        </w:rPr>
        <w:t>e</w:t>
      </w:r>
      <w:r w:rsidR="005F7A07">
        <w:rPr>
          <w:rFonts w:ascii="Segoe UI" w:hAnsi="Segoe UI" w:cs="Segoe UI"/>
          <w:lang w:val="pl-PL"/>
        </w:rPr>
        <w:t xml:space="preserve"> na całym świecie zyskają dostęp do </w:t>
      </w:r>
      <w:r w:rsidR="005F7A07" w:rsidRPr="00636A54">
        <w:rPr>
          <w:rFonts w:ascii="Segoe UI" w:hAnsi="Segoe UI" w:cs="Segoe UI"/>
          <w:lang w:val="pl-PL"/>
        </w:rPr>
        <w:t>platformy Visa B2B Connect</w:t>
      </w:r>
      <w:r w:rsidR="003B0FA0" w:rsidRPr="00636A54">
        <w:rPr>
          <w:rFonts w:ascii="Segoe UI" w:hAnsi="Segoe UI" w:cs="Segoe UI"/>
          <w:lang w:val="pl-PL"/>
        </w:rPr>
        <w:t xml:space="preserve">. </w:t>
      </w:r>
      <w:r w:rsidR="005F7A07">
        <w:rPr>
          <w:rFonts w:ascii="Segoe UI" w:hAnsi="Segoe UI" w:cs="Segoe UI"/>
          <w:lang w:val="pl-PL"/>
        </w:rPr>
        <w:t>Poprzez</w:t>
      </w:r>
      <w:r w:rsidR="004115D7" w:rsidRPr="00636A54">
        <w:rPr>
          <w:rFonts w:ascii="Segoe UI" w:hAnsi="Segoe UI" w:cs="Segoe UI"/>
          <w:lang w:val="pl-PL"/>
        </w:rPr>
        <w:t xml:space="preserve"> </w:t>
      </w:r>
      <w:r w:rsidR="005F7A07">
        <w:rPr>
          <w:rFonts w:ascii="Segoe UI" w:hAnsi="Segoe UI" w:cs="Segoe UI"/>
          <w:lang w:val="pl-PL"/>
        </w:rPr>
        <w:t>stworzenie nowego</w:t>
      </w:r>
      <w:r w:rsidR="004115D7" w:rsidRPr="00636A54">
        <w:rPr>
          <w:rFonts w:ascii="Segoe UI" w:hAnsi="Segoe UI" w:cs="Segoe UI"/>
          <w:lang w:val="pl-PL"/>
        </w:rPr>
        <w:t xml:space="preserve"> </w:t>
      </w:r>
      <w:r w:rsidR="005F7A07">
        <w:rPr>
          <w:rFonts w:ascii="Segoe UI" w:hAnsi="Segoe UI" w:cs="Segoe UI"/>
          <w:lang w:val="pl-PL"/>
        </w:rPr>
        <w:t>połączenia</w:t>
      </w:r>
      <w:r w:rsidR="00C0113D" w:rsidRPr="00636A54">
        <w:rPr>
          <w:rFonts w:ascii="Segoe UI" w:hAnsi="Segoe UI" w:cs="Segoe UI"/>
          <w:lang w:val="pl-PL"/>
        </w:rPr>
        <w:t xml:space="preserve">, </w:t>
      </w:r>
      <w:r w:rsidR="00EA0FC4" w:rsidRPr="00636A54">
        <w:rPr>
          <w:rFonts w:ascii="Segoe UI" w:hAnsi="Segoe UI" w:cs="Segoe UI"/>
          <w:lang w:val="pl-PL"/>
        </w:rPr>
        <w:t xml:space="preserve">będą </w:t>
      </w:r>
      <w:r w:rsidR="00580103">
        <w:rPr>
          <w:rFonts w:ascii="Segoe UI" w:hAnsi="Segoe UI" w:cs="Segoe UI"/>
          <w:lang w:val="pl-PL"/>
        </w:rPr>
        <w:t xml:space="preserve">one </w:t>
      </w:r>
      <w:r w:rsidR="00EA0FC4" w:rsidRPr="00636A54">
        <w:rPr>
          <w:rFonts w:ascii="Segoe UI" w:hAnsi="Segoe UI" w:cs="Segoe UI"/>
          <w:lang w:val="pl-PL"/>
        </w:rPr>
        <w:t xml:space="preserve">mogły </w:t>
      </w:r>
      <w:r w:rsidR="006F6B18">
        <w:rPr>
          <w:rFonts w:ascii="Segoe UI" w:hAnsi="Segoe UI" w:cs="Segoe UI"/>
          <w:lang w:val="pl-PL"/>
        </w:rPr>
        <w:t xml:space="preserve">szybko i bezpiecznie przetwarzać transgraniczne płatności korporacyjne </w:t>
      </w:r>
      <w:r w:rsidR="00C34A5C">
        <w:rPr>
          <w:rFonts w:ascii="Segoe UI" w:hAnsi="Segoe UI" w:cs="Segoe UI"/>
          <w:lang w:val="pl-PL"/>
        </w:rPr>
        <w:t xml:space="preserve">za pośrednictwem </w:t>
      </w:r>
      <w:r w:rsidR="00244BA7" w:rsidRPr="00636A54">
        <w:rPr>
          <w:rFonts w:ascii="Segoe UI" w:hAnsi="Segoe UI" w:cs="Segoe UI"/>
          <w:lang w:val="pl-PL"/>
        </w:rPr>
        <w:t>Visa B2B Connect</w:t>
      </w:r>
      <w:r w:rsidR="008E1B2A" w:rsidRPr="00636A54">
        <w:rPr>
          <w:rStyle w:val="Odwoanieprzypisudolnego"/>
          <w:rFonts w:ascii="Segoe UI" w:hAnsi="Segoe UI" w:cs="Segoe UI"/>
          <w:lang w:val="pl-PL"/>
        </w:rPr>
        <w:footnoteReference w:id="1"/>
      </w:r>
      <w:r w:rsidR="00244BA7">
        <w:rPr>
          <w:rFonts w:ascii="Segoe UI" w:hAnsi="Segoe UI" w:cs="Segoe UI"/>
          <w:lang w:val="pl-PL"/>
        </w:rPr>
        <w:t>.</w:t>
      </w:r>
      <w:r w:rsidR="008E1B2A" w:rsidRPr="00636A54">
        <w:rPr>
          <w:rFonts w:ascii="Segoe UI" w:hAnsi="Segoe UI" w:cs="Segoe UI"/>
          <w:lang w:val="pl-PL"/>
        </w:rPr>
        <w:t xml:space="preserve"> </w:t>
      </w:r>
      <w:r w:rsidR="0019560A" w:rsidRPr="00636A54">
        <w:rPr>
          <w:rStyle w:val="Odwoanieprzypisudolnego"/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br/>
      </w:r>
    </w:p>
    <w:p w14:paraId="2BC796BC" w14:textId="2D5609D9" w:rsidR="003B0FA0" w:rsidRPr="00636A54" w:rsidRDefault="000629CB" w:rsidP="007A74B1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„</w:t>
      </w:r>
      <w:r w:rsidR="00EA0FC4" w:rsidRPr="00636A54">
        <w:rPr>
          <w:rFonts w:ascii="Segoe UI" w:hAnsi="Segoe UI" w:cs="Segoe UI"/>
          <w:lang w:val="pl-PL"/>
        </w:rPr>
        <w:t>Visa B2B Connect to szybka, bezpieczna i wydajna</w:t>
      </w:r>
      <w:r w:rsidR="00BA2033">
        <w:rPr>
          <w:rFonts w:ascii="Segoe UI" w:hAnsi="Segoe UI" w:cs="Segoe UI"/>
          <w:lang w:val="pl-PL"/>
        </w:rPr>
        <w:t xml:space="preserve"> platforma</w:t>
      </w:r>
      <w:r w:rsidR="00EA0FC4" w:rsidRPr="00636A54">
        <w:rPr>
          <w:rFonts w:ascii="Segoe UI" w:hAnsi="Segoe UI" w:cs="Segoe UI"/>
          <w:lang w:val="pl-PL"/>
        </w:rPr>
        <w:t xml:space="preserve">, zaprojektowana specjalnie po to, </w:t>
      </w:r>
      <w:r w:rsidR="00D85C3B">
        <w:rPr>
          <w:rFonts w:ascii="Segoe UI" w:hAnsi="Segoe UI" w:cs="Segoe UI"/>
          <w:lang w:val="pl-PL"/>
        </w:rPr>
        <w:t>a</w:t>
      </w:r>
      <w:r w:rsidR="00EA0FC4" w:rsidRPr="00636A54">
        <w:rPr>
          <w:rFonts w:ascii="Segoe UI" w:hAnsi="Segoe UI" w:cs="Segoe UI"/>
          <w:lang w:val="pl-PL"/>
        </w:rPr>
        <w:t>by przezwyciężyć przeszkody występujące przy dokonywaniu transgran</w:t>
      </w:r>
      <w:r w:rsidR="003605C1">
        <w:rPr>
          <w:rFonts w:ascii="Segoe UI" w:hAnsi="Segoe UI" w:cs="Segoe UI"/>
          <w:lang w:val="pl-PL"/>
        </w:rPr>
        <w:t>i</w:t>
      </w:r>
      <w:r w:rsidR="00EA0FC4" w:rsidRPr="00636A54">
        <w:rPr>
          <w:rFonts w:ascii="Segoe UI" w:hAnsi="Segoe UI" w:cs="Segoe UI"/>
          <w:lang w:val="pl-PL"/>
        </w:rPr>
        <w:t>cznych płatności korporacyjnych</w:t>
      </w:r>
      <w:r w:rsidR="00396AEC">
        <w:rPr>
          <w:rFonts w:ascii="Segoe UI" w:hAnsi="Segoe UI" w:cs="Segoe UI"/>
          <w:lang w:val="pl-PL"/>
        </w:rPr>
        <w:t xml:space="preserve">” – powiedział </w:t>
      </w:r>
      <w:r w:rsidR="00D85C3B">
        <w:rPr>
          <w:rFonts w:ascii="Segoe UI" w:hAnsi="Segoe UI" w:cs="Segoe UI"/>
          <w:lang w:val="pl-PL"/>
        </w:rPr>
        <w:t xml:space="preserve">Alan Koenigsberg, Global </w:t>
      </w:r>
      <w:proofErr w:type="spellStart"/>
      <w:r w:rsidR="00D85C3B">
        <w:rPr>
          <w:rFonts w:ascii="Segoe UI" w:hAnsi="Segoe UI" w:cs="Segoe UI"/>
          <w:lang w:val="pl-PL"/>
        </w:rPr>
        <w:t>Head</w:t>
      </w:r>
      <w:proofErr w:type="spellEnd"/>
      <w:r w:rsidR="00D85C3B">
        <w:rPr>
          <w:rFonts w:ascii="Segoe UI" w:hAnsi="Segoe UI" w:cs="Segoe UI"/>
          <w:lang w:val="pl-PL"/>
        </w:rPr>
        <w:t xml:space="preserve">, New </w:t>
      </w:r>
      <w:proofErr w:type="spellStart"/>
      <w:r w:rsidR="00D85C3B">
        <w:rPr>
          <w:rFonts w:ascii="Segoe UI" w:hAnsi="Segoe UI" w:cs="Segoe UI"/>
          <w:lang w:val="pl-PL"/>
        </w:rPr>
        <w:t>Payment</w:t>
      </w:r>
      <w:proofErr w:type="spellEnd"/>
      <w:r w:rsidR="00D85C3B">
        <w:rPr>
          <w:rFonts w:ascii="Segoe UI" w:hAnsi="Segoe UI" w:cs="Segoe UI"/>
          <w:lang w:val="pl-PL"/>
        </w:rPr>
        <w:t xml:space="preserve"> </w:t>
      </w:r>
      <w:proofErr w:type="spellStart"/>
      <w:r w:rsidR="00D85C3B">
        <w:rPr>
          <w:rFonts w:ascii="Segoe UI" w:hAnsi="Segoe UI" w:cs="Segoe UI"/>
          <w:lang w:val="pl-PL"/>
        </w:rPr>
        <w:t>F</w:t>
      </w:r>
      <w:r w:rsidR="003B0FA0" w:rsidRPr="00636A54">
        <w:rPr>
          <w:rFonts w:ascii="Segoe UI" w:hAnsi="Segoe UI" w:cs="Segoe UI"/>
          <w:lang w:val="pl-PL"/>
        </w:rPr>
        <w:t>lows</w:t>
      </w:r>
      <w:proofErr w:type="spellEnd"/>
      <w:r w:rsidR="003B0FA0" w:rsidRPr="00636A54">
        <w:rPr>
          <w:rFonts w:ascii="Segoe UI" w:hAnsi="Segoe UI" w:cs="Segoe UI"/>
          <w:lang w:val="pl-PL"/>
        </w:rPr>
        <w:t>, Visa Business Solutions</w:t>
      </w:r>
      <w:r w:rsidR="0056704C" w:rsidRPr="00636A54">
        <w:rPr>
          <w:rFonts w:ascii="Segoe UI" w:hAnsi="Segoe UI" w:cs="Segoe UI"/>
          <w:lang w:val="pl-PL"/>
        </w:rPr>
        <w:t>.</w:t>
      </w:r>
      <w:r w:rsidR="0071439C">
        <w:rPr>
          <w:rFonts w:ascii="Segoe UI" w:hAnsi="Segoe UI" w:cs="Segoe UI"/>
          <w:lang w:val="pl-PL"/>
        </w:rPr>
        <w:t xml:space="preserve"> „</w:t>
      </w:r>
      <w:r w:rsidR="004115D7" w:rsidRPr="00636A54">
        <w:rPr>
          <w:rFonts w:ascii="Segoe UI" w:hAnsi="Segoe UI" w:cs="Segoe UI"/>
          <w:lang w:val="pl-PL"/>
        </w:rPr>
        <w:t>Cieszymy się z n</w:t>
      </w:r>
      <w:r w:rsidR="00D85C3B">
        <w:rPr>
          <w:rFonts w:ascii="Segoe UI" w:hAnsi="Segoe UI" w:cs="Segoe UI"/>
          <w:lang w:val="pl-PL"/>
        </w:rPr>
        <w:t>a</w:t>
      </w:r>
      <w:r w:rsidR="004115D7" w:rsidRPr="00636A54">
        <w:rPr>
          <w:rFonts w:ascii="Segoe UI" w:hAnsi="Segoe UI" w:cs="Segoe UI"/>
          <w:lang w:val="pl-PL"/>
        </w:rPr>
        <w:t xml:space="preserve">wiązania współpracy z </w:t>
      </w:r>
      <w:proofErr w:type="spellStart"/>
      <w:r w:rsidR="005558F4" w:rsidRPr="00636A54">
        <w:rPr>
          <w:rFonts w:ascii="Segoe UI" w:hAnsi="Segoe UI" w:cs="Segoe UI"/>
          <w:lang w:val="pl-PL"/>
        </w:rPr>
        <w:t>Infosys</w:t>
      </w:r>
      <w:proofErr w:type="spellEnd"/>
      <w:r w:rsidR="004115D7" w:rsidRPr="00636A54">
        <w:rPr>
          <w:rFonts w:ascii="Segoe UI" w:hAnsi="Segoe UI" w:cs="Segoe UI"/>
          <w:lang w:val="pl-PL"/>
        </w:rPr>
        <w:t xml:space="preserve"> i </w:t>
      </w:r>
      <w:r w:rsidR="00D85C3B">
        <w:rPr>
          <w:rFonts w:ascii="Segoe UI" w:hAnsi="Segoe UI" w:cs="Segoe UI"/>
          <w:lang w:val="pl-PL"/>
        </w:rPr>
        <w:t>udostępnienia Visa B2B Connect na nowych</w:t>
      </w:r>
      <w:r w:rsidR="00E83F99">
        <w:rPr>
          <w:rFonts w:ascii="Segoe UI" w:hAnsi="Segoe UI" w:cs="Segoe UI"/>
          <w:lang w:val="pl-PL"/>
        </w:rPr>
        <w:t xml:space="preserve"> rynkach </w:t>
      </w:r>
      <w:r w:rsidR="004115D7" w:rsidRPr="00636A54">
        <w:rPr>
          <w:rFonts w:ascii="Segoe UI" w:hAnsi="Segoe UI" w:cs="Segoe UI"/>
          <w:lang w:val="pl-PL"/>
        </w:rPr>
        <w:t xml:space="preserve">– wszystko to w ramach wspólnego </w:t>
      </w:r>
      <w:r w:rsidR="00D85C3B">
        <w:rPr>
          <w:rFonts w:ascii="Segoe UI" w:hAnsi="Segoe UI" w:cs="Segoe UI"/>
          <w:lang w:val="pl-PL"/>
        </w:rPr>
        <w:t>wysiłku na rzecz przys</w:t>
      </w:r>
      <w:r w:rsidR="004115D7" w:rsidRPr="00636A54">
        <w:rPr>
          <w:rFonts w:ascii="Segoe UI" w:hAnsi="Segoe UI" w:cs="Segoe UI"/>
          <w:lang w:val="pl-PL"/>
        </w:rPr>
        <w:t>piesz</w:t>
      </w:r>
      <w:r w:rsidR="00DD2855">
        <w:rPr>
          <w:rFonts w:ascii="Segoe UI" w:hAnsi="Segoe UI" w:cs="Segoe UI"/>
          <w:lang w:val="pl-PL"/>
        </w:rPr>
        <w:t>a</w:t>
      </w:r>
      <w:r w:rsidR="004115D7" w:rsidRPr="00636A54">
        <w:rPr>
          <w:rFonts w:ascii="Segoe UI" w:hAnsi="Segoe UI" w:cs="Segoe UI"/>
          <w:lang w:val="pl-PL"/>
        </w:rPr>
        <w:t>nia</w:t>
      </w:r>
      <w:r w:rsidR="0007406D">
        <w:rPr>
          <w:rFonts w:ascii="Segoe UI" w:hAnsi="Segoe UI" w:cs="Segoe UI"/>
          <w:lang w:val="pl-PL"/>
        </w:rPr>
        <w:t xml:space="preserve"> wdrażania</w:t>
      </w:r>
      <w:r w:rsidR="004115D7" w:rsidRPr="00636A54">
        <w:rPr>
          <w:rFonts w:ascii="Segoe UI" w:hAnsi="Segoe UI" w:cs="Segoe UI"/>
          <w:lang w:val="pl-PL"/>
        </w:rPr>
        <w:t xml:space="preserve"> innowacji </w:t>
      </w:r>
      <w:r w:rsidR="0007406D">
        <w:rPr>
          <w:rFonts w:ascii="Segoe UI" w:hAnsi="Segoe UI" w:cs="Segoe UI"/>
          <w:lang w:val="pl-PL"/>
        </w:rPr>
        <w:t xml:space="preserve">oraz </w:t>
      </w:r>
      <w:r w:rsidR="004115D7" w:rsidRPr="00636A54">
        <w:rPr>
          <w:rFonts w:ascii="Segoe UI" w:hAnsi="Segoe UI" w:cs="Segoe UI"/>
          <w:lang w:val="pl-PL"/>
        </w:rPr>
        <w:t>zwiększ</w:t>
      </w:r>
      <w:r w:rsidR="0007406D">
        <w:rPr>
          <w:rFonts w:ascii="Segoe UI" w:hAnsi="Segoe UI" w:cs="Segoe UI"/>
          <w:lang w:val="pl-PL"/>
        </w:rPr>
        <w:t>a</w:t>
      </w:r>
      <w:r w:rsidR="004115D7" w:rsidRPr="00636A54">
        <w:rPr>
          <w:rFonts w:ascii="Segoe UI" w:hAnsi="Segoe UI" w:cs="Segoe UI"/>
          <w:lang w:val="pl-PL"/>
        </w:rPr>
        <w:t>nia wydajności instytucji finansowych i ich klientów korporacyjnych</w:t>
      </w:r>
      <w:r w:rsidR="00542041">
        <w:rPr>
          <w:rFonts w:ascii="Segoe UI" w:hAnsi="Segoe UI" w:cs="Segoe UI"/>
          <w:lang w:val="pl-PL"/>
        </w:rPr>
        <w:t>”.</w:t>
      </w:r>
    </w:p>
    <w:p w14:paraId="22EE675E" w14:textId="77777777" w:rsidR="00C0113D" w:rsidRPr="00636A54" w:rsidRDefault="00C0113D" w:rsidP="007A74B1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</w:p>
    <w:p w14:paraId="5CCABC22" w14:textId="7003890F" w:rsidR="004101D2" w:rsidRDefault="0071439C" w:rsidP="004101D2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Współpraca</w:t>
      </w:r>
      <w:r w:rsidR="004115D7" w:rsidRPr="00636A54">
        <w:rPr>
          <w:rFonts w:ascii="Segoe UI" w:hAnsi="Segoe UI" w:cs="Segoe UI"/>
          <w:lang w:val="pl-PL"/>
        </w:rPr>
        <w:t xml:space="preserve"> z </w:t>
      </w:r>
      <w:proofErr w:type="spellStart"/>
      <w:r w:rsidR="00C0113D" w:rsidRPr="00636A54">
        <w:rPr>
          <w:rFonts w:ascii="Segoe UI" w:hAnsi="Segoe UI" w:cs="Segoe UI"/>
          <w:lang w:val="pl-PL"/>
        </w:rPr>
        <w:t>Infosys</w:t>
      </w:r>
      <w:proofErr w:type="spellEnd"/>
      <w:r>
        <w:rPr>
          <w:rFonts w:ascii="Segoe UI" w:hAnsi="Segoe UI" w:cs="Segoe UI"/>
          <w:lang w:val="pl-PL"/>
        </w:rPr>
        <w:t xml:space="preserve"> jest kolejnym </w:t>
      </w:r>
      <w:r w:rsidR="00B57E61">
        <w:rPr>
          <w:rFonts w:ascii="Segoe UI" w:hAnsi="Segoe UI" w:cs="Segoe UI"/>
          <w:lang w:val="pl-PL"/>
        </w:rPr>
        <w:t xml:space="preserve">tego typu </w:t>
      </w:r>
      <w:r>
        <w:rPr>
          <w:rFonts w:ascii="Segoe UI" w:hAnsi="Segoe UI" w:cs="Segoe UI"/>
          <w:lang w:val="pl-PL"/>
        </w:rPr>
        <w:t xml:space="preserve">partnerstwem </w:t>
      </w:r>
      <w:r w:rsidR="00B57E61">
        <w:rPr>
          <w:rFonts w:ascii="Segoe UI" w:hAnsi="Segoe UI" w:cs="Segoe UI"/>
          <w:lang w:val="pl-PL"/>
        </w:rPr>
        <w:t>Visa</w:t>
      </w:r>
      <w:r w:rsidR="00B14089">
        <w:rPr>
          <w:rFonts w:ascii="Segoe UI" w:hAnsi="Segoe UI" w:cs="Segoe UI"/>
          <w:lang w:val="pl-PL"/>
        </w:rPr>
        <w:t>. K</w:t>
      </w:r>
      <w:r w:rsidR="004115D7" w:rsidRPr="00636A54">
        <w:rPr>
          <w:rFonts w:ascii="Segoe UI" w:hAnsi="Segoe UI" w:cs="Segoe UI"/>
          <w:lang w:val="pl-PL"/>
        </w:rPr>
        <w:t>lienci</w:t>
      </w:r>
      <w:r w:rsidR="00CD5AAD">
        <w:rPr>
          <w:rFonts w:ascii="Segoe UI" w:hAnsi="Segoe UI" w:cs="Segoe UI"/>
          <w:lang w:val="pl-PL"/>
        </w:rPr>
        <w:t xml:space="preserve">, którzy mają </w:t>
      </w:r>
      <w:r w:rsidR="00C229A7">
        <w:rPr>
          <w:rFonts w:ascii="Segoe UI" w:hAnsi="Segoe UI" w:cs="Segoe UI"/>
          <w:lang w:val="pl-PL"/>
        </w:rPr>
        <w:t>dostęp do</w:t>
      </w:r>
      <w:r w:rsidR="00DD2855">
        <w:rPr>
          <w:rFonts w:ascii="Segoe UI" w:hAnsi="Segoe UI" w:cs="Segoe UI"/>
          <w:lang w:val="pl-PL"/>
        </w:rPr>
        <w:t xml:space="preserve"> platformy</w:t>
      </w:r>
      <w:r w:rsidR="00C229A7">
        <w:rPr>
          <w:rFonts w:ascii="Segoe UI" w:hAnsi="Segoe UI" w:cs="Segoe UI"/>
          <w:lang w:val="pl-PL"/>
        </w:rPr>
        <w:t xml:space="preserve"> </w:t>
      </w:r>
      <w:r w:rsidR="00CC16D1">
        <w:rPr>
          <w:rFonts w:ascii="Segoe UI" w:hAnsi="Segoe UI" w:cs="Segoe UI"/>
          <w:lang w:val="pl-PL"/>
        </w:rPr>
        <w:t xml:space="preserve">mogą </w:t>
      </w:r>
      <w:r w:rsidR="004115D7" w:rsidRPr="00636A54">
        <w:rPr>
          <w:rFonts w:ascii="Segoe UI" w:hAnsi="Segoe UI" w:cs="Segoe UI"/>
          <w:lang w:val="pl-PL"/>
        </w:rPr>
        <w:t>łączyć się z</w:t>
      </w:r>
      <w:r w:rsidR="00C0113D" w:rsidRPr="00636A54">
        <w:rPr>
          <w:rFonts w:ascii="Segoe UI" w:hAnsi="Segoe UI" w:cs="Segoe UI"/>
          <w:lang w:val="pl-PL"/>
        </w:rPr>
        <w:t xml:space="preserve"> Visa B2B Connect </w:t>
      </w:r>
      <w:r>
        <w:rPr>
          <w:rFonts w:ascii="Segoe UI" w:hAnsi="Segoe UI" w:cs="Segoe UI"/>
          <w:lang w:val="pl-PL"/>
        </w:rPr>
        <w:t xml:space="preserve">również </w:t>
      </w:r>
      <w:r w:rsidR="003605C1">
        <w:rPr>
          <w:rFonts w:ascii="Segoe UI" w:hAnsi="Segoe UI" w:cs="Segoe UI"/>
          <w:lang w:val="pl-PL"/>
        </w:rPr>
        <w:t xml:space="preserve">za pośrednictwem </w:t>
      </w:r>
      <w:proofErr w:type="spellStart"/>
      <w:r w:rsidR="005F7A07">
        <w:rPr>
          <w:rFonts w:ascii="Segoe UI" w:hAnsi="Segoe UI" w:cs="Segoe UI"/>
          <w:lang w:val="pl-PL"/>
        </w:rPr>
        <w:t>hubów</w:t>
      </w:r>
      <w:proofErr w:type="spellEnd"/>
      <w:r w:rsidR="005F7A07">
        <w:rPr>
          <w:rFonts w:ascii="Segoe UI" w:hAnsi="Segoe UI" w:cs="Segoe UI"/>
          <w:lang w:val="pl-PL"/>
        </w:rPr>
        <w:t xml:space="preserve"> </w:t>
      </w:r>
      <w:r w:rsidR="005F7A07" w:rsidRPr="00636A54">
        <w:rPr>
          <w:rFonts w:ascii="Segoe UI" w:hAnsi="Segoe UI" w:cs="Segoe UI"/>
          <w:lang w:val="pl-PL"/>
        </w:rPr>
        <w:t xml:space="preserve">Bottomline i </w:t>
      </w:r>
      <w:hyperlink r:id="rId12" w:history="1">
        <w:r w:rsidR="005F7A07" w:rsidRPr="00636A54">
          <w:rPr>
            <w:rStyle w:val="Hipercze"/>
            <w:rFonts w:ascii="Segoe UI" w:hAnsi="Segoe UI" w:cs="Segoe UI"/>
            <w:lang w:val="pl-PL"/>
          </w:rPr>
          <w:t>FI</w:t>
        </w:r>
        <w:r w:rsidR="005F7A07" w:rsidRPr="00636A54">
          <w:rPr>
            <w:rStyle w:val="Hipercze"/>
            <w:rFonts w:ascii="Segoe UI" w:hAnsi="Segoe UI" w:cs="Segoe UI"/>
            <w:lang w:val="pl-PL"/>
          </w:rPr>
          <w:t>S</w:t>
        </w:r>
      </w:hyperlink>
      <w:r w:rsidR="003605C1">
        <w:rPr>
          <w:rFonts w:ascii="Segoe UI" w:hAnsi="Segoe UI" w:cs="Segoe UI"/>
          <w:lang w:val="pl-PL"/>
        </w:rPr>
        <w:t>, z którymi Visa</w:t>
      </w:r>
      <w:r w:rsidR="005F7A07">
        <w:rPr>
          <w:rFonts w:ascii="Segoe UI" w:hAnsi="Segoe UI" w:cs="Segoe UI"/>
          <w:lang w:val="pl-PL"/>
        </w:rPr>
        <w:t xml:space="preserve"> już nawiązała współpracę</w:t>
      </w:r>
      <w:r w:rsidR="00C0113D" w:rsidRPr="00636A54">
        <w:rPr>
          <w:rFonts w:ascii="Segoe UI" w:hAnsi="Segoe UI" w:cs="Segoe UI"/>
          <w:lang w:val="pl-PL"/>
        </w:rPr>
        <w:t>.</w:t>
      </w:r>
      <w:r w:rsidR="004101D2">
        <w:rPr>
          <w:rFonts w:ascii="Segoe UI" w:hAnsi="Segoe UI" w:cs="Segoe UI"/>
          <w:lang w:val="pl-PL"/>
        </w:rPr>
        <w:t xml:space="preserve"> </w:t>
      </w:r>
    </w:p>
    <w:p w14:paraId="52ADE9D4" w14:textId="77777777" w:rsidR="009F0DA7" w:rsidRDefault="009F0DA7" w:rsidP="004101D2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  <w:bookmarkStart w:id="4" w:name="_GoBack"/>
      <w:bookmarkEnd w:id="4"/>
    </w:p>
    <w:p w14:paraId="657DBE2D" w14:textId="23ADC77D" w:rsidR="004101D2" w:rsidRDefault="005F7A07" w:rsidP="004101D2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lastRenderedPageBreak/>
        <w:t>K</w:t>
      </w:r>
      <w:r w:rsidRPr="00636A54">
        <w:rPr>
          <w:rFonts w:ascii="Segoe UI" w:hAnsi="Segoe UI" w:cs="Segoe UI"/>
          <w:lang w:val="pl-PL"/>
        </w:rPr>
        <w:t xml:space="preserve">lienci </w:t>
      </w:r>
      <w:r w:rsidR="00CC16D1">
        <w:rPr>
          <w:rFonts w:ascii="Segoe UI" w:hAnsi="Segoe UI" w:cs="Segoe UI"/>
          <w:lang w:val="pl-PL"/>
        </w:rPr>
        <w:t>mający dostęp do</w:t>
      </w:r>
      <w:r w:rsidR="00E361F2">
        <w:rPr>
          <w:rFonts w:ascii="Segoe UI" w:hAnsi="Segoe UI" w:cs="Segoe UI"/>
          <w:lang w:val="pl-PL"/>
        </w:rPr>
        <w:t xml:space="preserve"> platformy </w:t>
      </w:r>
      <w:r>
        <w:rPr>
          <w:rFonts w:ascii="Segoe UI" w:hAnsi="Segoe UI" w:cs="Segoe UI"/>
          <w:lang w:val="pl-PL"/>
        </w:rPr>
        <w:t xml:space="preserve">mogą </w:t>
      </w:r>
      <w:r w:rsidR="00E361F2">
        <w:rPr>
          <w:rFonts w:ascii="Segoe UI" w:hAnsi="Segoe UI" w:cs="Segoe UI"/>
          <w:lang w:val="pl-PL"/>
        </w:rPr>
        <w:t xml:space="preserve">obecnie </w:t>
      </w:r>
      <w:r w:rsidR="004115D7" w:rsidRPr="00636A54">
        <w:rPr>
          <w:rFonts w:ascii="Segoe UI" w:hAnsi="Segoe UI" w:cs="Segoe UI"/>
          <w:lang w:val="pl-PL"/>
        </w:rPr>
        <w:t>łączyć się z</w:t>
      </w:r>
      <w:r w:rsidR="00530517">
        <w:rPr>
          <w:rFonts w:ascii="Segoe UI" w:hAnsi="Segoe UI" w:cs="Segoe UI"/>
          <w:lang w:val="pl-PL"/>
        </w:rPr>
        <w:t xml:space="preserve"> </w:t>
      </w:r>
      <w:r w:rsidR="00F94C17" w:rsidRPr="00636A54">
        <w:rPr>
          <w:rFonts w:ascii="Segoe UI" w:hAnsi="Segoe UI" w:cs="Segoe UI"/>
          <w:lang w:val="pl-PL"/>
        </w:rPr>
        <w:t>Visa B2B Connect</w:t>
      </w:r>
      <w:r w:rsidR="004115D7" w:rsidRPr="00636A54">
        <w:rPr>
          <w:rFonts w:ascii="Segoe UI" w:hAnsi="Segoe UI" w:cs="Segoe UI"/>
          <w:lang w:val="pl-PL"/>
        </w:rPr>
        <w:t xml:space="preserve"> poprzez </w:t>
      </w:r>
      <w:r w:rsidR="0071439C">
        <w:rPr>
          <w:rFonts w:ascii="Segoe UI" w:hAnsi="Segoe UI" w:cs="Segoe UI"/>
          <w:lang w:val="pl-PL"/>
        </w:rPr>
        <w:t>rozwiązanie</w:t>
      </w:r>
      <w:r w:rsidR="0093716E">
        <w:rPr>
          <w:rFonts w:ascii="Segoe UI" w:hAnsi="Segoe UI" w:cs="Segoe UI"/>
          <w:lang w:val="pl-PL"/>
        </w:rPr>
        <w:t xml:space="preserve"> </w:t>
      </w:r>
      <w:hyperlink r:id="rId13" w:history="1">
        <w:r w:rsidR="0093716E" w:rsidRPr="0093716E">
          <w:rPr>
            <w:rStyle w:val="Hipercze"/>
            <w:rFonts w:ascii="Segoe UI" w:hAnsi="Segoe UI" w:cs="Segoe UI"/>
            <w:lang w:val="pl-PL"/>
          </w:rPr>
          <w:t>Universa</w:t>
        </w:r>
        <w:r w:rsidR="0093716E" w:rsidRPr="0093716E">
          <w:rPr>
            <w:rStyle w:val="Hipercze"/>
            <w:rFonts w:ascii="Segoe UI" w:hAnsi="Segoe UI" w:cs="Segoe UI"/>
            <w:lang w:val="pl-PL"/>
          </w:rPr>
          <w:t>l</w:t>
        </w:r>
        <w:r w:rsidR="0093716E" w:rsidRPr="0093716E">
          <w:rPr>
            <w:rStyle w:val="Hipercze"/>
            <w:rFonts w:ascii="Segoe UI" w:hAnsi="Segoe UI" w:cs="Segoe UI"/>
            <w:lang w:val="pl-PL"/>
          </w:rPr>
          <w:t xml:space="preserve"> </w:t>
        </w:r>
        <w:proofErr w:type="spellStart"/>
        <w:r w:rsidR="0093716E" w:rsidRPr="0093716E">
          <w:rPr>
            <w:rStyle w:val="Hipercze"/>
            <w:rFonts w:ascii="Segoe UI" w:hAnsi="Segoe UI" w:cs="Segoe UI"/>
            <w:lang w:val="pl-PL"/>
          </w:rPr>
          <w:t>Aggregator</w:t>
        </w:r>
        <w:proofErr w:type="spellEnd"/>
      </w:hyperlink>
      <w:r w:rsidR="0093716E" w:rsidRPr="0093716E">
        <w:rPr>
          <w:rFonts w:ascii="Segoe UI" w:hAnsi="Segoe UI" w:cs="Segoe UI"/>
          <w:lang w:val="pl-PL"/>
        </w:rPr>
        <w:t xml:space="preserve"> </w:t>
      </w:r>
      <w:r w:rsidR="0071439C">
        <w:rPr>
          <w:rFonts w:ascii="Segoe UI" w:hAnsi="Segoe UI" w:cs="Segoe UI"/>
          <w:lang w:val="pl-PL"/>
        </w:rPr>
        <w:t>stworzone</w:t>
      </w:r>
      <w:r w:rsidR="004115D7" w:rsidRPr="00636A54">
        <w:rPr>
          <w:rFonts w:ascii="Segoe UI" w:hAnsi="Segoe UI" w:cs="Segoe UI"/>
          <w:lang w:val="pl-PL"/>
        </w:rPr>
        <w:t xml:space="preserve"> przez Bottomline</w:t>
      </w:r>
      <w:r w:rsidR="008C2378" w:rsidRPr="00636A54">
        <w:rPr>
          <w:rFonts w:ascii="Segoe UI" w:hAnsi="Segoe UI" w:cs="Segoe UI"/>
          <w:lang w:val="pl-PL"/>
        </w:rPr>
        <w:t xml:space="preserve">. </w:t>
      </w:r>
      <w:r w:rsidR="003605C1">
        <w:rPr>
          <w:rFonts w:ascii="Segoe UI" w:hAnsi="Segoe UI" w:cs="Segoe UI"/>
          <w:lang w:val="pl-PL"/>
        </w:rPr>
        <w:t>Wspólni klie</w:t>
      </w:r>
      <w:r w:rsidR="00530517">
        <w:rPr>
          <w:rFonts w:ascii="Segoe UI" w:hAnsi="Segoe UI" w:cs="Segoe UI"/>
          <w:lang w:val="pl-PL"/>
        </w:rPr>
        <w:t>nci mogą korzystać z nowoczesnego połączenia</w:t>
      </w:r>
      <w:r w:rsidR="00157C1B">
        <w:rPr>
          <w:rFonts w:ascii="Segoe UI" w:hAnsi="Segoe UI" w:cs="Segoe UI"/>
          <w:lang w:val="pl-PL"/>
        </w:rPr>
        <w:t xml:space="preserve"> Bottomline</w:t>
      </w:r>
      <w:r w:rsidR="003605C1">
        <w:rPr>
          <w:rFonts w:ascii="Segoe UI" w:hAnsi="Segoe UI" w:cs="Segoe UI"/>
          <w:lang w:val="pl-PL"/>
        </w:rPr>
        <w:t xml:space="preserve"> </w:t>
      </w:r>
      <w:r w:rsidR="00530517">
        <w:rPr>
          <w:rFonts w:ascii="Segoe UI" w:hAnsi="Segoe UI" w:cs="Segoe UI"/>
          <w:lang w:val="pl-PL"/>
        </w:rPr>
        <w:t>opartego o</w:t>
      </w:r>
      <w:r w:rsidR="00CC16D1">
        <w:rPr>
          <w:rFonts w:ascii="Segoe UI" w:hAnsi="Segoe UI" w:cs="Segoe UI"/>
          <w:lang w:val="pl-PL"/>
        </w:rPr>
        <w:t xml:space="preserve"> API</w:t>
      </w:r>
      <w:r w:rsidR="0071439C">
        <w:rPr>
          <w:rFonts w:ascii="Segoe UI" w:hAnsi="Segoe UI" w:cs="Segoe UI"/>
          <w:lang w:val="pl-PL"/>
        </w:rPr>
        <w:t>. Zyskują w ten sposób</w:t>
      </w:r>
      <w:r w:rsidR="003605C1">
        <w:rPr>
          <w:rFonts w:ascii="Segoe UI" w:hAnsi="Segoe UI" w:cs="Segoe UI"/>
          <w:lang w:val="pl-PL"/>
        </w:rPr>
        <w:t xml:space="preserve"> płynny dostęp do </w:t>
      </w:r>
      <w:r w:rsidR="00530517">
        <w:rPr>
          <w:rFonts w:ascii="Segoe UI" w:hAnsi="Segoe UI" w:cs="Segoe UI"/>
          <w:lang w:val="pl-PL"/>
        </w:rPr>
        <w:t>Visa B2B Connect</w:t>
      </w:r>
      <w:r w:rsidR="008C2378" w:rsidRPr="00636A54">
        <w:rPr>
          <w:rFonts w:ascii="Segoe UI" w:hAnsi="Segoe UI" w:cs="Segoe UI"/>
          <w:lang w:val="pl-PL"/>
        </w:rPr>
        <w:t xml:space="preserve"> </w:t>
      </w:r>
      <w:r w:rsidR="00CC16D1">
        <w:rPr>
          <w:rFonts w:ascii="Segoe UI" w:hAnsi="Segoe UI" w:cs="Segoe UI"/>
          <w:lang w:val="pl-PL"/>
        </w:rPr>
        <w:t xml:space="preserve">oraz </w:t>
      </w:r>
      <w:r w:rsidR="0071439C">
        <w:rPr>
          <w:rFonts w:ascii="Segoe UI" w:hAnsi="Segoe UI" w:cs="Segoe UI"/>
          <w:lang w:val="pl-PL"/>
        </w:rPr>
        <w:t>możliwość realizowania</w:t>
      </w:r>
      <w:r w:rsidR="008C2378" w:rsidRPr="00636A54">
        <w:rPr>
          <w:rFonts w:ascii="Segoe UI" w:hAnsi="Segoe UI" w:cs="Segoe UI"/>
          <w:lang w:val="pl-PL"/>
        </w:rPr>
        <w:t xml:space="preserve"> transa</w:t>
      </w:r>
      <w:r w:rsidR="0071439C">
        <w:rPr>
          <w:rFonts w:ascii="Segoe UI" w:hAnsi="Segoe UI" w:cs="Segoe UI"/>
          <w:lang w:val="pl-PL"/>
        </w:rPr>
        <w:t>kcji</w:t>
      </w:r>
      <w:r w:rsidR="003605C1">
        <w:rPr>
          <w:rFonts w:ascii="Segoe UI" w:hAnsi="Segoe UI" w:cs="Segoe UI"/>
          <w:lang w:val="pl-PL"/>
        </w:rPr>
        <w:t xml:space="preserve"> za pośrednictwem </w:t>
      </w:r>
      <w:r w:rsidR="00DB4617">
        <w:rPr>
          <w:rFonts w:ascii="Segoe UI" w:hAnsi="Segoe UI" w:cs="Segoe UI"/>
          <w:lang w:val="pl-PL"/>
        </w:rPr>
        <w:t xml:space="preserve">istniejących </w:t>
      </w:r>
      <w:r w:rsidR="003605C1">
        <w:rPr>
          <w:rFonts w:ascii="Segoe UI" w:hAnsi="Segoe UI" w:cs="Segoe UI"/>
          <w:lang w:val="pl-PL"/>
        </w:rPr>
        <w:t xml:space="preserve">połączeń z </w:t>
      </w:r>
      <w:r w:rsidR="001C182C" w:rsidRPr="00636A54">
        <w:rPr>
          <w:rFonts w:ascii="Segoe UI" w:hAnsi="Segoe UI" w:cs="Segoe UI"/>
          <w:lang w:val="pl-PL"/>
        </w:rPr>
        <w:t>Bottomline</w:t>
      </w:r>
      <w:r w:rsidR="003605C1">
        <w:rPr>
          <w:rFonts w:ascii="Segoe UI" w:hAnsi="Segoe UI" w:cs="Segoe UI"/>
          <w:lang w:val="pl-PL"/>
        </w:rPr>
        <w:t xml:space="preserve">, ograniczając do minimum konieczność </w:t>
      </w:r>
      <w:r w:rsidR="00F76B0B">
        <w:rPr>
          <w:rFonts w:ascii="Segoe UI" w:hAnsi="Segoe UI" w:cs="Segoe UI"/>
          <w:lang w:val="pl-PL"/>
        </w:rPr>
        <w:t>wprowadzania modyfikacji technologicznych.</w:t>
      </w:r>
    </w:p>
    <w:p w14:paraId="7671DA6B" w14:textId="23F5B1AC" w:rsidR="008C2378" w:rsidRPr="00636A54" w:rsidRDefault="008C2378" w:rsidP="004101D2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</w:p>
    <w:p w14:paraId="769BA168" w14:textId="2305913B" w:rsidR="00556C56" w:rsidRPr="00636A54" w:rsidRDefault="004115D7" w:rsidP="007A74B1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  <w:r w:rsidRPr="00636A54">
        <w:rPr>
          <w:rFonts w:ascii="Segoe UI" w:hAnsi="Segoe UI" w:cs="Segoe UI"/>
          <w:lang w:val="pl-PL"/>
        </w:rPr>
        <w:t>Według badania zleconego</w:t>
      </w:r>
      <w:r w:rsidR="006B0AC0">
        <w:rPr>
          <w:rFonts w:ascii="Segoe UI" w:hAnsi="Segoe UI" w:cs="Segoe UI"/>
          <w:lang w:val="pl-PL"/>
        </w:rPr>
        <w:t xml:space="preserve"> niedawno </w:t>
      </w:r>
      <w:r w:rsidRPr="00636A54">
        <w:rPr>
          <w:rFonts w:ascii="Segoe UI" w:hAnsi="Segoe UI" w:cs="Segoe UI"/>
          <w:lang w:val="pl-PL"/>
        </w:rPr>
        <w:t>przez V</w:t>
      </w:r>
      <w:r w:rsidR="00F64730" w:rsidRPr="00636A54">
        <w:rPr>
          <w:rFonts w:ascii="Segoe UI" w:hAnsi="Segoe UI" w:cs="Segoe UI"/>
          <w:lang w:val="pl-PL"/>
        </w:rPr>
        <w:t>isa</w:t>
      </w:r>
      <w:r w:rsidR="000279AC" w:rsidRPr="00636A54">
        <w:rPr>
          <w:rStyle w:val="Odwoanieprzypisudolnego"/>
          <w:rFonts w:ascii="Segoe UI" w:hAnsi="Segoe UI" w:cs="Segoe UI"/>
          <w:lang w:val="pl-PL"/>
        </w:rPr>
        <w:footnoteReference w:id="2"/>
      </w:r>
      <w:r w:rsidRPr="00636A54">
        <w:rPr>
          <w:rFonts w:ascii="Segoe UI" w:hAnsi="Segoe UI" w:cs="Segoe UI"/>
          <w:lang w:val="pl-PL"/>
        </w:rPr>
        <w:t xml:space="preserve">, </w:t>
      </w:r>
      <w:r w:rsidR="00BE6FAA">
        <w:rPr>
          <w:rFonts w:ascii="Segoe UI" w:hAnsi="Segoe UI" w:cs="Segoe UI"/>
          <w:lang w:val="pl-PL"/>
        </w:rPr>
        <w:t>blisko</w:t>
      </w:r>
      <w:r w:rsidRPr="00636A54">
        <w:rPr>
          <w:rFonts w:ascii="Segoe UI" w:hAnsi="Segoe UI" w:cs="Segoe UI"/>
          <w:lang w:val="pl-PL"/>
        </w:rPr>
        <w:t xml:space="preserve"> sześciu na dziesięciu respondentów</w:t>
      </w:r>
      <w:r w:rsidR="00F64730" w:rsidRPr="00636A54">
        <w:rPr>
          <w:rFonts w:ascii="Segoe UI" w:hAnsi="Segoe UI" w:cs="Segoe UI"/>
          <w:lang w:val="pl-PL"/>
        </w:rPr>
        <w:t xml:space="preserve"> </w:t>
      </w:r>
      <w:r w:rsidRPr="00636A54">
        <w:rPr>
          <w:rFonts w:ascii="Segoe UI" w:hAnsi="Segoe UI" w:cs="Segoe UI"/>
          <w:lang w:val="pl-PL"/>
        </w:rPr>
        <w:t xml:space="preserve">(59%) spodziewa się, że </w:t>
      </w:r>
      <w:r w:rsidR="00CC16D1">
        <w:rPr>
          <w:rFonts w:ascii="Segoe UI" w:hAnsi="Segoe UI" w:cs="Segoe UI"/>
          <w:lang w:val="pl-PL"/>
        </w:rPr>
        <w:t>dzięki szybszemu realizowani</w:t>
      </w:r>
      <w:r w:rsidR="00DA7295">
        <w:rPr>
          <w:rFonts w:ascii="Segoe UI" w:hAnsi="Segoe UI" w:cs="Segoe UI"/>
          <w:lang w:val="pl-PL"/>
        </w:rPr>
        <w:t xml:space="preserve">u transakcji </w:t>
      </w:r>
      <w:r w:rsidR="00F94C17">
        <w:rPr>
          <w:rFonts w:ascii="Segoe UI" w:hAnsi="Segoe UI" w:cs="Segoe UI"/>
          <w:lang w:val="pl-PL"/>
        </w:rPr>
        <w:t>całkowita</w:t>
      </w:r>
      <w:r w:rsidR="00F94C17" w:rsidRPr="00636A54">
        <w:rPr>
          <w:rFonts w:ascii="Segoe UI" w:hAnsi="Segoe UI" w:cs="Segoe UI"/>
          <w:lang w:val="pl-PL"/>
        </w:rPr>
        <w:t xml:space="preserve"> </w:t>
      </w:r>
      <w:r w:rsidRPr="00636A54">
        <w:rPr>
          <w:rFonts w:ascii="Segoe UI" w:hAnsi="Segoe UI" w:cs="Segoe UI"/>
          <w:lang w:val="pl-PL"/>
        </w:rPr>
        <w:t>wartość </w:t>
      </w:r>
      <w:r w:rsidR="00D85C3B" w:rsidRPr="00F94C17">
        <w:rPr>
          <w:rFonts w:ascii="Segoe UI" w:hAnsi="Segoe UI" w:cs="Segoe UI"/>
          <w:lang w:val="pl-PL"/>
        </w:rPr>
        <w:t>przychodów</w:t>
      </w:r>
      <w:r w:rsidRPr="00636A54">
        <w:rPr>
          <w:rFonts w:ascii="Segoe UI" w:hAnsi="Segoe UI" w:cs="Segoe UI"/>
          <w:lang w:val="pl-PL"/>
        </w:rPr>
        <w:t xml:space="preserve"> z transgranicznyc</w:t>
      </w:r>
      <w:r w:rsidR="00D85C3B">
        <w:rPr>
          <w:rFonts w:ascii="Segoe UI" w:hAnsi="Segoe UI" w:cs="Segoe UI"/>
          <w:lang w:val="pl-PL"/>
        </w:rPr>
        <w:t>h</w:t>
      </w:r>
      <w:r w:rsidRPr="00636A54">
        <w:rPr>
          <w:rFonts w:ascii="Segoe UI" w:hAnsi="Segoe UI" w:cs="Segoe UI"/>
          <w:lang w:val="pl-PL"/>
        </w:rPr>
        <w:t xml:space="preserve"> płatności </w:t>
      </w:r>
      <w:r w:rsidR="00D85C3B">
        <w:rPr>
          <w:rFonts w:ascii="Segoe UI" w:hAnsi="Segoe UI" w:cs="Segoe UI"/>
          <w:lang w:val="pl-PL"/>
        </w:rPr>
        <w:t xml:space="preserve">wzrośnie </w:t>
      </w:r>
      <w:r w:rsidRPr="00636A54">
        <w:rPr>
          <w:rFonts w:ascii="Segoe UI" w:hAnsi="Segoe UI" w:cs="Segoe UI"/>
          <w:lang w:val="pl-PL"/>
        </w:rPr>
        <w:t>w najbliższych pięciu latach</w:t>
      </w:r>
      <w:r w:rsidR="00F64730" w:rsidRPr="00636A54">
        <w:rPr>
          <w:rFonts w:ascii="Segoe UI" w:hAnsi="Segoe UI" w:cs="Segoe UI"/>
          <w:lang w:val="pl-PL"/>
        </w:rPr>
        <w:t>.</w:t>
      </w:r>
      <w:r w:rsidR="00CF3641">
        <w:rPr>
          <w:rFonts w:ascii="Segoe UI" w:hAnsi="Segoe UI" w:cs="Segoe UI"/>
          <w:color w:val="333333"/>
          <w:lang w:val="pl-PL"/>
        </w:rPr>
        <w:t xml:space="preserve"> </w:t>
      </w:r>
      <w:r w:rsidR="00AB7C2A">
        <w:rPr>
          <w:rFonts w:ascii="Segoe UI" w:hAnsi="Segoe UI" w:cs="Segoe UI"/>
          <w:lang w:val="pl-PL"/>
        </w:rPr>
        <w:t>Niemal</w:t>
      </w:r>
      <w:r w:rsidR="004B5E6B">
        <w:rPr>
          <w:rFonts w:ascii="Segoe UI" w:hAnsi="Segoe UI" w:cs="Segoe UI"/>
          <w:lang w:val="pl-PL"/>
        </w:rPr>
        <w:t xml:space="preserve"> </w:t>
      </w:r>
      <w:r w:rsidRPr="00636A54">
        <w:rPr>
          <w:rFonts w:ascii="Segoe UI" w:hAnsi="Segoe UI" w:cs="Segoe UI"/>
          <w:lang w:val="pl-PL"/>
        </w:rPr>
        <w:t xml:space="preserve">jedna </w:t>
      </w:r>
      <w:r w:rsidR="00C229A7">
        <w:rPr>
          <w:rFonts w:ascii="Segoe UI" w:hAnsi="Segoe UI" w:cs="Segoe UI"/>
          <w:lang w:val="pl-PL"/>
        </w:rPr>
        <w:t>czwarta</w:t>
      </w:r>
      <w:r w:rsidRPr="00636A54">
        <w:rPr>
          <w:rFonts w:ascii="Segoe UI" w:hAnsi="Segoe UI" w:cs="Segoe UI"/>
          <w:lang w:val="pl-PL"/>
        </w:rPr>
        <w:t xml:space="preserve"> respondentów </w:t>
      </w:r>
      <w:r w:rsidR="00F64730" w:rsidRPr="00636A54">
        <w:rPr>
          <w:rFonts w:ascii="Segoe UI" w:hAnsi="Segoe UI" w:cs="Segoe UI"/>
          <w:lang w:val="pl-PL"/>
        </w:rPr>
        <w:t xml:space="preserve">(24%) </w:t>
      </w:r>
      <w:r w:rsidRPr="00636A54">
        <w:rPr>
          <w:rFonts w:ascii="Segoe UI" w:hAnsi="Segoe UI" w:cs="Segoe UI"/>
          <w:lang w:val="pl-PL"/>
        </w:rPr>
        <w:t xml:space="preserve">spodziewa się, że szybsze płatności spowodują wzrost </w:t>
      </w:r>
      <w:r w:rsidRPr="00C229A7">
        <w:rPr>
          <w:rFonts w:ascii="Segoe UI" w:hAnsi="Segoe UI" w:cs="Segoe UI"/>
          <w:lang w:val="pl-PL"/>
        </w:rPr>
        <w:t>przychodów</w:t>
      </w:r>
      <w:r w:rsidRPr="00636A54">
        <w:rPr>
          <w:rFonts w:ascii="Segoe UI" w:hAnsi="Segoe UI" w:cs="Segoe UI"/>
          <w:lang w:val="pl-PL"/>
        </w:rPr>
        <w:t xml:space="preserve"> </w:t>
      </w:r>
      <w:r w:rsidR="00C229A7">
        <w:rPr>
          <w:rFonts w:ascii="Segoe UI" w:hAnsi="Segoe UI" w:cs="Segoe UI"/>
          <w:lang w:val="pl-PL"/>
        </w:rPr>
        <w:t xml:space="preserve">nawet </w:t>
      </w:r>
      <w:r w:rsidRPr="00636A54">
        <w:rPr>
          <w:rFonts w:ascii="Segoe UI" w:hAnsi="Segoe UI" w:cs="Segoe UI"/>
          <w:lang w:val="pl-PL"/>
        </w:rPr>
        <w:t>o 25%.</w:t>
      </w:r>
      <w:r w:rsidR="007A74B1">
        <w:rPr>
          <w:rFonts w:ascii="Segoe UI" w:hAnsi="Segoe UI" w:cs="Segoe UI"/>
          <w:lang w:val="pl-PL"/>
        </w:rPr>
        <w:br/>
      </w:r>
    </w:p>
    <w:p w14:paraId="4069F40A" w14:textId="77777777" w:rsidR="007A74B1" w:rsidRDefault="00A160CB" w:rsidP="007A74B1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  <w:r w:rsidRPr="00636A54">
        <w:rPr>
          <w:rFonts w:ascii="Segoe UI" w:hAnsi="Segoe UI" w:cs="Segoe UI"/>
          <w:lang w:val="pl-PL"/>
        </w:rPr>
        <w:t>Visa B2B Connect</w:t>
      </w:r>
      <w:r w:rsidR="00F64730" w:rsidRPr="00636A54">
        <w:rPr>
          <w:rFonts w:ascii="Segoe UI" w:hAnsi="Segoe UI" w:cs="Segoe UI"/>
          <w:lang w:val="pl-PL"/>
        </w:rPr>
        <w:t xml:space="preserve"> </w:t>
      </w:r>
      <w:r w:rsidR="004115D7" w:rsidRPr="00636A54">
        <w:rPr>
          <w:rFonts w:ascii="Segoe UI" w:hAnsi="Segoe UI" w:cs="Segoe UI"/>
          <w:lang w:val="pl-PL"/>
        </w:rPr>
        <w:t xml:space="preserve">pozwala na znaczące </w:t>
      </w:r>
      <w:r w:rsidR="00735751" w:rsidRPr="00636A54">
        <w:rPr>
          <w:rFonts w:ascii="Segoe UI" w:hAnsi="Segoe UI" w:cs="Segoe UI"/>
          <w:lang w:val="pl-PL"/>
        </w:rPr>
        <w:t>skrócenie</w:t>
      </w:r>
      <w:r w:rsidR="004115D7" w:rsidRPr="00636A54">
        <w:rPr>
          <w:rFonts w:ascii="Segoe UI" w:hAnsi="Segoe UI" w:cs="Segoe UI"/>
          <w:lang w:val="pl-PL"/>
        </w:rPr>
        <w:t xml:space="preserve"> czasu </w:t>
      </w:r>
      <w:r w:rsidR="004C736B" w:rsidRPr="00636A54">
        <w:rPr>
          <w:rFonts w:ascii="Segoe UI" w:hAnsi="Segoe UI" w:cs="Segoe UI"/>
          <w:lang w:val="pl-PL"/>
        </w:rPr>
        <w:t>r</w:t>
      </w:r>
      <w:r w:rsidR="00837924">
        <w:rPr>
          <w:rFonts w:ascii="Segoe UI" w:hAnsi="Segoe UI" w:cs="Segoe UI"/>
          <w:lang w:val="pl-PL"/>
        </w:rPr>
        <w:t>o</w:t>
      </w:r>
      <w:r w:rsidR="004C736B" w:rsidRPr="00636A54">
        <w:rPr>
          <w:rFonts w:ascii="Segoe UI" w:hAnsi="Segoe UI" w:cs="Segoe UI"/>
          <w:lang w:val="pl-PL"/>
        </w:rPr>
        <w:t>zrachunku funduszy</w:t>
      </w:r>
      <w:r w:rsidR="00636A54">
        <w:rPr>
          <w:rFonts w:ascii="Segoe UI" w:hAnsi="Segoe UI" w:cs="Segoe UI"/>
          <w:lang w:val="pl-PL"/>
        </w:rPr>
        <w:t xml:space="preserve"> </w:t>
      </w:r>
      <w:r w:rsidR="00F94C17">
        <w:rPr>
          <w:rFonts w:ascii="Segoe UI" w:hAnsi="Segoe UI" w:cs="Segoe UI"/>
          <w:lang w:val="pl-PL"/>
        </w:rPr>
        <w:t>– z</w:t>
      </w:r>
      <w:r w:rsidR="00735751" w:rsidRPr="00636A54">
        <w:rPr>
          <w:rFonts w:ascii="Segoe UI" w:hAnsi="Segoe UI" w:cs="Segoe UI"/>
          <w:lang w:val="pl-PL"/>
        </w:rPr>
        <w:t xml:space="preserve"> tygodni</w:t>
      </w:r>
      <w:r w:rsidR="00837924">
        <w:rPr>
          <w:rFonts w:ascii="Segoe UI" w:hAnsi="Segoe UI" w:cs="Segoe UI"/>
          <w:lang w:val="pl-PL"/>
        </w:rPr>
        <w:t xml:space="preserve">, które potencjalnie może on trwać, </w:t>
      </w:r>
      <w:r w:rsidR="00735751" w:rsidRPr="00636A54">
        <w:rPr>
          <w:rFonts w:ascii="Segoe UI" w:hAnsi="Segoe UI" w:cs="Segoe UI"/>
          <w:lang w:val="pl-PL"/>
        </w:rPr>
        <w:t>do jednego lub dwóch dni</w:t>
      </w:r>
      <w:r w:rsidR="00837924">
        <w:rPr>
          <w:rFonts w:ascii="Segoe UI" w:hAnsi="Segoe UI" w:cs="Segoe UI"/>
          <w:lang w:val="pl-PL"/>
        </w:rPr>
        <w:t>. D</w:t>
      </w:r>
      <w:r w:rsidR="0071439C">
        <w:rPr>
          <w:rFonts w:ascii="Segoe UI" w:hAnsi="Segoe UI" w:cs="Segoe UI"/>
          <w:lang w:val="pl-PL"/>
        </w:rPr>
        <w:t>zięki temu</w:t>
      </w:r>
      <w:r w:rsidR="00976AC7" w:rsidRPr="00636A54">
        <w:rPr>
          <w:rFonts w:ascii="Segoe UI" w:hAnsi="Segoe UI" w:cs="Segoe UI"/>
          <w:lang w:val="pl-PL"/>
        </w:rPr>
        <w:t xml:space="preserve"> </w:t>
      </w:r>
      <w:r w:rsidR="0071439C">
        <w:rPr>
          <w:rFonts w:ascii="Segoe UI" w:hAnsi="Segoe UI" w:cs="Segoe UI"/>
          <w:lang w:val="pl-PL"/>
        </w:rPr>
        <w:t>korporacyjne instytucje finansowe i ich klienci zyskują</w:t>
      </w:r>
      <w:r w:rsidR="00735751" w:rsidRPr="00636A54">
        <w:rPr>
          <w:rFonts w:ascii="Segoe UI" w:hAnsi="Segoe UI" w:cs="Segoe UI"/>
          <w:lang w:val="pl-PL"/>
        </w:rPr>
        <w:t xml:space="preserve"> </w:t>
      </w:r>
      <w:r w:rsidR="00D85C3B">
        <w:rPr>
          <w:rFonts w:ascii="Segoe UI" w:hAnsi="Segoe UI" w:cs="Segoe UI"/>
          <w:lang w:val="pl-PL"/>
        </w:rPr>
        <w:t xml:space="preserve">przejrzystość </w:t>
      </w:r>
      <w:r w:rsidR="00C229A7">
        <w:rPr>
          <w:rFonts w:ascii="Segoe UI" w:hAnsi="Segoe UI" w:cs="Segoe UI"/>
          <w:lang w:val="pl-PL"/>
        </w:rPr>
        <w:t>w obszar</w:t>
      </w:r>
      <w:r w:rsidR="0071439C">
        <w:rPr>
          <w:rFonts w:ascii="Segoe UI" w:hAnsi="Segoe UI" w:cs="Segoe UI"/>
          <w:lang w:val="pl-PL"/>
        </w:rPr>
        <w:t>z</w:t>
      </w:r>
      <w:r w:rsidR="00C229A7">
        <w:rPr>
          <w:rFonts w:ascii="Segoe UI" w:hAnsi="Segoe UI" w:cs="Segoe UI"/>
          <w:lang w:val="pl-PL"/>
        </w:rPr>
        <w:t>e</w:t>
      </w:r>
      <w:r w:rsidR="004C736B" w:rsidRPr="00636A54">
        <w:rPr>
          <w:rFonts w:ascii="Segoe UI" w:hAnsi="Segoe UI" w:cs="Segoe UI"/>
          <w:lang w:val="pl-PL"/>
        </w:rPr>
        <w:t xml:space="preserve"> </w:t>
      </w:r>
      <w:r w:rsidR="00735751" w:rsidRPr="00636A54">
        <w:rPr>
          <w:rFonts w:ascii="Segoe UI" w:hAnsi="Segoe UI" w:cs="Segoe UI"/>
          <w:lang w:val="pl-PL"/>
        </w:rPr>
        <w:t xml:space="preserve">opłat transakcyjnych, </w:t>
      </w:r>
      <w:r w:rsidR="0071439C">
        <w:rPr>
          <w:rFonts w:ascii="Segoe UI" w:hAnsi="Segoe UI" w:cs="Segoe UI"/>
          <w:lang w:val="pl-PL"/>
        </w:rPr>
        <w:t>co</w:t>
      </w:r>
      <w:r w:rsidR="00CC16D1">
        <w:rPr>
          <w:rFonts w:ascii="Segoe UI" w:hAnsi="Segoe UI" w:cs="Segoe UI"/>
          <w:lang w:val="pl-PL"/>
        </w:rPr>
        <w:t xml:space="preserve"> </w:t>
      </w:r>
      <w:r w:rsidR="0071439C">
        <w:rPr>
          <w:rFonts w:ascii="Segoe UI" w:hAnsi="Segoe UI" w:cs="Segoe UI"/>
          <w:lang w:val="pl-PL"/>
        </w:rPr>
        <w:t>pomoże</w:t>
      </w:r>
      <w:r w:rsidR="00735751" w:rsidRPr="00636A54">
        <w:rPr>
          <w:rFonts w:ascii="Segoe UI" w:hAnsi="Segoe UI" w:cs="Segoe UI"/>
          <w:lang w:val="pl-PL"/>
        </w:rPr>
        <w:t xml:space="preserve"> firmom lepiej </w:t>
      </w:r>
      <w:r w:rsidR="00735751" w:rsidRPr="00AF4086">
        <w:rPr>
          <w:rFonts w:ascii="Segoe UI" w:hAnsi="Segoe UI" w:cs="Segoe UI"/>
          <w:lang w:val="pl-PL"/>
        </w:rPr>
        <w:t>zarządzać przepływem gotówki</w:t>
      </w:r>
      <w:r w:rsidR="00515FD6" w:rsidRPr="00AF4086">
        <w:rPr>
          <w:rFonts w:ascii="Segoe UI" w:hAnsi="Segoe UI" w:cs="Segoe UI"/>
          <w:lang w:val="pl-PL"/>
        </w:rPr>
        <w:t>.</w:t>
      </w:r>
      <w:r w:rsidRPr="00AF4086">
        <w:rPr>
          <w:rFonts w:ascii="Segoe UI" w:hAnsi="Segoe UI" w:cs="Segoe UI"/>
          <w:lang w:val="pl-PL"/>
        </w:rPr>
        <w:t xml:space="preserve"> </w:t>
      </w:r>
      <w:r w:rsidR="00F94C17" w:rsidRPr="00AF4086">
        <w:rPr>
          <w:rFonts w:ascii="Segoe UI" w:hAnsi="Segoe UI" w:cs="Segoe UI"/>
          <w:lang w:val="pl-PL"/>
        </w:rPr>
        <w:t>I</w:t>
      </w:r>
      <w:r w:rsidR="00976AC7" w:rsidRPr="00AF4086">
        <w:rPr>
          <w:rFonts w:ascii="Segoe UI" w:hAnsi="Segoe UI" w:cs="Segoe UI"/>
          <w:lang w:val="pl-PL"/>
        </w:rPr>
        <w:t>nstytucje finansowe na całym świecie</w:t>
      </w:r>
      <w:r w:rsidR="007B2128" w:rsidRPr="00AF4086">
        <w:rPr>
          <w:rFonts w:ascii="Segoe UI" w:hAnsi="Segoe UI" w:cs="Segoe UI"/>
          <w:lang w:val="pl-PL"/>
        </w:rPr>
        <w:t xml:space="preserve">, które mają dostęp do platformy Visa B2B Connect, </w:t>
      </w:r>
      <w:r w:rsidR="00976AC7" w:rsidRPr="00AF4086">
        <w:rPr>
          <w:rFonts w:ascii="Segoe UI" w:hAnsi="Segoe UI" w:cs="Segoe UI"/>
          <w:lang w:val="pl-PL"/>
        </w:rPr>
        <w:t>mogą</w:t>
      </w:r>
      <w:r w:rsidR="006A1C59" w:rsidRPr="00AF4086">
        <w:rPr>
          <w:rFonts w:ascii="Segoe UI" w:hAnsi="Segoe UI" w:cs="Segoe UI"/>
          <w:lang w:val="pl-PL"/>
        </w:rPr>
        <w:t xml:space="preserve"> </w:t>
      </w:r>
      <w:r w:rsidR="00F94C17" w:rsidRPr="00AF4086">
        <w:rPr>
          <w:rFonts w:ascii="Segoe UI" w:hAnsi="Segoe UI" w:cs="Segoe UI"/>
          <w:lang w:val="pl-PL"/>
        </w:rPr>
        <w:t xml:space="preserve">rozpocząć realizowanie transakcji </w:t>
      </w:r>
      <w:r w:rsidR="007B2128" w:rsidRPr="00AF4086">
        <w:rPr>
          <w:rFonts w:ascii="Segoe UI" w:hAnsi="Segoe UI" w:cs="Segoe UI"/>
          <w:lang w:val="pl-PL"/>
        </w:rPr>
        <w:t xml:space="preserve">za jej pośrednictwem </w:t>
      </w:r>
      <w:r w:rsidR="00636A54" w:rsidRPr="00AF4086">
        <w:rPr>
          <w:rFonts w:ascii="Segoe UI" w:hAnsi="Segoe UI" w:cs="Segoe UI"/>
          <w:lang w:val="pl-PL"/>
        </w:rPr>
        <w:t xml:space="preserve">na dwa </w:t>
      </w:r>
      <w:r w:rsidR="00976AC7" w:rsidRPr="00AF4086">
        <w:rPr>
          <w:rFonts w:ascii="Segoe UI" w:hAnsi="Segoe UI" w:cs="Segoe UI"/>
          <w:lang w:val="pl-PL"/>
        </w:rPr>
        <w:t>sposoby – bezpośrednio</w:t>
      </w:r>
      <w:r w:rsidR="00DB375B" w:rsidRPr="00AF4086">
        <w:rPr>
          <w:rFonts w:ascii="Segoe UI" w:hAnsi="Segoe UI" w:cs="Segoe UI"/>
          <w:lang w:val="pl-PL"/>
        </w:rPr>
        <w:t xml:space="preserve"> poprzez </w:t>
      </w:r>
      <w:r w:rsidR="0097491A" w:rsidRPr="00AF4086">
        <w:rPr>
          <w:rFonts w:ascii="Segoe UI" w:hAnsi="Segoe UI" w:cs="Segoe UI"/>
          <w:lang w:val="pl-PL"/>
        </w:rPr>
        <w:t>platformę</w:t>
      </w:r>
      <w:r w:rsidR="00DB375B" w:rsidRPr="00AF4086">
        <w:rPr>
          <w:rFonts w:ascii="Segoe UI" w:hAnsi="Segoe UI" w:cs="Segoe UI"/>
          <w:lang w:val="pl-PL"/>
        </w:rPr>
        <w:t xml:space="preserve"> lub </w:t>
      </w:r>
      <w:r w:rsidR="00976AC7" w:rsidRPr="00AF4086">
        <w:rPr>
          <w:rFonts w:ascii="Segoe UI" w:hAnsi="Segoe UI" w:cs="Segoe UI"/>
          <w:lang w:val="pl-PL"/>
        </w:rPr>
        <w:t>za pośredni</w:t>
      </w:r>
      <w:r w:rsidR="00636A54" w:rsidRPr="00AF4086">
        <w:rPr>
          <w:rFonts w:ascii="Segoe UI" w:hAnsi="Segoe UI" w:cs="Segoe UI"/>
          <w:lang w:val="pl-PL"/>
        </w:rPr>
        <w:t>c</w:t>
      </w:r>
      <w:r w:rsidR="00976AC7" w:rsidRPr="00AF4086">
        <w:rPr>
          <w:rFonts w:ascii="Segoe UI" w:hAnsi="Segoe UI" w:cs="Segoe UI"/>
          <w:lang w:val="pl-PL"/>
        </w:rPr>
        <w:t xml:space="preserve">twem </w:t>
      </w:r>
      <w:proofErr w:type="spellStart"/>
      <w:r w:rsidR="00F94C17" w:rsidRPr="00AF4086">
        <w:rPr>
          <w:rFonts w:ascii="Segoe UI" w:hAnsi="Segoe UI" w:cs="Segoe UI"/>
          <w:lang w:val="pl-PL"/>
        </w:rPr>
        <w:t>hubów</w:t>
      </w:r>
      <w:proofErr w:type="spellEnd"/>
      <w:r w:rsidR="0097491A" w:rsidRPr="00AF4086">
        <w:rPr>
          <w:rFonts w:ascii="Segoe UI" w:hAnsi="Segoe UI" w:cs="Segoe UI"/>
          <w:lang w:val="pl-PL"/>
        </w:rPr>
        <w:t xml:space="preserve"> partnerów</w:t>
      </w:r>
      <w:r w:rsidR="00F94C17" w:rsidRPr="00AF4086">
        <w:rPr>
          <w:rFonts w:ascii="Segoe UI" w:hAnsi="Segoe UI" w:cs="Segoe UI"/>
          <w:lang w:val="pl-PL"/>
        </w:rPr>
        <w:t>, z którym</w:t>
      </w:r>
      <w:r w:rsidR="00C20B93">
        <w:rPr>
          <w:rFonts w:ascii="Segoe UI" w:hAnsi="Segoe UI" w:cs="Segoe UI"/>
          <w:lang w:val="pl-PL"/>
        </w:rPr>
        <w:t>i</w:t>
      </w:r>
      <w:r w:rsidR="00F94C17" w:rsidRPr="00AF4086">
        <w:rPr>
          <w:rFonts w:ascii="Segoe UI" w:hAnsi="Segoe UI" w:cs="Segoe UI"/>
          <w:lang w:val="pl-PL"/>
        </w:rPr>
        <w:t xml:space="preserve"> </w:t>
      </w:r>
      <w:r w:rsidRPr="00AF4086">
        <w:rPr>
          <w:rFonts w:ascii="Segoe UI" w:hAnsi="Segoe UI" w:cs="Segoe UI"/>
          <w:lang w:val="pl-PL"/>
        </w:rPr>
        <w:t>Visa</w:t>
      </w:r>
      <w:r w:rsidR="00F94C17" w:rsidRPr="00AF4086">
        <w:rPr>
          <w:rFonts w:ascii="Segoe UI" w:hAnsi="Segoe UI" w:cs="Segoe UI"/>
          <w:lang w:val="pl-PL"/>
        </w:rPr>
        <w:t xml:space="preserve"> nawiązała współpracę</w:t>
      </w:r>
      <w:r w:rsidRPr="00AF4086">
        <w:rPr>
          <w:rFonts w:ascii="Segoe UI" w:hAnsi="Segoe UI" w:cs="Segoe UI"/>
          <w:lang w:val="pl-PL"/>
        </w:rPr>
        <w:t>.</w:t>
      </w:r>
    </w:p>
    <w:p w14:paraId="4926913F" w14:textId="6B248281" w:rsidR="007A74B1" w:rsidRDefault="00A160CB" w:rsidP="007A74B1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  <w:r w:rsidRPr="00636A54">
        <w:rPr>
          <w:rFonts w:ascii="Segoe UI" w:hAnsi="Segoe UI" w:cs="Segoe UI"/>
          <w:lang w:val="pl-PL"/>
        </w:rPr>
        <w:t xml:space="preserve"> </w:t>
      </w:r>
      <w:r w:rsidR="007A74B1">
        <w:rPr>
          <w:rFonts w:ascii="Segoe UI" w:hAnsi="Segoe UI" w:cs="Segoe UI"/>
          <w:lang w:val="pl-PL"/>
        </w:rPr>
        <w:br/>
      </w:r>
      <w:r w:rsidR="00CF3B16">
        <w:rPr>
          <w:rFonts w:ascii="Segoe UI" w:hAnsi="Segoe UI" w:cs="Segoe UI"/>
          <w:lang w:val="pl-PL"/>
        </w:rPr>
        <w:t xml:space="preserve">Wyjątkowa </w:t>
      </w:r>
      <w:r w:rsidR="00ED76D4" w:rsidRPr="00636A54">
        <w:rPr>
          <w:rFonts w:ascii="Segoe UI" w:hAnsi="Segoe UI" w:cs="Segoe UI"/>
          <w:lang w:val="pl-PL"/>
        </w:rPr>
        <w:t>funkcjonalność Visa B2B Connect w postaci cyfrowej tożsamości</w:t>
      </w:r>
      <w:r w:rsidR="00976AC7" w:rsidRPr="00636A54">
        <w:rPr>
          <w:rFonts w:ascii="Segoe UI" w:hAnsi="Segoe UI" w:cs="Segoe UI"/>
          <w:lang w:val="pl-PL"/>
        </w:rPr>
        <w:t xml:space="preserve"> umożliwia </w:t>
      </w:r>
      <w:proofErr w:type="spellStart"/>
      <w:r w:rsidR="00976AC7" w:rsidRPr="00636A54">
        <w:rPr>
          <w:rFonts w:ascii="Segoe UI" w:hAnsi="Segoe UI" w:cs="Segoe UI"/>
          <w:lang w:val="pl-PL"/>
        </w:rPr>
        <w:t>tokenizację</w:t>
      </w:r>
      <w:proofErr w:type="spellEnd"/>
      <w:r w:rsidR="00976AC7" w:rsidRPr="00636A54">
        <w:rPr>
          <w:rFonts w:ascii="Segoe UI" w:hAnsi="Segoe UI" w:cs="Segoe UI"/>
          <w:lang w:val="pl-PL"/>
        </w:rPr>
        <w:t xml:space="preserve"> wrażliwych</w:t>
      </w:r>
      <w:r w:rsidR="00CF3B16">
        <w:rPr>
          <w:rFonts w:ascii="Segoe UI" w:hAnsi="Segoe UI" w:cs="Segoe UI"/>
          <w:lang w:val="pl-PL"/>
        </w:rPr>
        <w:t xml:space="preserve"> danych </w:t>
      </w:r>
      <w:r w:rsidR="00976AC7" w:rsidRPr="00636A54">
        <w:rPr>
          <w:rFonts w:ascii="Segoe UI" w:hAnsi="Segoe UI" w:cs="Segoe UI"/>
          <w:lang w:val="pl-PL"/>
        </w:rPr>
        <w:t>biznesowych</w:t>
      </w:r>
      <w:r w:rsidR="00CF3B16">
        <w:rPr>
          <w:rFonts w:ascii="Segoe UI" w:hAnsi="Segoe UI" w:cs="Segoe UI"/>
          <w:lang w:val="pl-PL"/>
        </w:rPr>
        <w:t xml:space="preserve"> organizacji</w:t>
      </w:r>
      <w:r w:rsidR="00976AC7" w:rsidRPr="00636A54">
        <w:rPr>
          <w:rFonts w:ascii="Segoe UI" w:hAnsi="Segoe UI" w:cs="Segoe UI"/>
          <w:lang w:val="pl-PL"/>
        </w:rPr>
        <w:t>, takich jak informacje</w:t>
      </w:r>
      <w:r w:rsidR="00CF3B16">
        <w:rPr>
          <w:rFonts w:ascii="Segoe UI" w:hAnsi="Segoe UI" w:cs="Segoe UI"/>
          <w:lang w:val="pl-PL"/>
        </w:rPr>
        <w:t xml:space="preserve"> dotyczące konta bankowego czy numerów rachunków, </w:t>
      </w:r>
      <w:r w:rsidR="00976AC7" w:rsidRPr="00636A54">
        <w:rPr>
          <w:rFonts w:ascii="Segoe UI" w:hAnsi="Segoe UI" w:cs="Segoe UI"/>
          <w:lang w:val="pl-PL"/>
        </w:rPr>
        <w:t>poprzez przypisanie im unikalnego identyfikatora, który może zostać wykorzystany do przeprowad</w:t>
      </w:r>
      <w:r w:rsidR="00636A54">
        <w:rPr>
          <w:rFonts w:ascii="Segoe UI" w:hAnsi="Segoe UI" w:cs="Segoe UI"/>
          <w:lang w:val="pl-PL"/>
        </w:rPr>
        <w:t>z</w:t>
      </w:r>
      <w:r w:rsidR="00976AC7" w:rsidRPr="00636A54">
        <w:rPr>
          <w:rFonts w:ascii="Segoe UI" w:hAnsi="Segoe UI" w:cs="Segoe UI"/>
          <w:lang w:val="pl-PL"/>
        </w:rPr>
        <w:t>enia transakcji w sieci</w:t>
      </w:r>
      <w:r w:rsidR="00A36BC0" w:rsidRPr="00636A54">
        <w:rPr>
          <w:rFonts w:ascii="Segoe UI" w:hAnsi="Segoe UI" w:cs="Segoe UI"/>
          <w:lang w:val="pl-PL"/>
        </w:rPr>
        <w:t xml:space="preserve">. </w:t>
      </w:r>
      <w:r w:rsidR="00ED2663">
        <w:rPr>
          <w:rFonts w:ascii="Segoe UI" w:hAnsi="Segoe UI" w:cs="Segoe UI"/>
          <w:lang w:val="pl-PL"/>
        </w:rPr>
        <w:t>Funkcja c</w:t>
      </w:r>
      <w:r w:rsidR="00ED76D4" w:rsidRPr="00636A54">
        <w:rPr>
          <w:rFonts w:ascii="Segoe UI" w:hAnsi="Segoe UI" w:cs="Segoe UI"/>
          <w:lang w:val="pl-PL"/>
        </w:rPr>
        <w:t>yfrow</w:t>
      </w:r>
      <w:r w:rsidR="00ED2663">
        <w:rPr>
          <w:rFonts w:ascii="Segoe UI" w:hAnsi="Segoe UI" w:cs="Segoe UI"/>
          <w:lang w:val="pl-PL"/>
        </w:rPr>
        <w:t>ej</w:t>
      </w:r>
      <w:r w:rsidR="00ED76D4" w:rsidRPr="00636A54">
        <w:rPr>
          <w:rFonts w:ascii="Segoe UI" w:hAnsi="Segoe UI" w:cs="Segoe UI"/>
          <w:lang w:val="pl-PL"/>
        </w:rPr>
        <w:t xml:space="preserve"> tożsamoś</w:t>
      </w:r>
      <w:r w:rsidR="00ED2663">
        <w:rPr>
          <w:rFonts w:ascii="Segoe UI" w:hAnsi="Segoe UI" w:cs="Segoe UI"/>
          <w:lang w:val="pl-PL"/>
        </w:rPr>
        <w:t>ci</w:t>
      </w:r>
      <w:r w:rsidR="00ED76D4" w:rsidRPr="00636A54">
        <w:rPr>
          <w:rFonts w:ascii="Segoe UI" w:hAnsi="Segoe UI" w:cs="Segoe UI"/>
          <w:lang w:val="pl-PL"/>
        </w:rPr>
        <w:t xml:space="preserve"> </w:t>
      </w:r>
      <w:r w:rsidR="00ED2663">
        <w:rPr>
          <w:rFonts w:ascii="Segoe UI" w:hAnsi="Segoe UI" w:cs="Segoe UI"/>
          <w:lang w:val="pl-PL"/>
        </w:rPr>
        <w:t xml:space="preserve">w ramach </w:t>
      </w:r>
      <w:r w:rsidR="00163ED1" w:rsidRPr="00636A54">
        <w:rPr>
          <w:rFonts w:ascii="Segoe UI" w:hAnsi="Segoe UI" w:cs="Segoe UI"/>
          <w:lang w:val="pl-PL"/>
        </w:rPr>
        <w:t xml:space="preserve">Visa </w:t>
      </w:r>
      <w:r w:rsidR="00A36BC0" w:rsidRPr="00636A54">
        <w:rPr>
          <w:rFonts w:ascii="Segoe UI" w:hAnsi="Segoe UI" w:cs="Segoe UI"/>
          <w:lang w:val="pl-PL"/>
        </w:rPr>
        <w:t>B2B Connect</w:t>
      </w:r>
      <w:r w:rsidR="00ED2663">
        <w:rPr>
          <w:rFonts w:ascii="Segoe UI" w:hAnsi="Segoe UI" w:cs="Segoe UI"/>
          <w:lang w:val="pl-PL"/>
        </w:rPr>
        <w:t xml:space="preserve"> zmienia </w:t>
      </w:r>
      <w:r w:rsidR="00ED76D4" w:rsidRPr="00636A54">
        <w:rPr>
          <w:rFonts w:ascii="Segoe UI" w:hAnsi="Segoe UI" w:cs="Segoe UI"/>
          <w:lang w:val="pl-PL"/>
        </w:rPr>
        <w:t>sposó</w:t>
      </w:r>
      <w:r w:rsidR="002F408F">
        <w:rPr>
          <w:rFonts w:ascii="Segoe UI" w:hAnsi="Segoe UI" w:cs="Segoe UI"/>
          <w:lang w:val="pl-PL"/>
        </w:rPr>
        <w:t xml:space="preserve">b, w jaki wymieniane są informacje podczas przetwarzania </w:t>
      </w:r>
      <w:r w:rsidR="00ED76D4" w:rsidRPr="00636A54">
        <w:rPr>
          <w:rFonts w:ascii="Segoe UI" w:hAnsi="Segoe UI" w:cs="Segoe UI"/>
          <w:lang w:val="pl-PL"/>
        </w:rPr>
        <w:t>transgranicznych transakcj</w:t>
      </w:r>
      <w:r w:rsidR="002F408F">
        <w:rPr>
          <w:rFonts w:ascii="Segoe UI" w:hAnsi="Segoe UI" w:cs="Segoe UI"/>
          <w:lang w:val="pl-PL"/>
        </w:rPr>
        <w:t>i typu business-to-business.</w:t>
      </w:r>
    </w:p>
    <w:p w14:paraId="72AF73CA" w14:textId="77777777" w:rsidR="007A74B1" w:rsidRDefault="007A74B1" w:rsidP="007A74B1">
      <w:pPr>
        <w:pStyle w:val="Bezodstpw"/>
        <w:spacing w:afterLines="20" w:after="48" w:line="259" w:lineRule="auto"/>
        <w:jc w:val="both"/>
        <w:rPr>
          <w:rFonts w:ascii="Segoe UI" w:hAnsi="Segoe UI" w:cs="Segoe UI"/>
          <w:lang w:val="pl-PL"/>
        </w:rPr>
      </w:pPr>
    </w:p>
    <w:p w14:paraId="13A61726" w14:textId="4FF9FFFF" w:rsidR="00F353A1" w:rsidRDefault="002F7573" w:rsidP="007A74B1">
      <w:pPr>
        <w:spacing w:afterLines="20" w:after="48"/>
        <w:jc w:val="both"/>
        <w:rPr>
          <w:rFonts w:ascii="Segoe UI" w:hAnsi="Segoe UI" w:cs="Segoe UI"/>
          <w:bCs/>
          <w:lang w:val="pl-PL"/>
        </w:rPr>
      </w:pPr>
      <w:r>
        <w:rPr>
          <w:rFonts w:ascii="Segoe UI" w:hAnsi="Segoe UI" w:cs="Segoe UI"/>
          <w:lang w:val="pl-PL"/>
        </w:rPr>
        <w:t>„</w:t>
      </w:r>
      <w:r w:rsidR="00636A54" w:rsidRPr="00636A54">
        <w:rPr>
          <w:rFonts w:ascii="Segoe UI" w:hAnsi="Segoe UI" w:cs="Segoe UI"/>
          <w:lang w:val="pl-PL"/>
        </w:rPr>
        <w:t xml:space="preserve">Zróżnicowane </w:t>
      </w:r>
      <w:r w:rsidR="00C77DE7">
        <w:rPr>
          <w:rFonts w:ascii="Segoe UI" w:hAnsi="Segoe UI" w:cs="Segoe UI"/>
          <w:lang w:val="pl-PL"/>
        </w:rPr>
        <w:t>możliwości, które zapewnia</w:t>
      </w:r>
      <w:r w:rsidR="00ED76D4" w:rsidRPr="00636A54">
        <w:rPr>
          <w:rFonts w:ascii="Segoe UI" w:hAnsi="Segoe UI" w:cs="Segoe UI"/>
          <w:lang w:val="pl-PL"/>
        </w:rPr>
        <w:t xml:space="preserve"> </w:t>
      </w:r>
      <w:r w:rsidR="00636A54" w:rsidRPr="00636A54">
        <w:rPr>
          <w:rFonts w:ascii="Segoe UI" w:hAnsi="Segoe UI" w:cs="Segoe UI"/>
          <w:lang w:val="pl-PL"/>
        </w:rPr>
        <w:t xml:space="preserve">Visa B2B Connect i nasza współpraca z </w:t>
      </w:r>
      <w:r w:rsidR="00636C68">
        <w:rPr>
          <w:rFonts w:ascii="Segoe UI" w:hAnsi="Segoe UI" w:cs="Segoe UI"/>
          <w:lang w:val="pl-PL"/>
        </w:rPr>
        <w:t>pierwszymi użytkownikami</w:t>
      </w:r>
      <w:r w:rsidR="00C77DE7">
        <w:rPr>
          <w:rFonts w:ascii="Segoe UI" w:hAnsi="Segoe UI" w:cs="Segoe UI"/>
          <w:lang w:val="pl-PL"/>
        </w:rPr>
        <w:t xml:space="preserve"> </w:t>
      </w:r>
      <w:r w:rsidR="007F6D05">
        <w:rPr>
          <w:rFonts w:ascii="Segoe UI" w:hAnsi="Segoe UI" w:cs="Segoe UI"/>
          <w:lang w:val="pl-PL"/>
        </w:rPr>
        <w:t xml:space="preserve">pozwolą nam wyznaczyć nowy standard </w:t>
      </w:r>
      <w:r w:rsidR="00F64730" w:rsidRPr="00636A54">
        <w:rPr>
          <w:rFonts w:ascii="Segoe UI" w:hAnsi="Segoe UI" w:cs="Segoe UI"/>
          <w:lang w:val="pl-PL"/>
        </w:rPr>
        <w:t>s</w:t>
      </w:r>
      <w:r w:rsidR="007F6D05">
        <w:rPr>
          <w:rFonts w:ascii="Segoe UI" w:hAnsi="Segoe UI" w:cs="Segoe UI"/>
          <w:lang w:val="pl-PL"/>
        </w:rPr>
        <w:t>zybkości, bezpieczeństwa i zyskowności</w:t>
      </w:r>
      <w:r w:rsidR="00636A54">
        <w:rPr>
          <w:rFonts w:ascii="Segoe UI" w:hAnsi="Segoe UI" w:cs="Segoe UI"/>
          <w:lang w:val="pl-PL"/>
        </w:rPr>
        <w:t xml:space="preserve"> </w:t>
      </w:r>
      <w:r w:rsidR="007E723F">
        <w:rPr>
          <w:rFonts w:ascii="Segoe UI" w:hAnsi="Segoe UI" w:cs="Segoe UI"/>
          <w:lang w:val="pl-PL"/>
        </w:rPr>
        <w:t xml:space="preserve">dla </w:t>
      </w:r>
      <w:r w:rsidR="00636A54">
        <w:rPr>
          <w:rFonts w:ascii="Segoe UI" w:hAnsi="Segoe UI" w:cs="Segoe UI"/>
          <w:lang w:val="pl-PL"/>
        </w:rPr>
        <w:t>całego ekosystemu</w:t>
      </w:r>
      <w:r w:rsidR="00ED76D4" w:rsidRPr="00636A54">
        <w:rPr>
          <w:rFonts w:ascii="Segoe UI" w:hAnsi="Segoe UI" w:cs="Segoe UI"/>
          <w:lang w:val="pl-PL"/>
        </w:rPr>
        <w:t>”</w:t>
      </w:r>
      <w:r w:rsidR="007E723F">
        <w:rPr>
          <w:rFonts w:ascii="Segoe UI" w:hAnsi="Segoe UI" w:cs="Segoe UI"/>
          <w:lang w:val="pl-PL"/>
        </w:rPr>
        <w:t xml:space="preserve"> –</w:t>
      </w:r>
      <w:r w:rsidR="001F478D">
        <w:rPr>
          <w:rFonts w:ascii="Segoe UI" w:hAnsi="Segoe UI" w:cs="Segoe UI"/>
          <w:lang w:val="pl-PL"/>
        </w:rPr>
        <w:t xml:space="preserve"> dodał </w:t>
      </w:r>
      <w:r w:rsidR="001B0056" w:rsidRPr="00636A54">
        <w:rPr>
          <w:rFonts w:ascii="Segoe UI" w:hAnsi="Segoe UI" w:cs="Segoe UI"/>
          <w:lang w:val="pl-PL"/>
        </w:rPr>
        <w:t>Koenigsberg</w:t>
      </w:r>
      <w:r w:rsidR="000E4261" w:rsidRPr="000E4261">
        <w:rPr>
          <w:rFonts w:ascii="Segoe UI" w:hAnsi="Segoe UI" w:cs="Segoe UI"/>
          <w:bCs/>
          <w:lang w:val="pl-PL"/>
        </w:rPr>
        <w:t>.</w:t>
      </w:r>
    </w:p>
    <w:p w14:paraId="44DEBDF7" w14:textId="77777777" w:rsidR="007A74B1" w:rsidRPr="007A74B1" w:rsidRDefault="007A74B1" w:rsidP="007A74B1">
      <w:pPr>
        <w:spacing w:afterLines="20" w:after="48"/>
        <w:jc w:val="both"/>
        <w:rPr>
          <w:rFonts w:ascii="Segoe UI" w:hAnsi="Segoe UI" w:cs="Segoe UI"/>
          <w:lang w:val="pl-PL"/>
        </w:rPr>
      </w:pPr>
    </w:p>
    <w:p w14:paraId="2C6C9525" w14:textId="302A8EE3" w:rsidR="00F33C04" w:rsidRDefault="00ED76D4" w:rsidP="007A74B1">
      <w:pPr>
        <w:spacing w:afterLines="20" w:after="48"/>
        <w:jc w:val="both"/>
        <w:rPr>
          <w:rFonts w:ascii="Segoe UI" w:hAnsi="Segoe UI" w:cs="Segoe UI"/>
          <w:lang w:val="pl-PL"/>
        </w:rPr>
      </w:pPr>
      <w:bookmarkStart w:id="5" w:name="_Hlk20395950"/>
      <w:r w:rsidRPr="00EA7D77">
        <w:rPr>
          <w:rFonts w:ascii="Segoe UI" w:hAnsi="Segoe UI" w:cs="Segoe UI"/>
          <w:lang w:val="pl-PL"/>
        </w:rPr>
        <w:t xml:space="preserve">Rob </w:t>
      </w:r>
      <w:proofErr w:type="spellStart"/>
      <w:r w:rsidRPr="00EA7D77">
        <w:rPr>
          <w:rFonts w:ascii="Segoe UI" w:hAnsi="Segoe UI" w:cs="Segoe UI"/>
          <w:lang w:val="pl-PL"/>
        </w:rPr>
        <w:t>Eberle</w:t>
      </w:r>
      <w:proofErr w:type="spellEnd"/>
      <w:r w:rsidRPr="00EA7D77">
        <w:rPr>
          <w:rFonts w:ascii="Segoe UI" w:hAnsi="Segoe UI" w:cs="Segoe UI"/>
          <w:lang w:val="pl-PL"/>
        </w:rPr>
        <w:t>, CEO i Prezes</w:t>
      </w:r>
      <w:r w:rsidR="009314F7" w:rsidRPr="00EA7D77">
        <w:rPr>
          <w:rFonts w:ascii="Segoe UI" w:hAnsi="Segoe UI" w:cs="Segoe UI"/>
          <w:lang w:val="pl-PL"/>
        </w:rPr>
        <w:t xml:space="preserve"> Botto</w:t>
      </w:r>
      <w:r w:rsidR="00AD2346" w:rsidRPr="00D81B78">
        <w:rPr>
          <w:rFonts w:ascii="Segoe UI" w:hAnsi="Segoe UI" w:cs="Segoe UI"/>
          <w:lang w:val="pl-PL"/>
        </w:rPr>
        <w:t>mline</w:t>
      </w:r>
      <w:r w:rsidR="00D81B78">
        <w:rPr>
          <w:rFonts w:ascii="Segoe UI" w:hAnsi="Segoe UI" w:cs="Segoe UI"/>
          <w:lang w:val="pl-PL"/>
        </w:rPr>
        <w:t xml:space="preserve"> </w:t>
      </w:r>
      <w:r w:rsidR="00AD2346" w:rsidRPr="00D81B78">
        <w:rPr>
          <w:rFonts w:ascii="Segoe UI" w:hAnsi="Segoe UI" w:cs="Segoe UI"/>
          <w:lang w:val="pl-PL"/>
        </w:rPr>
        <w:t>powiedział</w:t>
      </w:r>
      <w:r w:rsidR="00D81B78">
        <w:rPr>
          <w:rFonts w:ascii="Segoe UI" w:hAnsi="Segoe UI" w:cs="Segoe UI"/>
          <w:lang w:val="pl-PL"/>
        </w:rPr>
        <w:t xml:space="preserve">: </w:t>
      </w:r>
      <w:r w:rsidR="002F7573" w:rsidRPr="00D81B78">
        <w:rPr>
          <w:rFonts w:ascii="Segoe UI" w:hAnsi="Segoe UI" w:cs="Segoe UI"/>
          <w:lang w:val="pl-PL"/>
        </w:rPr>
        <w:t>„</w:t>
      </w:r>
      <w:r w:rsidR="00735751" w:rsidRPr="00D81B78">
        <w:rPr>
          <w:rFonts w:ascii="Segoe UI" w:hAnsi="Segoe UI" w:cs="Segoe UI"/>
          <w:lang w:val="pl-PL"/>
        </w:rPr>
        <w:t>Niezwykle cieszymy się ze współpracy z Visa przy tak ważnej inicjatywie</w:t>
      </w:r>
      <w:r w:rsidR="009314F7" w:rsidRPr="00D81B78">
        <w:rPr>
          <w:rFonts w:ascii="Segoe UI" w:hAnsi="Segoe UI" w:cs="Segoe UI"/>
          <w:lang w:val="pl-PL"/>
        </w:rPr>
        <w:t xml:space="preserve">. </w:t>
      </w:r>
      <w:r w:rsidR="00C229A7" w:rsidRPr="00D81B78">
        <w:rPr>
          <w:rFonts w:ascii="Segoe UI" w:hAnsi="Segoe UI" w:cs="Segoe UI"/>
          <w:lang w:val="pl-PL"/>
        </w:rPr>
        <w:t>P</w:t>
      </w:r>
      <w:r w:rsidRPr="00D81B78">
        <w:rPr>
          <w:rFonts w:ascii="Segoe UI" w:hAnsi="Segoe UI" w:cs="Segoe UI"/>
          <w:lang w:val="pl-PL"/>
        </w:rPr>
        <w:t>ołączenie</w:t>
      </w:r>
      <w:r w:rsidR="002F7573" w:rsidRPr="00D81B78">
        <w:rPr>
          <w:rFonts w:ascii="Segoe UI" w:hAnsi="Segoe UI" w:cs="Segoe UI"/>
          <w:lang w:val="pl-PL"/>
        </w:rPr>
        <w:t xml:space="preserve"> naszych technologii z dalszym wsp</w:t>
      </w:r>
      <w:r w:rsidR="00636C68" w:rsidRPr="00EA7D77">
        <w:rPr>
          <w:rFonts w:ascii="Segoe UI" w:hAnsi="Segoe UI" w:cs="Segoe UI"/>
          <w:lang w:val="pl-PL"/>
        </w:rPr>
        <w:t>arciem</w:t>
      </w:r>
      <w:r w:rsidR="007F6D05" w:rsidRPr="00EA7D77">
        <w:rPr>
          <w:rFonts w:ascii="Segoe UI" w:hAnsi="Segoe UI" w:cs="Segoe UI"/>
          <w:lang w:val="pl-PL"/>
        </w:rPr>
        <w:t xml:space="preserve"> oraz </w:t>
      </w:r>
      <w:r w:rsidR="007F6D05" w:rsidRPr="00EA7D77">
        <w:rPr>
          <w:rFonts w:ascii="Segoe UI" w:hAnsi="Segoe UI" w:cs="Segoe UI"/>
          <w:lang w:val="pl-PL"/>
        </w:rPr>
        <w:lastRenderedPageBreak/>
        <w:t>inwest</w:t>
      </w:r>
      <w:r w:rsidR="00636C68" w:rsidRPr="00EA7D77">
        <w:rPr>
          <w:rFonts w:ascii="Segoe UI" w:hAnsi="Segoe UI" w:cs="Segoe UI"/>
          <w:lang w:val="pl-PL"/>
        </w:rPr>
        <w:t>ycjami</w:t>
      </w:r>
      <w:r w:rsidR="00AD2346" w:rsidRPr="00D81B78">
        <w:rPr>
          <w:rFonts w:ascii="Segoe UI" w:hAnsi="Segoe UI" w:cs="Segoe UI"/>
          <w:lang w:val="pl-PL"/>
        </w:rPr>
        <w:t xml:space="preserve"> w innowacje z zakresu</w:t>
      </w:r>
      <w:r w:rsidR="00735751" w:rsidRPr="00D81B78">
        <w:rPr>
          <w:rFonts w:ascii="Segoe UI" w:hAnsi="Segoe UI" w:cs="Segoe UI"/>
          <w:lang w:val="pl-PL"/>
        </w:rPr>
        <w:t xml:space="preserve"> transgranicznych płatności B2B</w:t>
      </w:r>
      <w:r w:rsidR="009314F7" w:rsidRPr="00D81B78">
        <w:rPr>
          <w:rFonts w:ascii="Segoe UI" w:hAnsi="Segoe UI" w:cs="Segoe UI"/>
          <w:lang w:val="pl-PL"/>
        </w:rPr>
        <w:t xml:space="preserve"> </w:t>
      </w:r>
      <w:r w:rsidR="00AD2346" w:rsidRPr="00D81B78">
        <w:rPr>
          <w:rFonts w:ascii="Segoe UI" w:hAnsi="Segoe UI" w:cs="Segoe UI"/>
          <w:lang w:val="pl-PL"/>
        </w:rPr>
        <w:t>umożliwi</w:t>
      </w:r>
      <w:r w:rsidR="00F33C04">
        <w:rPr>
          <w:rFonts w:ascii="Segoe UI" w:hAnsi="Segoe UI" w:cs="Segoe UI"/>
          <w:lang w:val="pl-PL"/>
        </w:rPr>
        <w:t xml:space="preserve"> bankom</w:t>
      </w:r>
      <w:r w:rsidR="00A24A45" w:rsidRPr="00D81B78">
        <w:rPr>
          <w:rFonts w:ascii="Segoe UI" w:hAnsi="Segoe UI" w:cs="Segoe UI"/>
          <w:lang w:val="pl-PL"/>
        </w:rPr>
        <w:t xml:space="preserve"> rozwój w otw</w:t>
      </w:r>
      <w:r w:rsidRPr="00D81B78">
        <w:rPr>
          <w:rFonts w:ascii="Segoe UI" w:hAnsi="Segoe UI" w:cs="Segoe UI"/>
          <w:lang w:val="pl-PL"/>
        </w:rPr>
        <w:t>a</w:t>
      </w:r>
      <w:r w:rsidR="002F7573" w:rsidRPr="00D81B78">
        <w:rPr>
          <w:rFonts w:ascii="Segoe UI" w:hAnsi="Segoe UI" w:cs="Segoe UI"/>
          <w:lang w:val="pl-PL"/>
        </w:rPr>
        <w:t xml:space="preserve">rtym świecie, w którym można dokonywać </w:t>
      </w:r>
      <w:r w:rsidR="007F6D05" w:rsidRPr="00BC7892">
        <w:rPr>
          <w:rFonts w:ascii="Segoe UI" w:hAnsi="Segoe UI" w:cs="Segoe UI"/>
          <w:lang w:val="pl-PL"/>
        </w:rPr>
        <w:t>szybkich płatności</w:t>
      </w:r>
      <w:r w:rsidR="00BC7892">
        <w:rPr>
          <w:rFonts w:ascii="Segoe UI" w:hAnsi="Segoe UI" w:cs="Segoe UI"/>
          <w:lang w:val="pl-PL"/>
        </w:rPr>
        <w:t>”.</w:t>
      </w:r>
      <w:bookmarkEnd w:id="5"/>
    </w:p>
    <w:p w14:paraId="6BB8725A" w14:textId="77777777" w:rsidR="007A74B1" w:rsidRDefault="007A74B1" w:rsidP="007A74B1">
      <w:pPr>
        <w:spacing w:afterLines="20" w:after="48"/>
        <w:jc w:val="both"/>
        <w:rPr>
          <w:rFonts w:ascii="Segoe UI" w:hAnsi="Segoe UI" w:cs="Segoe UI"/>
          <w:lang w:val="pl-PL"/>
        </w:rPr>
      </w:pPr>
    </w:p>
    <w:p w14:paraId="72DC72B5" w14:textId="3A2E4BDA" w:rsidR="007F6D05" w:rsidRDefault="00F1779B" w:rsidP="007A74B1">
      <w:pPr>
        <w:spacing w:afterLines="20" w:after="48"/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„</w:t>
      </w:r>
      <w:proofErr w:type="spellStart"/>
      <w:r w:rsidR="002F7573">
        <w:rPr>
          <w:rFonts w:ascii="Segoe UI" w:hAnsi="Segoe UI" w:cs="Segoe UI"/>
          <w:lang w:val="pl-PL"/>
        </w:rPr>
        <w:t>Infosys</w:t>
      </w:r>
      <w:proofErr w:type="spellEnd"/>
      <w:r w:rsidR="002F7573">
        <w:rPr>
          <w:rFonts w:ascii="Segoe UI" w:hAnsi="Segoe UI" w:cs="Segoe UI"/>
          <w:lang w:val="pl-PL"/>
        </w:rPr>
        <w:t xml:space="preserve"> cieszy się z zawarcia partnerstwa z Visa</w:t>
      </w:r>
      <w:r w:rsidR="00512841">
        <w:rPr>
          <w:rFonts w:ascii="Segoe UI" w:hAnsi="Segoe UI" w:cs="Segoe UI"/>
          <w:lang w:val="pl-PL"/>
        </w:rPr>
        <w:t xml:space="preserve">, które </w:t>
      </w:r>
      <w:r w:rsidR="002F7573">
        <w:rPr>
          <w:rFonts w:ascii="Segoe UI" w:hAnsi="Segoe UI" w:cs="Segoe UI"/>
          <w:lang w:val="pl-PL"/>
        </w:rPr>
        <w:t>ma na celu tworzenie</w:t>
      </w:r>
      <w:r w:rsidR="007F6D05">
        <w:rPr>
          <w:rFonts w:ascii="Segoe UI" w:hAnsi="Segoe UI" w:cs="Segoe UI"/>
          <w:lang w:val="pl-PL"/>
        </w:rPr>
        <w:t xml:space="preserve"> nowych przepływów płatności komercyjnych</w:t>
      </w:r>
      <w:r>
        <w:rPr>
          <w:rFonts w:ascii="Segoe UI" w:hAnsi="Segoe UI" w:cs="Segoe UI"/>
          <w:lang w:val="pl-PL"/>
        </w:rPr>
        <w:t xml:space="preserve">” </w:t>
      </w:r>
      <w:r w:rsidR="00512841">
        <w:rPr>
          <w:rFonts w:ascii="Segoe UI" w:hAnsi="Segoe UI" w:cs="Segoe UI"/>
          <w:lang w:val="pl-PL"/>
        </w:rPr>
        <w:t>–</w:t>
      </w:r>
      <w:r>
        <w:rPr>
          <w:rFonts w:ascii="Segoe UI" w:hAnsi="Segoe UI" w:cs="Segoe UI"/>
          <w:lang w:val="pl-PL"/>
        </w:rPr>
        <w:t xml:space="preserve"> </w:t>
      </w:r>
      <w:r w:rsidR="007F6D05">
        <w:rPr>
          <w:rFonts w:ascii="Segoe UI" w:hAnsi="Segoe UI" w:cs="Segoe UI"/>
          <w:lang w:val="pl-PL"/>
        </w:rPr>
        <w:t>powiedział</w:t>
      </w:r>
      <w:r w:rsidR="006E0DAA" w:rsidRPr="00636A54">
        <w:rPr>
          <w:rFonts w:ascii="Segoe UI" w:hAnsi="Segoe UI" w:cs="Segoe UI"/>
          <w:lang w:val="pl-PL"/>
        </w:rPr>
        <w:t xml:space="preserve"> </w:t>
      </w:r>
      <w:proofErr w:type="spellStart"/>
      <w:r w:rsidR="006E0DAA" w:rsidRPr="00636A54">
        <w:rPr>
          <w:rFonts w:ascii="Segoe UI" w:hAnsi="Segoe UI" w:cs="Segoe UI"/>
          <w:lang w:val="pl-PL"/>
        </w:rPr>
        <w:t>Narayan</w:t>
      </w:r>
      <w:proofErr w:type="spellEnd"/>
      <w:r w:rsidR="006E0DAA" w:rsidRPr="00636A54">
        <w:rPr>
          <w:rFonts w:ascii="Segoe UI" w:hAnsi="Segoe UI" w:cs="Segoe UI"/>
          <w:lang w:val="pl-PL"/>
        </w:rPr>
        <w:t xml:space="preserve"> </w:t>
      </w:r>
      <w:proofErr w:type="spellStart"/>
      <w:r w:rsidR="006E0DAA" w:rsidRPr="00636A54">
        <w:rPr>
          <w:rFonts w:ascii="Segoe UI" w:hAnsi="Segoe UI" w:cs="Segoe UI"/>
          <w:lang w:val="pl-PL"/>
        </w:rPr>
        <w:t>Sivaram</w:t>
      </w:r>
      <w:proofErr w:type="spellEnd"/>
      <w:r w:rsidR="006E0DAA" w:rsidRPr="00636A54">
        <w:rPr>
          <w:rFonts w:ascii="Segoe UI" w:hAnsi="Segoe UI" w:cs="Segoe UI"/>
          <w:lang w:val="pl-PL"/>
        </w:rPr>
        <w:t xml:space="preserve"> (</w:t>
      </w:r>
      <w:proofErr w:type="spellStart"/>
      <w:r w:rsidR="006E0DAA" w:rsidRPr="00636A54">
        <w:rPr>
          <w:rFonts w:ascii="Segoe UI" w:hAnsi="Segoe UI" w:cs="Segoe UI"/>
          <w:lang w:val="pl-PL"/>
        </w:rPr>
        <w:t>Nans</w:t>
      </w:r>
      <w:proofErr w:type="spellEnd"/>
      <w:r w:rsidR="007F6D05">
        <w:rPr>
          <w:rFonts w:ascii="Segoe UI" w:hAnsi="Segoe UI" w:cs="Segoe UI"/>
          <w:lang w:val="pl-PL"/>
        </w:rPr>
        <w:t xml:space="preserve">), VP, Global </w:t>
      </w:r>
      <w:proofErr w:type="spellStart"/>
      <w:r w:rsidR="007F6D05">
        <w:rPr>
          <w:rFonts w:ascii="Segoe UI" w:hAnsi="Segoe UI" w:cs="Segoe UI"/>
          <w:lang w:val="pl-PL"/>
        </w:rPr>
        <w:t>Head</w:t>
      </w:r>
      <w:proofErr w:type="spellEnd"/>
      <w:r w:rsidR="007F6D05">
        <w:rPr>
          <w:rFonts w:ascii="Segoe UI" w:hAnsi="Segoe UI" w:cs="Segoe UI"/>
          <w:lang w:val="pl-PL"/>
        </w:rPr>
        <w:t xml:space="preserve">, Cards &amp; </w:t>
      </w:r>
      <w:proofErr w:type="spellStart"/>
      <w:r w:rsidR="007F6D05">
        <w:rPr>
          <w:rFonts w:ascii="Segoe UI" w:hAnsi="Segoe UI" w:cs="Segoe UI"/>
          <w:lang w:val="pl-PL"/>
        </w:rPr>
        <w:t>P</w:t>
      </w:r>
      <w:r w:rsidR="006E0DAA" w:rsidRPr="00636A54">
        <w:rPr>
          <w:rFonts w:ascii="Segoe UI" w:hAnsi="Segoe UI" w:cs="Segoe UI"/>
          <w:lang w:val="pl-PL"/>
        </w:rPr>
        <w:t>ayments</w:t>
      </w:r>
      <w:proofErr w:type="spellEnd"/>
      <w:r w:rsidR="006E0DAA" w:rsidRPr="00636A54">
        <w:rPr>
          <w:rFonts w:ascii="Segoe UI" w:hAnsi="Segoe UI" w:cs="Segoe UI"/>
          <w:lang w:val="pl-PL"/>
        </w:rPr>
        <w:t xml:space="preserve">, </w:t>
      </w:r>
      <w:proofErr w:type="spellStart"/>
      <w:r w:rsidR="006E0DAA" w:rsidRPr="00636A54">
        <w:rPr>
          <w:rFonts w:ascii="Segoe UI" w:hAnsi="Segoe UI" w:cs="Segoe UI"/>
          <w:lang w:val="pl-PL"/>
        </w:rPr>
        <w:t>Infosys</w:t>
      </w:r>
      <w:proofErr w:type="spellEnd"/>
      <w:r w:rsidR="00865162" w:rsidRPr="00636A54">
        <w:rPr>
          <w:rFonts w:ascii="Segoe UI" w:hAnsi="Segoe UI" w:cs="Segoe UI"/>
          <w:lang w:val="pl-PL"/>
        </w:rPr>
        <w:t xml:space="preserve">. </w:t>
      </w:r>
      <w:r w:rsidR="009C4828">
        <w:rPr>
          <w:rFonts w:ascii="Segoe UI" w:hAnsi="Segoe UI" w:cs="Segoe UI"/>
          <w:lang w:val="pl-PL"/>
        </w:rPr>
        <w:t>„</w:t>
      </w:r>
      <w:r w:rsidR="00D85C3B">
        <w:rPr>
          <w:rFonts w:ascii="Segoe UI" w:hAnsi="Segoe UI" w:cs="Segoe UI"/>
          <w:lang w:val="pl-PL"/>
        </w:rPr>
        <w:t xml:space="preserve">Wierzymy, że nasza wspólna inicjatywa pozwoli nam </w:t>
      </w:r>
      <w:r w:rsidR="007F6D05">
        <w:rPr>
          <w:rFonts w:ascii="Segoe UI" w:hAnsi="Segoe UI" w:cs="Segoe UI"/>
          <w:lang w:val="pl-PL"/>
        </w:rPr>
        <w:t>dotrzeć do znacznej liczby banków, odpowiadając na ich potrzeby w obszarze płatności transgranicznych</w:t>
      </w:r>
      <w:r w:rsidR="009C4828">
        <w:rPr>
          <w:rFonts w:ascii="Segoe UI" w:hAnsi="Segoe UI" w:cs="Segoe UI"/>
          <w:lang w:val="pl-PL"/>
        </w:rPr>
        <w:t>”.</w:t>
      </w:r>
    </w:p>
    <w:p w14:paraId="1D20C4C9" w14:textId="77777777" w:rsidR="007A74B1" w:rsidRDefault="007A74B1" w:rsidP="007A74B1">
      <w:pPr>
        <w:spacing w:afterLines="20" w:after="48"/>
        <w:jc w:val="both"/>
        <w:rPr>
          <w:rFonts w:ascii="Segoe UI" w:hAnsi="Segoe UI" w:cs="Segoe UI"/>
          <w:b/>
          <w:lang w:val="pl-PL"/>
        </w:rPr>
      </w:pPr>
    </w:p>
    <w:p w14:paraId="7F32ABA9" w14:textId="0268B24A" w:rsidR="00A36BC0" w:rsidRPr="007F6D05" w:rsidRDefault="00746D88" w:rsidP="007A74B1">
      <w:pPr>
        <w:spacing w:afterLines="20" w:after="48"/>
        <w:jc w:val="both"/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lang w:val="pl-PL"/>
        </w:rPr>
        <w:t xml:space="preserve">Więcej </w:t>
      </w:r>
      <w:r w:rsidR="007F6D05">
        <w:rPr>
          <w:rFonts w:ascii="Segoe UI" w:hAnsi="Segoe UI" w:cs="Segoe UI"/>
          <w:lang w:val="pl-PL"/>
        </w:rPr>
        <w:t>informacj</w:t>
      </w:r>
      <w:r>
        <w:rPr>
          <w:rFonts w:ascii="Segoe UI" w:hAnsi="Segoe UI" w:cs="Segoe UI"/>
          <w:lang w:val="pl-PL"/>
        </w:rPr>
        <w:t>i</w:t>
      </w:r>
      <w:r w:rsidR="007F6D05">
        <w:rPr>
          <w:rFonts w:ascii="Segoe UI" w:hAnsi="Segoe UI" w:cs="Segoe UI"/>
          <w:lang w:val="pl-PL"/>
        </w:rPr>
        <w:t xml:space="preserve"> </w:t>
      </w:r>
      <w:r w:rsidR="00860FE6">
        <w:rPr>
          <w:rFonts w:ascii="Segoe UI" w:hAnsi="Segoe UI" w:cs="Segoe UI"/>
          <w:lang w:val="pl-PL"/>
        </w:rPr>
        <w:t xml:space="preserve">można uzyskać </w:t>
      </w:r>
      <w:r w:rsidR="000732D1">
        <w:rPr>
          <w:rFonts w:ascii="Segoe UI" w:hAnsi="Segoe UI" w:cs="Segoe UI"/>
          <w:lang w:val="pl-PL"/>
        </w:rPr>
        <w:t xml:space="preserve">z publikacji </w:t>
      </w:r>
      <w:hyperlink r:id="rId14" w:history="1">
        <w:r w:rsidR="005739A8" w:rsidRPr="00636A54">
          <w:rPr>
            <w:rStyle w:val="Hipercze"/>
            <w:rFonts w:ascii="Segoe UI" w:hAnsi="Segoe UI" w:cs="Segoe UI"/>
            <w:lang w:val="pl-PL"/>
          </w:rPr>
          <w:t>Visa B2B Co</w:t>
        </w:r>
        <w:r w:rsidR="005739A8" w:rsidRPr="00636A54">
          <w:rPr>
            <w:rStyle w:val="Hipercze"/>
            <w:rFonts w:ascii="Segoe UI" w:hAnsi="Segoe UI" w:cs="Segoe UI"/>
            <w:lang w:val="pl-PL"/>
          </w:rPr>
          <w:t>n</w:t>
        </w:r>
        <w:r w:rsidR="005739A8" w:rsidRPr="00636A54">
          <w:rPr>
            <w:rStyle w:val="Hipercze"/>
            <w:rFonts w:ascii="Segoe UI" w:hAnsi="Segoe UI" w:cs="Segoe UI"/>
            <w:lang w:val="pl-PL"/>
          </w:rPr>
          <w:t>nect: Cross-Border Payments Reimagined</w:t>
        </w:r>
      </w:hyperlink>
      <w:r w:rsidR="005739A8" w:rsidRPr="00636A54">
        <w:rPr>
          <w:rFonts w:ascii="Segoe UI" w:hAnsi="Segoe UI" w:cs="Segoe UI"/>
          <w:lang w:val="pl-PL"/>
        </w:rPr>
        <w:t>,</w:t>
      </w:r>
      <w:r w:rsidR="008C05AA">
        <w:rPr>
          <w:rFonts w:ascii="Segoe UI" w:hAnsi="Segoe UI" w:cs="Segoe UI"/>
          <w:lang w:val="pl-PL"/>
        </w:rPr>
        <w:t xml:space="preserve"> </w:t>
      </w:r>
      <w:r w:rsidR="000732D1">
        <w:rPr>
          <w:rFonts w:ascii="Segoe UI" w:hAnsi="Segoe UI" w:cs="Segoe UI"/>
          <w:lang w:val="pl-PL"/>
        </w:rPr>
        <w:t xml:space="preserve">która jest </w:t>
      </w:r>
      <w:r w:rsidR="008C05AA">
        <w:rPr>
          <w:rFonts w:ascii="Segoe UI" w:hAnsi="Segoe UI" w:cs="Segoe UI"/>
          <w:lang w:val="pl-PL"/>
        </w:rPr>
        <w:t>dostępną</w:t>
      </w:r>
      <w:r w:rsidR="007F6D05">
        <w:rPr>
          <w:rFonts w:ascii="Segoe UI" w:hAnsi="Segoe UI" w:cs="Segoe UI"/>
          <w:lang w:val="pl-PL"/>
        </w:rPr>
        <w:t xml:space="preserve"> na stronie</w:t>
      </w:r>
      <w:r w:rsidR="00A36BC0" w:rsidRPr="00636A54">
        <w:rPr>
          <w:rFonts w:ascii="Segoe UI" w:hAnsi="Segoe UI" w:cs="Segoe UI"/>
          <w:lang w:val="pl-PL"/>
        </w:rPr>
        <w:t xml:space="preserve"> </w:t>
      </w:r>
      <w:hyperlink r:id="rId15" w:history="1">
        <w:r w:rsidR="00A36BC0" w:rsidRPr="00636A54">
          <w:rPr>
            <w:rStyle w:val="Hipercze"/>
            <w:rFonts w:ascii="Segoe UI" w:hAnsi="Segoe UI" w:cs="Segoe UI"/>
            <w:lang w:val="pl-PL"/>
          </w:rPr>
          <w:t>www.visa.com/visab</w:t>
        </w:r>
        <w:r w:rsidR="00A36BC0" w:rsidRPr="00636A54">
          <w:rPr>
            <w:rStyle w:val="Hipercze"/>
            <w:rFonts w:ascii="Segoe UI" w:hAnsi="Segoe UI" w:cs="Segoe UI"/>
            <w:lang w:val="pl-PL"/>
          </w:rPr>
          <w:t>2</w:t>
        </w:r>
        <w:r w:rsidR="00A36BC0" w:rsidRPr="00636A54">
          <w:rPr>
            <w:rStyle w:val="Hipercze"/>
            <w:rFonts w:ascii="Segoe UI" w:hAnsi="Segoe UI" w:cs="Segoe UI"/>
            <w:lang w:val="pl-PL"/>
          </w:rPr>
          <w:t>bconnect</w:t>
        </w:r>
      </w:hyperlink>
      <w:r w:rsidR="00D85C3B">
        <w:rPr>
          <w:rFonts w:ascii="Segoe UI" w:hAnsi="Segoe UI" w:cs="Segoe UI"/>
          <w:lang w:val="pl-PL"/>
        </w:rPr>
        <w:t xml:space="preserve"> </w:t>
      </w:r>
      <w:r w:rsidR="007F6D05">
        <w:rPr>
          <w:rFonts w:ascii="Segoe UI" w:hAnsi="Segoe UI" w:cs="Segoe UI"/>
          <w:lang w:val="pl-PL"/>
        </w:rPr>
        <w:t xml:space="preserve">lub </w:t>
      </w:r>
      <w:r w:rsidR="000732D1">
        <w:rPr>
          <w:rFonts w:ascii="Segoe UI" w:hAnsi="Segoe UI" w:cs="Segoe UI"/>
          <w:lang w:val="pl-PL"/>
        </w:rPr>
        <w:t xml:space="preserve">pisząc na adres </w:t>
      </w:r>
      <w:r w:rsidR="007F6D05">
        <w:rPr>
          <w:rFonts w:ascii="Segoe UI" w:hAnsi="Segoe UI" w:cs="Segoe UI"/>
          <w:lang w:val="pl-PL"/>
        </w:rPr>
        <w:t xml:space="preserve"> </w:t>
      </w:r>
      <w:hyperlink r:id="rId16" w:tgtFrame="_blank" w:history="1">
        <w:r w:rsidR="00A36BC0" w:rsidRPr="00636A54">
          <w:rPr>
            <w:rStyle w:val="Hipercze"/>
            <w:rFonts w:ascii="Segoe UI" w:hAnsi="Segoe UI" w:cs="Segoe UI"/>
            <w:lang w:val="pl-PL"/>
          </w:rPr>
          <w:t>VisaB2BConnect@visa.com</w:t>
        </w:r>
      </w:hyperlink>
      <w:r w:rsidR="00A36BC0" w:rsidRPr="00636A54">
        <w:rPr>
          <w:rFonts w:ascii="Segoe UI" w:hAnsi="Segoe UI" w:cs="Segoe UI"/>
          <w:lang w:val="pl-PL"/>
        </w:rPr>
        <w:t>.</w:t>
      </w:r>
    </w:p>
    <w:p w14:paraId="114BD280" w14:textId="77777777" w:rsidR="002E14F4" w:rsidRPr="00E01E88" w:rsidRDefault="002E14F4" w:rsidP="002E14F4">
      <w:pPr>
        <w:pStyle w:val="VisaBodyText"/>
        <w:spacing w:after="0" w:line="312" w:lineRule="auto"/>
        <w:jc w:val="center"/>
        <w:rPr>
          <w:rStyle w:val="Pogrubienie"/>
          <w:rFonts w:cs="Segoe UI"/>
          <w:b w:val="0"/>
          <w:bCs/>
          <w:color w:val="404040" w:themeColor="text1" w:themeTint="BF"/>
        </w:rPr>
      </w:pPr>
      <w:r w:rsidRPr="237A7440">
        <w:rPr>
          <w:rFonts w:cs="Segoe UI"/>
          <w:color w:val="404040" w:themeColor="text1" w:themeTint="BF"/>
        </w:rPr>
        <w:t>###</w:t>
      </w:r>
    </w:p>
    <w:p w14:paraId="24D73545" w14:textId="77777777" w:rsidR="002E14F4" w:rsidRPr="00E76EC5" w:rsidRDefault="002E14F4" w:rsidP="002E14F4">
      <w:pPr>
        <w:jc w:val="both"/>
        <w:rPr>
          <w:rFonts w:eastAsia="Times New Roman" w:cs="Segoe UI"/>
          <w:b/>
          <w:bCs/>
          <w:sz w:val="20"/>
          <w:szCs w:val="20"/>
          <w:lang w:eastAsia="en-GB"/>
        </w:rPr>
      </w:pPr>
      <w:r w:rsidRPr="00E76EC5">
        <w:rPr>
          <w:rFonts w:eastAsia="Times New Roman" w:cs="Segoe UI"/>
          <w:b/>
          <w:bCs/>
          <w:sz w:val="20"/>
          <w:szCs w:val="20"/>
          <w:lang w:eastAsia="en-GB"/>
        </w:rPr>
        <w:t>O Visa Inc.</w:t>
      </w:r>
    </w:p>
    <w:p w14:paraId="6F235774" w14:textId="77777777" w:rsidR="002E14F4" w:rsidRPr="00E76EC5" w:rsidRDefault="002E14F4" w:rsidP="002E14F4">
      <w:pPr>
        <w:jc w:val="both"/>
        <w:rPr>
          <w:rFonts w:eastAsia="Times New Roman" w:cs="Segoe UI"/>
          <w:bCs/>
          <w:sz w:val="20"/>
          <w:szCs w:val="20"/>
          <w:lang w:val="pl-PL" w:eastAsia="en-GB"/>
        </w:rPr>
      </w:pPr>
      <w:r w:rsidRPr="00E76EC5">
        <w:rPr>
          <w:rFonts w:eastAsia="Times New Roman" w:cs="Segoe UI"/>
          <w:bCs/>
          <w:sz w:val="20"/>
          <w:szCs w:val="20"/>
          <w:lang w:eastAsia="en-GB"/>
        </w:rPr>
        <w:t xml:space="preserve">Visa Inc. </w:t>
      </w:r>
      <w:r w:rsidRPr="00E76EC5">
        <w:rPr>
          <w:rFonts w:eastAsia="Times New Roman" w:cs="Segoe UI"/>
          <w:bCs/>
          <w:sz w:val="20"/>
          <w:szCs w:val="20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E76EC5">
        <w:rPr>
          <w:rFonts w:eastAsia="Times New Roman" w:cs="Segoe UI"/>
          <w:bCs/>
          <w:sz w:val="20"/>
          <w:szCs w:val="20"/>
          <w:lang w:val="pl-PL" w:eastAsia="en-GB"/>
        </w:rPr>
        <w:t>VisaNet</w:t>
      </w:r>
      <w:proofErr w:type="spellEnd"/>
      <w:r w:rsidRPr="00E76EC5">
        <w:rPr>
          <w:rFonts w:eastAsia="Times New Roman" w:cs="Segoe UI"/>
          <w:bCs/>
          <w:sz w:val="20"/>
          <w:szCs w:val="20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cyfrowego z wykorzystaniem wszelkich urządzeń połączonych z </w:t>
      </w:r>
      <w:proofErr w:type="spellStart"/>
      <w:r w:rsidRPr="00E76EC5">
        <w:rPr>
          <w:rFonts w:eastAsia="Times New Roman" w:cs="Segoe UI"/>
          <w:bCs/>
          <w:sz w:val="20"/>
          <w:szCs w:val="20"/>
          <w:lang w:val="pl-PL" w:eastAsia="en-GB"/>
        </w:rPr>
        <w:t>internetem</w:t>
      </w:r>
      <w:proofErr w:type="spellEnd"/>
      <w:r w:rsidRPr="00E76EC5">
        <w:rPr>
          <w:rFonts w:eastAsia="Times New Roman" w:cs="Segoe UI"/>
          <w:bCs/>
          <w:sz w:val="20"/>
          <w:szCs w:val="20"/>
          <w:lang w:val="pl-PL" w:eastAsia="en-GB"/>
        </w:rPr>
        <w:t xml:space="preserve">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7" w:history="1">
        <w:r w:rsidRPr="00E76EC5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www.visaeurope.com</w:t>
        </w:r>
      </w:hyperlink>
      <w:r w:rsidRPr="00E76EC5">
        <w:rPr>
          <w:rFonts w:eastAsia="Times New Roman" w:cs="Segoe UI"/>
          <w:bCs/>
          <w:sz w:val="20"/>
          <w:szCs w:val="20"/>
          <w:lang w:val="pl-PL" w:eastAsia="en-GB"/>
        </w:rPr>
        <w:t xml:space="preserve"> i </w:t>
      </w:r>
      <w:hyperlink r:id="rId18" w:history="1">
        <w:r w:rsidRPr="00E76EC5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www.visa.pl</w:t>
        </w:r>
      </w:hyperlink>
      <w:r w:rsidRPr="00E76EC5">
        <w:rPr>
          <w:rFonts w:eastAsia="Times New Roman" w:cs="Segoe UI"/>
          <w:bCs/>
          <w:sz w:val="20"/>
          <w:szCs w:val="20"/>
          <w:lang w:val="pl-PL" w:eastAsia="en-GB"/>
        </w:rPr>
        <w:t xml:space="preserve">, na blogu </w:t>
      </w:r>
      <w:hyperlink r:id="rId19" w:history="1">
        <w:r w:rsidRPr="00E76EC5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vision.visaeurope.com</w:t>
        </w:r>
      </w:hyperlink>
      <w:r w:rsidRPr="00E76EC5">
        <w:rPr>
          <w:rFonts w:eastAsia="Times New Roman" w:cs="Segoe UI"/>
          <w:bCs/>
          <w:sz w:val="20"/>
          <w:szCs w:val="20"/>
          <w:lang w:val="pl-PL" w:eastAsia="en-GB"/>
        </w:rPr>
        <w:t xml:space="preserve"> oraz na </w:t>
      </w:r>
      <w:proofErr w:type="spellStart"/>
      <w:r w:rsidRPr="00E76EC5">
        <w:rPr>
          <w:rFonts w:eastAsia="Times New Roman" w:cs="Segoe UI"/>
          <w:bCs/>
          <w:sz w:val="20"/>
          <w:szCs w:val="20"/>
          <w:lang w:val="pl-PL" w:eastAsia="en-GB"/>
        </w:rPr>
        <w:t>Twitterze</w:t>
      </w:r>
      <w:proofErr w:type="spellEnd"/>
      <w:r w:rsidRPr="00E76EC5">
        <w:rPr>
          <w:rFonts w:eastAsia="Times New Roman" w:cs="Segoe UI"/>
          <w:bCs/>
          <w:sz w:val="20"/>
          <w:szCs w:val="20"/>
          <w:lang w:val="pl-PL" w:eastAsia="en-GB"/>
        </w:rPr>
        <w:t xml:space="preserve"> </w:t>
      </w:r>
      <w:hyperlink r:id="rId20" w:history="1">
        <w:r w:rsidRPr="00E76EC5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E76EC5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VisaNewsEurope</w:t>
        </w:r>
        <w:proofErr w:type="spellEnd"/>
      </w:hyperlink>
      <w:r w:rsidRPr="00E76EC5">
        <w:rPr>
          <w:rFonts w:eastAsia="Times New Roman" w:cs="Segoe UI"/>
          <w:bCs/>
          <w:sz w:val="20"/>
          <w:szCs w:val="20"/>
          <w:lang w:val="pl-PL" w:eastAsia="en-GB"/>
        </w:rPr>
        <w:t xml:space="preserve"> i </w:t>
      </w:r>
      <w:hyperlink r:id="rId21" w:history="1">
        <w:r w:rsidRPr="00E76EC5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E76EC5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Visa_PL</w:t>
        </w:r>
        <w:proofErr w:type="spellEnd"/>
      </w:hyperlink>
      <w:r w:rsidRPr="00E76EC5">
        <w:rPr>
          <w:rFonts w:eastAsia="Times New Roman" w:cs="Segoe UI"/>
          <w:bCs/>
          <w:sz w:val="20"/>
          <w:szCs w:val="20"/>
          <w:lang w:val="pl-PL" w:eastAsia="en-GB"/>
        </w:rPr>
        <w:t>.</w:t>
      </w:r>
    </w:p>
    <w:p w14:paraId="39DEF09B" w14:textId="77777777" w:rsidR="002E14F4" w:rsidRPr="00E76EC5" w:rsidRDefault="002E14F4" w:rsidP="002E14F4">
      <w:pPr>
        <w:jc w:val="both"/>
        <w:rPr>
          <w:rFonts w:eastAsia="Times New Roman" w:cs="Segoe UI"/>
          <w:b/>
          <w:sz w:val="20"/>
          <w:szCs w:val="20"/>
          <w:lang w:val="pl-PL" w:eastAsia="de-DE"/>
        </w:rPr>
      </w:pPr>
    </w:p>
    <w:p w14:paraId="38C140B4" w14:textId="77777777" w:rsidR="002E14F4" w:rsidRPr="00E76EC5" w:rsidRDefault="002E14F4" w:rsidP="002E14F4">
      <w:pPr>
        <w:jc w:val="both"/>
        <w:rPr>
          <w:rFonts w:cs="Segoe UI"/>
          <w:color w:val="0563C1" w:themeColor="hyperlink"/>
          <w:sz w:val="20"/>
          <w:szCs w:val="20"/>
          <w:u w:val="single"/>
          <w:lang w:val="pl-PL"/>
        </w:rPr>
      </w:pPr>
      <w:r w:rsidRPr="00E76EC5">
        <w:rPr>
          <w:rFonts w:eastAsia="Times New Roman" w:cs="Segoe UI"/>
          <w:b/>
          <w:sz w:val="20"/>
          <w:szCs w:val="20"/>
          <w:lang w:val="pl-PL" w:eastAsia="de-DE"/>
        </w:rPr>
        <w:t>Kontakt dla mediów:</w:t>
      </w:r>
      <w:r w:rsidRPr="00E76EC5">
        <w:rPr>
          <w:rFonts w:eastAsia="Times New Roman" w:cs="Segoe UI"/>
          <w:b/>
          <w:sz w:val="20"/>
          <w:szCs w:val="20"/>
          <w:lang w:val="pl-PL" w:eastAsia="de-DE"/>
        </w:rPr>
        <w:br/>
      </w:r>
      <w:r w:rsidRPr="00E76EC5">
        <w:rPr>
          <w:rFonts w:eastAsia="Times New Roman" w:cs="Segoe UI"/>
          <w:sz w:val="20"/>
          <w:szCs w:val="20"/>
          <w:lang w:val="pl-PL" w:eastAsia="de-DE"/>
        </w:rPr>
        <w:t>Jarosław Soroczyński</w:t>
      </w:r>
      <w:r w:rsidRPr="00E76EC5">
        <w:rPr>
          <w:rFonts w:eastAsia="Times New Roman" w:cs="Segoe UI"/>
          <w:sz w:val="20"/>
          <w:szCs w:val="20"/>
          <w:lang w:val="pl-PL" w:eastAsia="de-DE"/>
        </w:rPr>
        <w:br/>
      </w:r>
      <w:proofErr w:type="spellStart"/>
      <w:r w:rsidRPr="00E76EC5">
        <w:rPr>
          <w:rFonts w:eastAsia="Times New Roman" w:cs="Segoe UI"/>
          <w:sz w:val="20"/>
          <w:szCs w:val="20"/>
          <w:lang w:val="pl-PL" w:eastAsia="de-DE"/>
        </w:rPr>
        <w:t>Grayling</w:t>
      </w:r>
      <w:proofErr w:type="spellEnd"/>
      <w:r w:rsidRPr="00E76EC5">
        <w:rPr>
          <w:rFonts w:eastAsia="Times New Roman" w:cs="Segoe UI"/>
          <w:sz w:val="20"/>
          <w:szCs w:val="20"/>
          <w:lang w:val="pl-PL" w:eastAsia="de-DE"/>
        </w:rPr>
        <w:t> Poland</w:t>
      </w:r>
      <w:r w:rsidRPr="00E76EC5">
        <w:rPr>
          <w:rFonts w:eastAsia="Times New Roman" w:cs="Segoe UI"/>
          <w:sz w:val="20"/>
          <w:szCs w:val="20"/>
          <w:lang w:val="pl-PL" w:eastAsia="de-DE"/>
        </w:rPr>
        <w:br/>
        <w:t>+48 601 090 747</w:t>
      </w:r>
      <w:r w:rsidRPr="00E76EC5">
        <w:rPr>
          <w:rFonts w:cs="Arial"/>
          <w:color w:val="000000"/>
          <w:sz w:val="20"/>
          <w:szCs w:val="20"/>
          <w:lang w:val="pl-PL"/>
        </w:rPr>
        <w:t xml:space="preserve"> </w:t>
      </w:r>
      <w:r w:rsidRPr="00E76EC5">
        <w:rPr>
          <w:rFonts w:cs="Arial"/>
          <w:color w:val="000000"/>
          <w:sz w:val="20"/>
          <w:szCs w:val="20"/>
          <w:lang w:val="pl-PL"/>
        </w:rPr>
        <w:br/>
      </w:r>
      <w:hyperlink r:id="rId22" w:history="1">
        <w:r w:rsidRPr="00E76EC5">
          <w:rPr>
            <w:rStyle w:val="Hipercze"/>
            <w:rFonts w:eastAsia="Times New Roman" w:cs="Segoe UI"/>
            <w:sz w:val="20"/>
            <w:szCs w:val="20"/>
            <w:lang w:val="pl-PL" w:eastAsia="de-DE"/>
          </w:rPr>
          <w:t>jaroslaw.soroczynski@grayling.com</w:t>
        </w:r>
      </w:hyperlink>
      <w:r w:rsidRPr="00E76EC5">
        <w:rPr>
          <w:rFonts w:eastAsia="Times New Roman" w:cs="Segoe UI"/>
          <w:sz w:val="20"/>
          <w:szCs w:val="20"/>
          <w:lang w:val="pl-PL" w:eastAsia="de-DE"/>
        </w:rPr>
        <w:br/>
      </w:r>
      <w:hyperlink r:id="rId23" w:history="1">
        <w:r w:rsidRPr="00E76EC5">
          <w:rPr>
            <w:rStyle w:val="Hipercze"/>
            <w:rFonts w:eastAsia="Times New Roman" w:cs="Segoe UI"/>
            <w:sz w:val="20"/>
            <w:szCs w:val="20"/>
            <w:lang w:val="pl-PL" w:eastAsia="de-DE"/>
          </w:rPr>
          <w:t>visa.pl@grayling.com</w:t>
        </w:r>
      </w:hyperlink>
    </w:p>
    <w:p w14:paraId="5E4EF307" w14:textId="12DBE56D" w:rsidR="00A36BC0" w:rsidRPr="00636A54" w:rsidRDefault="00A36BC0" w:rsidP="000A781B">
      <w:pPr>
        <w:pStyle w:val="Bezodstpw"/>
        <w:rPr>
          <w:rFonts w:ascii="Segoe UI" w:hAnsi="Segoe UI" w:cs="Segoe UI"/>
          <w:lang w:val="pl-PL"/>
        </w:rPr>
      </w:pPr>
    </w:p>
    <w:sectPr w:rsidR="00A36BC0" w:rsidRPr="00636A54" w:rsidSect="004D6D86">
      <w:headerReference w:type="default" r:id="rId24"/>
      <w:pgSz w:w="12240" w:h="15840"/>
      <w:pgMar w:top="21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4854" w14:textId="77777777" w:rsidR="00860FE6" w:rsidRDefault="00860FE6" w:rsidP="00026B49">
      <w:pPr>
        <w:spacing w:after="0" w:line="240" w:lineRule="auto"/>
      </w:pPr>
      <w:r>
        <w:separator/>
      </w:r>
    </w:p>
  </w:endnote>
  <w:endnote w:type="continuationSeparator" w:id="0">
    <w:p w14:paraId="484E305A" w14:textId="77777777" w:rsidR="00860FE6" w:rsidRDefault="00860FE6" w:rsidP="000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39E6" w14:textId="77777777" w:rsidR="00860FE6" w:rsidRDefault="00860FE6" w:rsidP="00026B49">
      <w:pPr>
        <w:spacing w:after="0" w:line="240" w:lineRule="auto"/>
      </w:pPr>
      <w:r>
        <w:separator/>
      </w:r>
    </w:p>
  </w:footnote>
  <w:footnote w:type="continuationSeparator" w:id="0">
    <w:p w14:paraId="62449C8F" w14:textId="77777777" w:rsidR="00860FE6" w:rsidRDefault="00860FE6" w:rsidP="00026B49">
      <w:pPr>
        <w:spacing w:after="0" w:line="240" w:lineRule="auto"/>
      </w:pPr>
      <w:r>
        <w:continuationSeparator/>
      </w:r>
    </w:p>
  </w:footnote>
  <w:footnote w:id="1">
    <w:p w14:paraId="1F755754" w14:textId="399EE50B" w:rsidR="00860FE6" w:rsidRPr="00D85C3B" w:rsidRDefault="00860FE6">
      <w:pPr>
        <w:pStyle w:val="Tekstprzypisudolnego"/>
        <w:rPr>
          <w:lang w:val="pl-PL"/>
        </w:rPr>
      </w:pPr>
      <w:r w:rsidRPr="00D85C3B">
        <w:rPr>
          <w:rStyle w:val="Odwoanieprzypisudolnego"/>
          <w:lang w:val="pl-PL"/>
        </w:rPr>
        <w:footnoteRef/>
      </w:r>
      <w:r>
        <w:rPr>
          <w:lang w:val="pl-PL"/>
        </w:rPr>
        <w:t xml:space="preserve"> Dostępność </w:t>
      </w:r>
      <w:r w:rsidR="0011397C">
        <w:rPr>
          <w:lang w:val="pl-PL"/>
        </w:rPr>
        <w:t xml:space="preserve">rozwiązania </w:t>
      </w:r>
      <w:r>
        <w:rPr>
          <w:lang w:val="pl-PL"/>
        </w:rPr>
        <w:t>różni się w zależ</w:t>
      </w:r>
      <w:r w:rsidRPr="00D85C3B">
        <w:rPr>
          <w:lang w:val="pl-PL"/>
        </w:rPr>
        <w:t>ności od kraju</w:t>
      </w:r>
      <w:r w:rsidR="0011397C">
        <w:rPr>
          <w:lang w:val="pl-PL"/>
        </w:rPr>
        <w:t>.</w:t>
      </w:r>
    </w:p>
  </w:footnote>
  <w:footnote w:id="2">
    <w:p w14:paraId="73A3FE3D" w14:textId="0477D29B" w:rsidR="00860FE6" w:rsidRPr="00D85C3B" w:rsidRDefault="00860FE6" w:rsidP="006A1C59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pl-PL"/>
        </w:rPr>
      </w:pPr>
      <w:r w:rsidRPr="00F708B6">
        <w:rPr>
          <w:rFonts w:asciiTheme="minorHAnsi" w:hAnsiTheme="minorHAnsi" w:cstheme="minorBidi"/>
          <w:color w:val="auto"/>
          <w:sz w:val="20"/>
          <w:szCs w:val="20"/>
          <w:vertAlign w:val="superscript"/>
          <w:lang w:val="pl-PL"/>
        </w:rPr>
        <w:footnoteRef/>
      </w:r>
      <w:r w:rsidRPr="00F708B6">
        <w:rPr>
          <w:rFonts w:asciiTheme="minorHAnsi" w:hAnsiTheme="minorHAnsi" w:cstheme="minorBidi"/>
          <w:color w:val="auto"/>
          <w:sz w:val="20"/>
          <w:szCs w:val="20"/>
          <w:vertAlign w:val="superscript"/>
          <w:lang w:val="pl-PL"/>
        </w:rPr>
        <w:t xml:space="preserve"> </w:t>
      </w:r>
      <w:r>
        <w:rPr>
          <w:rFonts w:asciiTheme="minorHAnsi" w:hAnsiTheme="minorHAnsi" w:cstheme="minorBidi"/>
          <w:color w:val="auto"/>
          <w:sz w:val="20"/>
          <w:szCs w:val="20"/>
          <w:lang w:val="pl-PL"/>
        </w:rPr>
        <w:t xml:space="preserve">Badanie zlecone przez Visa Inc. i przeprowadzone w </w:t>
      </w:r>
      <w:r w:rsidR="00636C68">
        <w:rPr>
          <w:rFonts w:asciiTheme="minorHAnsi" w:hAnsiTheme="minorHAnsi" w:cstheme="minorBidi"/>
          <w:color w:val="auto"/>
          <w:sz w:val="20"/>
          <w:szCs w:val="20"/>
          <w:lang w:val="pl-PL"/>
        </w:rPr>
        <w:t>czerwcu</w:t>
      </w:r>
      <w:r>
        <w:rPr>
          <w:rFonts w:asciiTheme="minorHAnsi" w:hAnsiTheme="minorHAnsi" w:cstheme="minorBidi"/>
          <w:color w:val="auto"/>
          <w:sz w:val="20"/>
          <w:szCs w:val="20"/>
          <w:lang w:val="pl-PL"/>
        </w:rPr>
        <w:t xml:space="preserve"> 2019 roku przez </w:t>
      </w:r>
      <w:r w:rsidRPr="00D85C3B">
        <w:rPr>
          <w:rFonts w:asciiTheme="minorHAnsi" w:hAnsiTheme="minorHAnsi" w:cstheme="minorBidi"/>
          <w:color w:val="auto"/>
          <w:sz w:val="20"/>
          <w:szCs w:val="20"/>
          <w:lang w:val="pl-PL"/>
        </w:rPr>
        <w:t>East &amp; Partners</w:t>
      </w:r>
      <w:r>
        <w:rPr>
          <w:rFonts w:asciiTheme="minorHAnsi" w:hAnsiTheme="minorHAnsi" w:cstheme="minorBidi"/>
          <w:color w:val="auto"/>
          <w:sz w:val="20"/>
          <w:szCs w:val="20"/>
          <w:lang w:val="pl-PL"/>
        </w:rPr>
        <w:t xml:space="preserve"> wśród banków i korporacji</w:t>
      </w:r>
      <w:r w:rsidRPr="00C229A7">
        <w:rPr>
          <w:rFonts w:asciiTheme="minorHAnsi" w:hAnsiTheme="minorHAnsi" w:cstheme="minorBidi"/>
          <w:color w:val="auto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Bidi"/>
          <w:color w:val="auto"/>
          <w:sz w:val="20"/>
          <w:szCs w:val="20"/>
          <w:lang w:val="pl-PL"/>
        </w:rPr>
        <w:t>na 20 rynkach</w:t>
      </w:r>
      <w:r w:rsidRPr="00D85C3B">
        <w:rPr>
          <w:rFonts w:asciiTheme="minorHAnsi" w:hAnsiTheme="minorHAnsi" w:cstheme="minorBidi"/>
          <w:color w:val="auto"/>
          <w:sz w:val="20"/>
          <w:szCs w:val="20"/>
          <w:lang w:val="pl-PL"/>
        </w:rPr>
        <w:t>.</w:t>
      </w:r>
    </w:p>
    <w:p w14:paraId="755D6A5C" w14:textId="77777777" w:rsidR="00860FE6" w:rsidRPr="00D85C3B" w:rsidRDefault="00860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A946" w14:textId="3176C266" w:rsidR="00CA64AA" w:rsidRDefault="00CA64AA">
    <w:pPr>
      <w:pStyle w:val="Nagwek"/>
    </w:pPr>
    <w:r w:rsidRPr="003E5918">
      <w:rPr>
        <w:rFonts w:cs="Segoe UI"/>
        <w:noProof/>
        <w:color w:val="0023A0"/>
        <w:lang w:val="en-GB" w:eastAsia="en-GB"/>
      </w:rPr>
      <w:drawing>
        <wp:anchor distT="0" distB="0" distL="114300" distR="114300" simplePos="0" relativeHeight="251659264" behindDoc="0" locked="0" layoutInCell="1" allowOverlap="1" wp14:anchorId="340C8AD6" wp14:editId="2321BB93">
          <wp:simplePos x="0" y="0"/>
          <wp:positionH relativeFrom="page">
            <wp:posOffset>5829300</wp:posOffset>
          </wp:positionH>
          <wp:positionV relativeFrom="page">
            <wp:posOffset>203200</wp:posOffset>
          </wp:positionV>
          <wp:extent cx="1481328" cy="832104"/>
          <wp:effectExtent l="0" t="0" r="5080" b="6350"/>
          <wp:wrapNone/>
          <wp:docPr id="17" name="Picture 3" descr="C:\Users\mordoyne\Desktop\templates\forms_vb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doyne\Desktop\templates\forms_v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9FD"/>
    <w:multiLevelType w:val="hybridMultilevel"/>
    <w:tmpl w:val="7FDC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57"/>
    <w:rsid w:val="000021FE"/>
    <w:rsid w:val="00003181"/>
    <w:rsid w:val="000111C3"/>
    <w:rsid w:val="00012839"/>
    <w:rsid w:val="0001546C"/>
    <w:rsid w:val="00020A9D"/>
    <w:rsid w:val="0002329E"/>
    <w:rsid w:val="000239D3"/>
    <w:rsid w:val="00026B49"/>
    <w:rsid w:val="000279AC"/>
    <w:rsid w:val="00027F1E"/>
    <w:rsid w:val="000307ED"/>
    <w:rsid w:val="0003495A"/>
    <w:rsid w:val="00040F13"/>
    <w:rsid w:val="00047E5C"/>
    <w:rsid w:val="00047F6C"/>
    <w:rsid w:val="00051449"/>
    <w:rsid w:val="00052490"/>
    <w:rsid w:val="00060E11"/>
    <w:rsid w:val="000629CB"/>
    <w:rsid w:val="00073180"/>
    <w:rsid w:val="000732D1"/>
    <w:rsid w:val="0007406D"/>
    <w:rsid w:val="00074202"/>
    <w:rsid w:val="000751AB"/>
    <w:rsid w:val="000754FF"/>
    <w:rsid w:val="00090B52"/>
    <w:rsid w:val="0009178A"/>
    <w:rsid w:val="0009470F"/>
    <w:rsid w:val="00096E26"/>
    <w:rsid w:val="000A24EA"/>
    <w:rsid w:val="000A781B"/>
    <w:rsid w:val="000A7AE2"/>
    <w:rsid w:val="000B0EA2"/>
    <w:rsid w:val="000B5E61"/>
    <w:rsid w:val="000C0DFF"/>
    <w:rsid w:val="000C4799"/>
    <w:rsid w:val="000D3D09"/>
    <w:rsid w:val="000D7813"/>
    <w:rsid w:val="000E2B78"/>
    <w:rsid w:val="000E4261"/>
    <w:rsid w:val="000E5E74"/>
    <w:rsid w:val="000E6906"/>
    <w:rsid w:val="000E7876"/>
    <w:rsid w:val="000F28F3"/>
    <w:rsid w:val="000F63FB"/>
    <w:rsid w:val="00100141"/>
    <w:rsid w:val="001012D6"/>
    <w:rsid w:val="00103D2C"/>
    <w:rsid w:val="00105895"/>
    <w:rsid w:val="001110B5"/>
    <w:rsid w:val="00112657"/>
    <w:rsid w:val="0011397C"/>
    <w:rsid w:val="001150AC"/>
    <w:rsid w:val="00116316"/>
    <w:rsid w:val="00120413"/>
    <w:rsid w:val="0012683D"/>
    <w:rsid w:val="00132859"/>
    <w:rsid w:val="0013511E"/>
    <w:rsid w:val="0014332E"/>
    <w:rsid w:val="00150BF6"/>
    <w:rsid w:val="0015554A"/>
    <w:rsid w:val="00156D55"/>
    <w:rsid w:val="00157C1B"/>
    <w:rsid w:val="00163ED1"/>
    <w:rsid w:val="00166780"/>
    <w:rsid w:val="0016745B"/>
    <w:rsid w:val="00192058"/>
    <w:rsid w:val="0019560A"/>
    <w:rsid w:val="00197E4C"/>
    <w:rsid w:val="001A28B9"/>
    <w:rsid w:val="001B0056"/>
    <w:rsid w:val="001B3F62"/>
    <w:rsid w:val="001B4E26"/>
    <w:rsid w:val="001C182C"/>
    <w:rsid w:val="001C6FA4"/>
    <w:rsid w:val="001E00F2"/>
    <w:rsid w:val="001E4131"/>
    <w:rsid w:val="001E4CB9"/>
    <w:rsid w:val="001E5AE5"/>
    <w:rsid w:val="001E757B"/>
    <w:rsid w:val="001F478D"/>
    <w:rsid w:val="001F5D47"/>
    <w:rsid w:val="001F68BF"/>
    <w:rsid w:val="001F7A93"/>
    <w:rsid w:val="002051A3"/>
    <w:rsid w:val="002060EF"/>
    <w:rsid w:val="00206AAF"/>
    <w:rsid w:val="0021103A"/>
    <w:rsid w:val="00220BF5"/>
    <w:rsid w:val="00224ED4"/>
    <w:rsid w:val="00232BBC"/>
    <w:rsid w:val="00233EE5"/>
    <w:rsid w:val="00234484"/>
    <w:rsid w:val="002350D6"/>
    <w:rsid w:val="00244BA7"/>
    <w:rsid w:val="00245E2A"/>
    <w:rsid w:val="002470C1"/>
    <w:rsid w:val="0025405D"/>
    <w:rsid w:val="002561D1"/>
    <w:rsid w:val="00256763"/>
    <w:rsid w:val="002758F3"/>
    <w:rsid w:val="0028234F"/>
    <w:rsid w:val="0028633E"/>
    <w:rsid w:val="002923FF"/>
    <w:rsid w:val="00292755"/>
    <w:rsid w:val="002948DE"/>
    <w:rsid w:val="00297FCC"/>
    <w:rsid w:val="002B5139"/>
    <w:rsid w:val="002B5B2B"/>
    <w:rsid w:val="002C10C9"/>
    <w:rsid w:val="002C207A"/>
    <w:rsid w:val="002C3C61"/>
    <w:rsid w:val="002E14F4"/>
    <w:rsid w:val="002E181C"/>
    <w:rsid w:val="002E65DB"/>
    <w:rsid w:val="002F3A1B"/>
    <w:rsid w:val="002F408F"/>
    <w:rsid w:val="002F42FA"/>
    <w:rsid w:val="002F7573"/>
    <w:rsid w:val="0030050A"/>
    <w:rsid w:val="00305115"/>
    <w:rsid w:val="00307057"/>
    <w:rsid w:val="003235E9"/>
    <w:rsid w:val="0032630A"/>
    <w:rsid w:val="0033334C"/>
    <w:rsid w:val="0033793F"/>
    <w:rsid w:val="00340DC7"/>
    <w:rsid w:val="00355AB6"/>
    <w:rsid w:val="003605C1"/>
    <w:rsid w:val="00361428"/>
    <w:rsid w:val="00363B5A"/>
    <w:rsid w:val="00364D2F"/>
    <w:rsid w:val="00366B80"/>
    <w:rsid w:val="0038053C"/>
    <w:rsid w:val="003862E9"/>
    <w:rsid w:val="003864E2"/>
    <w:rsid w:val="003940DE"/>
    <w:rsid w:val="00396AEC"/>
    <w:rsid w:val="00397D8E"/>
    <w:rsid w:val="00397F27"/>
    <w:rsid w:val="003A3065"/>
    <w:rsid w:val="003A36A0"/>
    <w:rsid w:val="003A6FDC"/>
    <w:rsid w:val="003B0FA0"/>
    <w:rsid w:val="003B3B29"/>
    <w:rsid w:val="003B3CA2"/>
    <w:rsid w:val="003B63CF"/>
    <w:rsid w:val="003C23D0"/>
    <w:rsid w:val="003C779A"/>
    <w:rsid w:val="003D26DA"/>
    <w:rsid w:val="003D64BB"/>
    <w:rsid w:val="003D7033"/>
    <w:rsid w:val="003E21DD"/>
    <w:rsid w:val="003E7B80"/>
    <w:rsid w:val="003F0B1C"/>
    <w:rsid w:val="003F250B"/>
    <w:rsid w:val="0040026D"/>
    <w:rsid w:val="00400AC6"/>
    <w:rsid w:val="004032E7"/>
    <w:rsid w:val="00406A06"/>
    <w:rsid w:val="004101D2"/>
    <w:rsid w:val="004115D7"/>
    <w:rsid w:val="00415187"/>
    <w:rsid w:val="00415C55"/>
    <w:rsid w:val="00420A24"/>
    <w:rsid w:val="00423EBF"/>
    <w:rsid w:val="0043515D"/>
    <w:rsid w:val="00435F4C"/>
    <w:rsid w:val="00440713"/>
    <w:rsid w:val="004425BB"/>
    <w:rsid w:val="0044403C"/>
    <w:rsid w:val="0045049B"/>
    <w:rsid w:val="0046060E"/>
    <w:rsid w:val="004648E4"/>
    <w:rsid w:val="00470477"/>
    <w:rsid w:val="00475481"/>
    <w:rsid w:val="0047791C"/>
    <w:rsid w:val="00482566"/>
    <w:rsid w:val="00483E34"/>
    <w:rsid w:val="00485857"/>
    <w:rsid w:val="00486FC8"/>
    <w:rsid w:val="00494E5B"/>
    <w:rsid w:val="004A4940"/>
    <w:rsid w:val="004A4CD7"/>
    <w:rsid w:val="004A6846"/>
    <w:rsid w:val="004B5E6B"/>
    <w:rsid w:val="004C206B"/>
    <w:rsid w:val="004C4446"/>
    <w:rsid w:val="004C54AF"/>
    <w:rsid w:val="004C736B"/>
    <w:rsid w:val="004D6D86"/>
    <w:rsid w:val="004E2232"/>
    <w:rsid w:val="004F164C"/>
    <w:rsid w:val="005026EE"/>
    <w:rsid w:val="005105EF"/>
    <w:rsid w:val="00511E7F"/>
    <w:rsid w:val="00512841"/>
    <w:rsid w:val="00512C1E"/>
    <w:rsid w:val="00515FD6"/>
    <w:rsid w:val="00530517"/>
    <w:rsid w:val="00534DEF"/>
    <w:rsid w:val="00541853"/>
    <w:rsid w:val="00542041"/>
    <w:rsid w:val="0054571D"/>
    <w:rsid w:val="00551AD4"/>
    <w:rsid w:val="0055483A"/>
    <w:rsid w:val="005558F4"/>
    <w:rsid w:val="00556C56"/>
    <w:rsid w:val="00556D7C"/>
    <w:rsid w:val="005570E7"/>
    <w:rsid w:val="0056158F"/>
    <w:rsid w:val="00566597"/>
    <w:rsid w:val="0056704C"/>
    <w:rsid w:val="005739A8"/>
    <w:rsid w:val="00573EEC"/>
    <w:rsid w:val="00580103"/>
    <w:rsid w:val="005804E7"/>
    <w:rsid w:val="005871EE"/>
    <w:rsid w:val="00590777"/>
    <w:rsid w:val="00592ADB"/>
    <w:rsid w:val="005940AF"/>
    <w:rsid w:val="00594D3B"/>
    <w:rsid w:val="00596852"/>
    <w:rsid w:val="005A0D95"/>
    <w:rsid w:val="005A6458"/>
    <w:rsid w:val="005B02C6"/>
    <w:rsid w:val="005B1EED"/>
    <w:rsid w:val="005B5612"/>
    <w:rsid w:val="005C511F"/>
    <w:rsid w:val="005C72CF"/>
    <w:rsid w:val="005D175B"/>
    <w:rsid w:val="005D2528"/>
    <w:rsid w:val="005D36DB"/>
    <w:rsid w:val="005D3C92"/>
    <w:rsid w:val="005D585E"/>
    <w:rsid w:val="005D7543"/>
    <w:rsid w:val="005E1CCC"/>
    <w:rsid w:val="005E6F20"/>
    <w:rsid w:val="005F7A07"/>
    <w:rsid w:val="00601A48"/>
    <w:rsid w:val="00602328"/>
    <w:rsid w:val="0060724E"/>
    <w:rsid w:val="00620C0C"/>
    <w:rsid w:val="0062204D"/>
    <w:rsid w:val="00623DDC"/>
    <w:rsid w:val="006245A6"/>
    <w:rsid w:val="00626685"/>
    <w:rsid w:val="00632B7F"/>
    <w:rsid w:val="00635D1B"/>
    <w:rsid w:val="00636A54"/>
    <w:rsid w:val="00636C68"/>
    <w:rsid w:val="0065494D"/>
    <w:rsid w:val="0066782B"/>
    <w:rsid w:val="0067668E"/>
    <w:rsid w:val="0067781D"/>
    <w:rsid w:val="00683186"/>
    <w:rsid w:val="0068469D"/>
    <w:rsid w:val="00685682"/>
    <w:rsid w:val="006903EE"/>
    <w:rsid w:val="00693B2D"/>
    <w:rsid w:val="006A1015"/>
    <w:rsid w:val="006A12D6"/>
    <w:rsid w:val="006A1C59"/>
    <w:rsid w:val="006A3B6A"/>
    <w:rsid w:val="006A3F30"/>
    <w:rsid w:val="006B0AC0"/>
    <w:rsid w:val="006B71B5"/>
    <w:rsid w:val="006B7414"/>
    <w:rsid w:val="006B7BEF"/>
    <w:rsid w:val="006B7E5D"/>
    <w:rsid w:val="006C203F"/>
    <w:rsid w:val="006C6DD7"/>
    <w:rsid w:val="006D17E3"/>
    <w:rsid w:val="006E0DAA"/>
    <w:rsid w:val="006F2512"/>
    <w:rsid w:val="006F3BDA"/>
    <w:rsid w:val="006F6B18"/>
    <w:rsid w:val="00701397"/>
    <w:rsid w:val="00706E24"/>
    <w:rsid w:val="00711A1F"/>
    <w:rsid w:val="00711F73"/>
    <w:rsid w:val="007124E2"/>
    <w:rsid w:val="0071439C"/>
    <w:rsid w:val="00714852"/>
    <w:rsid w:val="00725213"/>
    <w:rsid w:val="007265D4"/>
    <w:rsid w:val="00731DF9"/>
    <w:rsid w:val="00732159"/>
    <w:rsid w:val="00735751"/>
    <w:rsid w:val="00736727"/>
    <w:rsid w:val="0074091B"/>
    <w:rsid w:val="00740D1D"/>
    <w:rsid w:val="00742FCB"/>
    <w:rsid w:val="00745B85"/>
    <w:rsid w:val="00746D88"/>
    <w:rsid w:val="00751CF1"/>
    <w:rsid w:val="007526E4"/>
    <w:rsid w:val="007533CC"/>
    <w:rsid w:val="00763916"/>
    <w:rsid w:val="007676E3"/>
    <w:rsid w:val="00776395"/>
    <w:rsid w:val="007773C3"/>
    <w:rsid w:val="00777662"/>
    <w:rsid w:val="00783CA0"/>
    <w:rsid w:val="0078624B"/>
    <w:rsid w:val="0078672A"/>
    <w:rsid w:val="007A057C"/>
    <w:rsid w:val="007A3C1B"/>
    <w:rsid w:val="007A74B1"/>
    <w:rsid w:val="007B2128"/>
    <w:rsid w:val="007C1375"/>
    <w:rsid w:val="007C44AD"/>
    <w:rsid w:val="007C4DDE"/>
    <w:rsid w:val="007C53BE"/>
    <w:rsid w:val="007D5DCC"/>
    <w:rsid w:val="007D7BDF"/>
    <w:rsid w:val="007E1112"/>
    <w:rsid w:val="007E2A9A"/>
    <w:rsid w:val="007E51EE"/>
    <w:rsid w:val="007E6DDA"/>
    <w:rsid w:val="007E723F"/>
    <w:rsid w:val="007F0887"/>
    <w:rsid w:val="007F403D"/>
    <w:rsid w:val="007F6D05"/>
    <w:rsid w:val="008052BC"/>
    <w:rsid w:val="00811609"/>
    <w:rsid w:val="00813DFE"/>
    <w:rsid w:val="008156FD"/>
    <w:rsid w:val="008178A3"/>
    <w:rsid w:val="008178FF"/>
    <w:rsid w:val="008228EF"/>
    <w:rsid w:val="008356DA"/>
    <w:rsid w:val="00835A45"/>
    <w:rsid w:val="00837924"/>
    <w:rsid w:val="00854102"/>
    <w:rsid w:val="008575F7"/>
    <w:rsid w:val="00860FE6"/>
    <w:rsid w:val="00865162"/>
    <w:rsid w:val="0087286B"/>
    <w:rsid w:val="00874433"/>
    <w:rsid w:val="0088277D"/>
    <w:rsid w:val="008832D2"/>
    <w:rsid w:val="00890744"/>
    <w:rsid w:val="00891826"/>
    <w:rsid w:val="00892306"/>
    <w:rsid w:val="0089324B"/>
    <w:rsid w:val="00894775"/>
    <w:rsid w:val="00897BA0"/>
    <w:rsid w:val="008A008C"/>
    <w:rsid w:val="008A2285"/>
    <w:rsid w:val="008B0EFB"/>
    <w:rsid w:val="008C05AA"/>
    <w:rsid w:val="008C2018"/>
    <w:rsid w:val="008C2378"/>
    <w:rsid w:val="008C26A6"/>
    <w:rsid w:val="008C73B0"/>
    <w:rsid w:val="008D51A5"/>
    <w:rsid w:val="008D7FBD"/>
    <w:rsid w:val="008E1B2A"/>
    <w:rsid w:val="008E6681"/>
    <w:rsid w:val="008E670D"/>
    <w:rsid w:val="008E7374"/>
    <w:rsid w:val="008E7547"/>
    <w:rsid w:val="008F2177"/>
    <w:rsid w:val="008F4027"/>
    <w:rsid w:val="00900BB8"/>
    <w:rsid w:val="00902C38"/>
    <w:rsid w:val="00904453"/>
    <w:rsid w:val="00917030"/>
    <w:rsid w:val="00921F87"/>
    <w:rsid w:val="009264B5"/>
    <w:rsid w:val="00926969"/>
    <w:rsid w:val="00930BD3"/>
    <w:rsid w:val="009314F7"/>
    <w:rsid w:val="0093716E"/>
    <w:rsid w:val="00941CF9"/>
    <w:rsid w:val="00943F65"/>
    <w:rsid w:val="00946FC8"/>
    <w:rsid w:val="009477A9"/>
    <w:rsid w:val="00950A67"/>
    <w:rsid w:val="00957C65"/>
    <w:rsid w:val="00960F35"/>
    <w:rsid w:val="009713F4"/>
    <w:rsid w:val="009746D6"/>
    <w:rsid w:val="0097491A"/>
    <w:rsid w:val="00974A20"/>
    <w:rsid w:val="00976AC7"/>
    <w:rsid w:val="009833E2"/>
    <w:rsid w:val="009916EE"/>
    <w:rsid w:val="00995EF2"/>
    <w:rsid w:val="009962AD"/>
    <w:rsid w:val="009A01F3"/>
    <w:rsid w:val="009A08EE"/>
    <w:rsid w:val="009A1A3C"/>
    <w:rsid w:val="009B14DE"/>
    <w:rsid w:val="009B4D8E"/>
    <w:rsid w:val="009B5326"/>
    <w:rsid w:val="009B56DE"/>
    <w:rsid w:val="009C005E"/>
    <w:rsid w:val="009C0AC9"/>
    <w:rsid w:val="009C2992"/>
    <w:rsid w:val="009C4584"/>
    <w:rsid w:val="009C4828"/>
    <w:rsid w:val="009D044A"/>
    <w:rsid w:val="009D61DD"/>
    <w:rsid w:val="009D6B79"/>
    <w:rsid w:val="009E56B4"/>
    <w:rsid w:val="009E5BFE"/>
    <w:rsid w:val="009E6257"/>
    <w:rsid w:val="009E6474"/>
    <w:rsid w:val="009F0DA7"/>
    <w:rsid w:val="009F32FE"/>
    <w:rsid w:val="00A01656"/>
    <w:rsid w:val="00A034BC"/>
    <w:rsid w:val="00A05ED6"/>
    <w:rsid w:val="00A14C46"/>
    <w:rsid w:val="00A160CB"/>
    <w:rsid w:val="00A1785A"/>
    <w:rsid w:val="00A20D5B"/>
    <w:rsid w:val="00A2150D"/>
    <w:rsid w:val="00A2337E"/>
    <w:rsid w:val="00A24A45"/>
    <w:rsid w:val="00A36BC0"/>
    <w:rsid w:val="00A36C55"/>
    <w:rsid w:val="00A44DF9"/>
    <w:rsid w:val="00A475B1"/>
    <w:rsid w:val="00A6693F"/>
    <w:rsid w:val="00A676AE"/>
    <w:rsid w:val="00A67B4C"/>
    <w:rsid w:val="00A713F4"/>
    <w:rsid w:val="00A8207A"/>
    <w:rsid w:val="00A8269B"/>
    <w:rsid w:val="00A864A2"/>
    <w:rsid w:val="00A94071"/>
    <w:rsid w:val="00A96CE0"/>
    <w:rsid w:val="00A977C8"/>
    <w:rsid w:val="00AA45AB"/>
    <w:rsid w:val="00AA56BF"/>
    <w:rsid w:val="00AB7C2A"/>
    <w:rsid w:val="00AC5539"/>
    <w:rsid w:val="00AD2346"/>
    <w:rsid w:val="00AE1EF9"/>
    <w:rsid w:val="00AE49F5"/>
    <w:rsid w:val="00AE7C83"/>
    <w:rsid w:val="00AF0F6D"/>
    <w:rsid w:val="00AF1B7F"/>
    <w:rsid w:val="00AF36ED"/>
    <w:rsid w:val="00AF4086"/>
    <w:rsid w:val="00AF4D88"/>
    <w:rsid w:val="00B052B8"/>
    <w:rsid w:val="00B14089"/>
    <w:rsid w:val="00B1667A"/>
    <w:rsid w:val="00B22779"/>
    <w:rsid w:val="00B2586B"/>
    <w:rsid w:val="00B32667"/>
    <w:rsid w:val="00B367D9"/>
    <w:rsid w:val="00B4008D"/>
    <w:rsid w:val="00B405A1"/>
    <w:rsid w:val="00B40E44"/>
    <w:rsid w:val="00B45B5D"/>
    <w:rsid w:val="00B501BF"/>
    <w:rsid w:val="00B509FD"/>
    <w:rsid w:val="00B50B29"/>
    <w:rsid w:val="00B57E61"/>
    <w:rsid w:val="00B71123"/>
    <w:rsid w:val="00B715E6"/>
    <w:rsid w:val="00B75A0A"/>
    <w:rsid w:val="00B77087"/>
    <w:rsid w:val="00B8012E"/>
    <w:rsid w:val="00B83264"/>
    <w:rsid w:val="00B85BCC"/>
    <w:rsid w:val="00B85C6D"/>
    <w:rsid w:val="00B90AF6"/>
    <w:rsid w:val="00BA0E21"/>
    <w:rsid w:val="00BA0FFB"/>
    <w:rsid w:val="00BA10FB"/>
    <w:rsid w:val="00BA15DC"/>
    <w:rsid w:val="00BA2033"/>
    <w:rsid w:val="00BA652C"/>
    <w:rsid w:val="00BB20AA"/>
    <w:rsid w:val="00BB3EE0"/>
    <w:rsid w:val="00BB4D95"/>
    <w:rsid w:val="00BB55A0"/>
    <w:rsid w:val="00BC03A1"/>
    <w:rsid w:val="00BC4440"/>
    <w:rsid w:val="00BC57C0"/>
    <w:rsid w:val="00BC7892"/>
    <w:rsid w:val="00BD1EEE"/>
    <w:rsid w:val="00BD2562"/>
    <w:rsid w:val="00BD2B26"/>
    <w:rsid w:val="00BD57D3"/>
    <w:rsid w:val="00BD6425"/>
    <w:rsid w:val="00BE1862"/>
    <w:rsid w:val="00BE1EF4"/>
    <w:rsid w:val="00BE2811"/>
    <w:rsid w:val="00BE6AD5"/>
    <w:rsid w:val="00BE6FAA"/>
    <w:rsid w:val="00BF1476"/>
    <w:rsid w:val="00BF25EA"/>
    <w:rsid w:val="00BF512F"/>
    <w:rsid w:val="00C00EC6"/>
    <w:rsid w:val="00C0113D"/>
    <w:rsid w:val="00C0273F"/>
    <w:rsid w:val="00C04650"/>
    <w:rsid w:val="00C116CA"/>
    <w:rsid w:val="00C131A4"/>
    <w:rsid w:val="00C20B93"/>
    <w:rsid w:val="00C222DE"/>
    <w:rsid w:val="00C229A7"/>
    <w:rsid w:val="00C2529A"/>
    <w:rsid w:val="00C32338"/>
    <w:rsid w:val="00C34A5C"/>
    <w:rsid w:val="00C505EC"/>
    <w:rsid w:val="00C53083"/>
    <w:rsid w:val="00C60C9B"/>
    <w:rsid w:val="00C70919"/>
    <w:rsid w:val="00C73C6D"/>
    <w:rsid w:val="00C77C9E"/>
    <w:rsid w:val="00C77DE7"/>
    <w:rsid w:val="00C80B16"/>
    <w:rsid w:val="00C82352"/>
    <w:rsid w:val="00C834B3"/>
    <w:rsid w:val="00C85C99"/>
    <w:rsid w:val="00C904A5"/>
    <w:rsid w:val="00C9298C"/>
    <w:rsid w:val="00C93827"/>
    <w:rsid w:val="00C95F25"/>
    <w:rsid w:val="00CA29F7"/>
    <w:rsid w:val="00CA4B1A"/>
    <w:rsid w:val="00CA64AA"/>
    <w:rsid w:val="00CC16D1"/>
    <w:rsid w:val="00CC6B49"/>
    <w:rsid w:val="00CD395E"/>
    <w:rsid w:val="00CD5AAD"/>
    <w:rsid w:val="00CD61E2"/>
    <w:rsid w:val="00CD7847"/>
    <w:rsid w:val="00CE3FAB"/>
    <w:rsid w:val="00CE7166"/>
    <w:rsid w:val="00CF3641"/>
    <w:rsid w:val="00CF3B16"/>
    <w:rsid w:val="00CF6A0E"/>
    <w:rsid w:val="00D016CA"/>
    <w:rsid w:val="00D07503"/>
    <w:rsid w:val="00D075EF"/>
    <w:rsid w:val="00D1380C"/>
    <w:rsid w:val="00D1766F"/>
    <w:rsid w:val="00D2532C"/>
    <w:rsid w:val="00D25CA9"/>
    <w:rsid w:val="00D25E6C"/>
    <w:rsid w:val="00D30208"/>
    <w:rsid w:val="00D30CBB"/>
    <w:rsid w:val="00D32FDD"/>
    <w:rsid w:val="00D335B7"/>
    <w:rsid w:val="00D345B5"/>
    <w:rsid w:val="00D378B5"/>
    <w:rsid w:val="00D45E0F"/>
    <w:rsid w:val="00D466E7"/>
    <w:rsid w:val="00D507C5"/>
    <w:rsid w:val="00D60495"/>
    <w:rsid w:val="00D678B3"/>
    <w:rsid w:val="00D72769"/>
    <w:rsid w:val="00D75FFF"/>
    <w:rsid w:val="00D81B78"/>
    <w:rsid w:val="00D85C3B"/>
    <w:rsid w:val="00D85D13"/>
    <w:rsid w:val="00D92F01"/>
    <w:rsid w:val="00D953CB"/>
    <w:rsid w:val="00DA4636"/>
    <w:rsid w:val="00DA4E73"/>
    <w:rsid w:val="00DA7295"/>
    <w:rsid w:val="00DB375B"/>
    <w:rsid w:val="00DB430E"/>
    <w:rsid w:val="00DB4617"/>
    <w:rsid w:val="00DB5C82"/>
    <w:rsid w:val="00DC2CF5"/>
    <w:rsid w:val="00DC5526"/>
    <w:rsid w:val="00DD2855"/>
    <w:rsid w:val="00DD5B40"/>
    <w:rsid w:val="00DE3C7D"/>
    <w:rsid w:val="00E073AE"/>
    <w:rsid w:val="00E13C04"/>
    <w:rsid w:val="00E1622A"/>
    <w:rsid w:val="00E361F2"/>
    <w:rsid w:val="00E3621A"/>
    <w:rsid w:val="00E404FD"/>
    <w:rsid w:val="00E42894"/>
    <w:rsid w:val="00E467AE"/>
    <w:rsid w:val="00E5588A"/>
    <w:rsid w:val="00E56E3C"/>
    <w:rsid w:val="00E60B10"/>
    <w:rsid w:val="00E71777"/>
    <w:rsid w:val="00E727AE"/>
    <w:rsid w:val="00E7396F"/>
    <w:rsid w:val="00E73FB7"/>
    <w:rsid w:val="00E76EC5"/>
    <w:rsid w:val="00E83F99"/>
    <w:rsid w:val="00E942CF"/>
    <w:rsid w:val="00E95587"/>
    <w:rsid w:val="00E97680"/>
    <w:rsid w:val="00EA0DEA"/>
    <w:rsid w:val="00EA0FC4"/>
    <w:rsid w:val="00EA5A05"/>
    <w:rsid w:val="00EA5F2D"/>
    <w:rsid w:val="00EA7D77"/>
    <w:rsid w:val="00EB0D1F"/>
    <w:rsid w:val="00EB4E8D"/>
    <w:rsid w:val="00ED2663"/>
    <w:rsid w:val="00ED76D4"/>
    <w:rsid w:val="00EE3D1D"/>
    <w:rsid w:val="00EE41A1"/>
    <w:rsid w:val="00EF38E3"/>
    <w:rsid w:val="00EF692F"/>
    <w:rsid w:val="00F01763"/>
    <w:rsid w:val="00F02861"/>
    <w:rsid w:val="00F14BB4"/>
    <w:rsid w:val="00F157B2"/>
    <w:rsid w:val="00F15D57"/>
    <w:rsid w:val="00F16C38"/>
    <w:rsid w:val="00F1779B"/>
    <w:rsid w:val="00F201F0"/>
    <w:rsid w:val="00F309C3"/>
    <w:rsid w:val="00F3184A"/>
    <w:rsid w:val="00F31D22"/>
    <w:rsid w:val="00F33C04"/>
    <w:rsid w:val="00F353A1"/>
    <w:rsid w:val="00F401E8"/>
    <w:rsid w:val="00F44663"/>
    <w:rsid w:val="00F44B84"/>
    <w:rsid w:val="00F4683B"/>
    <w:rsid w:val="00F53E28"/>
    <w:rsid w:val="00F60E82"/>
    <w:rsid w:val="00F64730"/>
    <w:rsid w:val="00F708B6"/>
    <w:rsid w:val="00F76A4C"/>
    <w:rsid w:val="00F76B0B"/>
    <w:rsid w:val="00F77CED"/>
    <w:rsid w:val="00F80809"/>
    <w:rsid w:val="00F80FB3"/>
    <w:rsid w:val="00F82619"/>
    <w:rsid w:val="00F842D5"/>
    <w:rsid w:val="00F90DE9"/>
    <w:rsid w:val="00F925EA"/>
    <w:rsid w:val="00F94C17"/>
    <w:rsid w:val="00F969DC"/>
    <w:rsid w:val="00FA07A4"/>
    <w:rsid w:val="00FA0B5D"/>
    <w:rsid w:val="00FB0C14"/>
    <w:rsid w:val="00FB52D8"/>
    <w:rsid w:val="00FC0104"/>
    <w:rsid w:val="00FC0F7C"/>
    <w:rsid w:val="00FC6CA7"/>
    <w:rsid w:val="00FD1755"/>
    <w:rsid w:val="00FE2301"/>
    <w:rsid w:val="00FE3E5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09412E"/>
  <w15:docId w15:val="{788D5508-4934-4711-9AD7-2D06023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5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5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857"/>
    <w:rPr>
      <w:sz w:val="20"/>
      <w:szCs w:val="20"/>
    </w:rPr>
  </w:style>
  <w:style w:type="paragraph" w:customStyle="1" w:styleId="VisaHeadline">
    <w:name w:val="Visa Headline"/>
    <w:uiPriority w:val="99"/>
    <w:rsid w:val="00485857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customStyle="1" w:styleId="s23">
    <w:name w:val="s23"/>
    <w:basedOn w:val="Normalny"/>
    <w:uiPriority w:val="99"/>
    <w:rsid w:val="00485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4858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F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C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49"/>
  </w:style>
  <w:style w:type="paragraph" w:styleId="Stopka">
    <w:name w:val="footer"/>
    <w:basedOn w:val="Normalny"/>
    <w:link w:val="StopkaZnak"/>
    <w:uiPriority w:val="99"/>
    <w:unhideWhenUsed/>
    <w:rsid w:val="0002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8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8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8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A1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A1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5D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57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A781B"/>
    <w:pPr>
      <w:spacing w:after="0" w:line="240" w:lineRule="auto"/>
    </w:pPr>
  </w:style>
  <w:style w:type="paragraph" w:customStyle="1" w:styleId="Default">
    <w:name w:val="Default"/>
    <w:rsid w:val="006A1C5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1439C"/>
    <w:rPr>
      <w:color w:val="954F72" w:themeColor="followedHyperlink"/>
      <w:u w:val="single"/>
    </w:rPr>
  </w:style>
  <w:style w:type="paragraph" w:customStyle="1" w:styleId="VisaBodyText">
    <w:name w:val="Visa Body Text"/>
    <w:rsid w:val="002E14F4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E1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971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8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6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5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4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25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0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1153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65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74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93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21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ttomline.com/us/resources/resource-center/datasheets/bottomline-universal-aggregator" TargetMode="External"/><Relationship Id="rId18" Type="http://schemas.openxmlformats.org/officeDocument/2006/relationships/hyperlink" Target="http://www.visa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VISA_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sa.visa.com/about-visa/newsroom/press-releases.releaseId.16341.html" TargetMode="External"/><Relationship Id="rId17" Type="http://schemas.openxmlformats.org/officeDocument/2006/relationships/hyperlink" Target="http://www.visaeurope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isaB2BConnect@visa.com" TargetMode="External"/><Relationship Id="rId20" Type="http://schemas.openxmlformats.org/officeDocument/2006/relationships/hyperlink" Target="https://twitter.com/VisaNewsEurop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a.com/visab2bconnec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visa.com/visab2bconnect" TargetMode="External"/><Relationship Id="rId23" Type="http://schemas.openxmlformats.org/officeDocument/2006/relationships/hyperlink" Target="mailto:visa.pl@grayling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ision.visaeurop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obalresponse.visa.com/B2BConnect" TargetMode="External"/><Relationship Id="rId22" Type="http://schemas.openxmlformats.org/officeDocument/2006/relationships/hyperlink" Target="mailto:jaroslaw.soroczynski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0009D0C6C814481A7943C19429753" ma:contentTypeVersion="8" ma:contentTypeDescription="Create a new document." ma:contentTypeScope="" ma:versionID="8623fd91296217bc27e3258858dacf3b">
  <xsd:schema xmlns:xsd="http://www.w3.org/2001/XMLSchema" xmlns:xs="http://www.w3.org/2001/XMLSchema" xmlns:p="http://schemas.microsoft.com/office/2006/metadata/properties" xmlns:ns3="be74d05c-3983-492b-b5d3-2d32ecd837f7" targetNamespace="http://schemas.microsoft.com/office/2006/metadata/properties" ma:root="true" ma:fieldsID="ea969d53b81deee757847aa5b784f8f9" ns3:_="">
    <xsd:import namespace="be74d05c-3983-492b-b5d3-2d32ecd83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d05c-3983-492b-b5d3-2d32ecd83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0726-910D-4194-87C5-65CE3C655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7140E-EF6C-4DB0-BC82-C812BBC88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d05c-3983-492b-b5d3-2d32ecd83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38130-E4BA-4B8D-AF26-0448D216D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A335E-FBBF-4BA1-B955-249CA3FA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1020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hadzibegovic, aida</dc:creator>
  <cp:keywords/>
  <dc:description/>
  <cp:lastModifiedBy>Katarzyna Wycech</cp:lastModifiedBy>
  <cp:revision>5</cp:revision>
  <dcterms:created xsi:type="dcterms:W3CDTF">2019-10-02T12:15:00Z</dcterms:created>
  <dcterms:modified xsi:type="dcterms:W3CDTF">2019-10-02T13:11:00Z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0x010100D8C0009D0C6C814481A7943C19429753</vt:lpwstr>
  </property>
</Properties>
</file>