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D66FE" w14:textId="77777777" w:rsidR="00AE3518" w:rsidRPr="002406CD" w:rsidRDefault="006935CD" w:rsidP="00AE3518">
      <w:pPr>
        <w:rPr>
          <w:b/>
          <w:bCs/>
          <w:color w:val="4472C4" w:themeColor="accent1"/>
          <w:sz w:val="36"/>
          <w:szCs w:val="36"/>
        </w:rPr>
      </w:pPr>
      <w:r>
        <w:t xml:space="preserve"> </w:t>
      </w:r>
      <w:r w:rsidR="00AE3518" w:rsidRPr="002406CD">
        <w:rPr>
          <w:b/>
          <w:bCs/>
          <w:noProof/>
          <w:color w:val="4472C4" w:themeColor="accent1"/>
          <w:sz w:val="36"/>
          <w:szCs w:val="36"/>
        </w:rPr>
        <w:drawing>
          <wp:anchor distT="0" distB="0" distL="114300" distR="114300" simplePos="0" relativeHeight="251659264" behindDoc="0" locked="0" layoutInCell="1" allowOverlap="1" wp14:anchorId="46DBE43C" wp14:editId="7CCFB692">
            <wp:simplePos x="0" y="0"/>
            <wp:positionH relativeFrom="margin">
              <wp:posOffset>-10160</wp:posOffset>
            </wp:positionH>
            <wp:positionV relativeFrom="paragraph">
              <wp:posOffset>1097280</wp:posOffset>
            </wp:positionV>
            <wp:extent cx="5760000" cy="50400"/>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5760000" cy="50400"/>
                    </a:xfrm>
                    <a:prstGeom prst="rect">
                      <a:avLst/>
                    </a:prstGeom>
                    <a:noFill/>
                  </pic:spPr>
                </pic:pic>
              </a:graphicData>
            </a:graphic>
            <wp14:sizeRelH relativeFrom="page">
              <wp14:pctWidth>0</wp14:pctWidth>
            </wp14:sizeRelH>
            <wp14:sizeRelV relativeFrom="page">
              <wp14:pctHeight>0</wp14:pctHeight>
            </wp14:sizeRelV>
          </wp:anchor>
        </w:drawing>
      </w:r>
      <w:r w:rsidR="00AE3518" w:rsidRPr="002406CD">
        <w:rPr>
          <w:b/>
          <w:bCs/>
          <w:noProof/>
          <w:color w:val="4472C4" w:themeColor="accent1"/>
          <w:sz w:val="36"/>
          <w:szCs w:val="36"/>
        </w:rPr>
        <w:drawing>
          <wp:inline distT="0" distB="0" distL="0" distR="0" wp14:anchorId="479C0B01" wp14:editId="485F0AE4">
            <wp:extent cx="2012950" cy="95495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373" cy="964166"/>
                    </a:xfrm>
                    <a:prstGeom prst="rect">
                      <a:avLst/>
                    </a:prstGeom>
                    <a:noFill/>
                  </pic:spPr>
                </pic:pic>
              </a:graphicData>
            </a:graphic>
          </wp:inline>
        </w:drawing>
      </w:r>
    </w:p>
    <w:p w14:paraId="0E950946" w14:textId="4A39E292" w:rsidR="00AE3518" w:rsidRPr="002406CD" w:rsidRDefault="00F42039" w:rsidP="5AA4C3F0">
      <w:pPr>
        <w:rPr>
          <w:b/>
          <w:bCs/>
          <w:color w:val="4472C4" w:themeColor="accent1"/>
          <w:sz w:val="36"/>
          <w:szCs w:val="36"/>
        </w:rPr>
      </w:pPr>
      <w:r>
        <w:rPr>
          <w:rFonts w:cs="Arial"/>
          <w:b/>
          <w:bCs/>
          <w:sz w:val="36"/>
          <w:szCs w:val="36"/>
        </w:rPr>
        <w:t>APPROVED</w:t>
      </w:r>
      <w:r w:rsidR="00CF6882">
        <w:rPr>
          <w:rFonts w:cs="Arial"/>
          <w:b/>
          <w:bCs/>
          <w:sz w:val="36"/>
          <w:szCs w:val="36"/>
        </w:rPr>
        <w:t xml:space="preserve"> PRESS RELEASE</w:t>
      </w:r>
      <w:r w:rsidR="00AE3518" w:rsidRPr="002406CD">
        <w:rPr>
          <w:rFonts w:cs="Arial"/>
          <w:b/>
          <w:sz w:val="44"/>
          <w:szCs w:val="44"/>
        </w:rPr>
        <w:tab/>
      </w:r>
      <w:r w:rsidR="00C54102">
        <w:rPr>
          <w:rFonts w:cs="Arial"/>
          <w:b/>
          <w:sz w:val="44"/>
          <w:szCs w:val="44"/>
        </w:rPr>
        <w:tab/>
      </w:r>
      <w:r>
        <w:rPr>
          <w:rFonts w:cs="Arial"/>
          <w:b/>
          <w:bCs/>
          <w:sz w:val="44"/>
          <w:szCs w:val="44"/>
        </w:rPr>
        <w:t xml:space="preserve">   </w:t>
      </w:r>
      <w:r w:rsidR="005D09C7">
        <w:rPr>
          <w:rFonts w:cs="Arial"/>
          <w:b/>
          <w:bCs/>
          <w:sz w:val="44"/>
          <w:szCs w:val="44"/>
        </w:rPr>
        <w:t xml:space="preserve">       </w:t>
      </w:r>
      <w:r w:rsidR="00CF6882">
        <w:rPr>
          <w:rFonts w:cs="Arial"/>
          <w:b/>
          <w:bCs/>
          <w:sz w:val="44"/>
          <w:szCs w:val="44"/>
        </w:rPr>
        <w:t xml:space="preserve">               </w:t>
      </w:r>
      <w:r>
        <w:rPr>
          <w:rFonts w:cs="Arial"/>
          <w:b/>
          <w:bCs/>
        </w:rPr>
        <w:t>21</w:t>
      </w:r>
      <w:r w:rsidRPr="00F42039">
        <w:rPr>
          <w:rFonts w:cs="Arial"/>
          <w:b/>
          <w:bCs/>
          <w:vertAlign w:val="superscript"/>
        </w:rPr>
        <w:t>st</w:t>
      </w:r>
      <w:r>
        <w:rPr>
          <w:rFonts w:cs="Arial"/>
          <w:b/>
          <w:bCs/>
        </w:rPr>
        <w:t xml:space="preserve"> </w:t>
      </w:r>
      <w:r w:rsidR="00C54102" w:rsidRPr="5AA4C3F0">
        <w:rPr>
          <w:rFonts w:cs="Arial"/>
          <w:b/>
          <w:bCs/>
        </w:rPr>
        <w:t>March</w:t>
      </w:r>
      <w:r w:rsidR="00AE3518" w:rsidRPr="5AA4C3F0">
        <w:rPr>
          <w:rFonts w:cs="Arial"/>
          <w:b/>
          <w:bCs/>
        </w:rPr>
        <w:t xml:space="preserve"> 2019</w:t>
      </w:r>
    </w:p>
    <w:p w14:paraId="245ACB26" w14:textId="1BD828F6" w:rsidR="5AA4C3F0" w:rsidRDefault="5AA4C3F0">
      <w:r w:rsidRPr="5AA4C3F0">
        <w:rPr>
          <w:rFonts w:ascii="Calibri" w:eastAsia="Calibri" w:hAnsi="Calibri" w:cs="Calibri"/>
          <w:b/>
          <w:bCs/>
          <w:color w:val="262626" w:themeColor="text1" w:themeTint="D9"/>
          <w:sz w:val="32"/>
          <w:szCs w:val="32"/>
        </w:rPr>
        <w:t xml:space="preserve">New Rotork </w:t>
      </w:r>
      <w:r w:rsidRPr="5AA4C3F0">
        <w:rPr>
          <w:rFonts w:ascii="Calibri" w:eastAsia="Calibri" w:hAnsi="Calibri" w:cs="Calibri"/>
          <w:b/>
          <w:bCs/>
          <w:i/>
          <w:iCs/>
          <w:color w:val="262626" w:themeColor="text1" w:themeTint="D9"/>
          <w:sz w:val="32"/>
          <w:szCs w:val="32"/>
        </w:rPr>
        <w:t>Master Station</w:t>
      </w:r>
      <w:r w:rsidRPr="5AA4C3F0">
        <w:rPr>
          <w:rFonts w:ascii="Calibri" w:eastAsia="Calibri" w:hAnsi="Calibri" w:cs="Calibri"/>
          <w:b/>
          <w:bCs/>
          <w:color w:val="262626" w:themeColor="text1" w:themeTint="D9"/>
          <w:sz w:val="32"/>
          <w:szCs w:val="32"/>
        </w:rPr>
        <w:t xml:space="preserve"> launched for valve actuator control </w:t>
      </w:r>
    </w:p>
    <w:p w14:paraId="24975C49" w14:textId="0A9904AC" w:rsidR="5AA4C3F0" w:rsidRDefault="5AA4C3F0">
      <w:r w:rsidRPr="5AA4C3F0">
        <w:rPr>
          <w:rFonts w:ascii="Calibri" w:eastAsia="Calibri" w:hAnsi="Calibri" w:cs="Calibri"/>
          <w:szCs w:val="22"/>
        </w:rPr>
        <w:t>Rotork has launched the latest generation of its innovative monitoring and control system for valve actuators and plant equipment.</w:t>
      </w:r>
    </w:p>
    <w:p w14:paraId="46CFC055" w14:textId="4A1416CC" w:rsidR="5AA4C3F0" w:rsidRDefault="5AA4C3F0">
      <w:r w:rsidRPr="5AA4C3F0">
        <w:rPr>
          <w:rFonts w:ascii="Calibri" w:eastAsia="Calibri" w:hAnsi="Calibri" w:cs="Calibri"/>
          <w:szCs w:val="22"/>
        </w:rPr>
        <w:t xml:space="preserve">Suitable for use in all industries, the Rotork </w:t>
      </w:r>
      <w:r w:rsidRPr="5AA4C3F0">
        <w:rPr>
          <w:rFonts w:ascii="Calibri" w:eastAsia="Calibri" w:hAnsi="Calibri" w:cs="Calibri"/>
          <w:i/>
          <w:iCs/>
          <w:szCs w:val="22"/>
        </w:rPr>
        <w:t>Master Station</w:t>
      </w:r>
      <w:r w:rsidRPr="5AA4C3F0">
        <w:rPr>
          <w:rFonts w:ascii="Calibri" w:eastAsia="Calibri" w:hAnsi="Calibri" w:cs="Calibri"/>
          <w:szCs w:val="22"/>
        </w:rPr>
        <w:t xml:space="preserve"> is capable of operating up to 240 actuators across three separate field networks allowing the optimum network to be used in different plant areas. It now supports Modbus® RTU protocol with third party device integration and  Pakscan™ Classic, Ro</w:t>
      </w:r>
      <w:r w:rsidR="00647D25">
        <w:rPr>
          <w:rFonts w:ascii="Calibri" w:eastAsia="Calibri" w:hAnsi="Calibri" w:cs="Calibri"/>
          <w:szCs w:val="22"/>
        </w:rPr>
        <w:t xml:space="preserve">tork’s standard two-wire </w:t>
      </w:r>
      <w:r w:rsidRPr="5AA4C3F0">
        <w:rPr>
          <w:rFonts w:ascii="Calibri" w:eastAsia="Calibri" w:hAnsi="Calibri" w:cs="Calibri"/>
          <w:szCs w:val="22"/>
        </w:rPr>
        <w:t>loop system, which has more than 170,000 existing devices installed in networks around the world.</w:t>
      </w:r>
    </w:p>
    <w:p w14:paraId="18F86172" w14:textId="65FC05CB" w:rsidR="5AA4C3F0" w:rsidRDefault="5AA4C3F0">
      <w:r w:rsidRPr="5AA4C3F0">
        <w:rPr>
          <w:rFonts w:ascii="Calibri" w:eastAsia="Calibri" w:hAnsi="Calibri" w:cs="Calibri"/>
          <w:szCs w:val="22"/>
        </w:rPr>
        <w:t xml:space="preserve">The Rotork </w:t>
      </w:r>
      <w:r w:rsidRPr="5AA4C3F0">
        <w:rPr>
          <w:rFonts w:ascii="Calibri" w:eastAsia="Calibri" w:hAnsi="Calibri" w:cs="Calibri"/>
          <w:i/>
          <w:iCs/>
          <w:szCs w:val="22"/>
        </w:rPr>
        <w:t>Master Station</w:t>
      </w:r>
      <w:r w:rsidRPr="5AA4C3F0">
        <w:rPr>
          <w:rFonts w:ascii="Calibri" w:eastAsia="Calibri" w:hAnsi="Calibri" w:cs="Calibri"/>
          <w:szCs w:val="22"/>
        </w:rPr>
        <w:t xml:space="preserve"> has many features to enable the management of the assets connected to it. Whether the interest is in condition based monitoring or predictive maintenance, it is all possible with the Rotork </w:t>
      </w:r>
      <w:r w:rsidRPr="5AA4C3F0">
        <w:rPr>
          <w:rFonts w:ascii="Calibri" w:eastAsia="Calibri" w:hAnsi="Calibri" w:cs="Calibri"/>
          <w:i/>
          <w:iCs/>
          <w:szCs w:val="22"/>
        </w:rPr>
        <w:t>Master Station</w:t>
      </w:r>
      <w:r w:rsidRPr="5AA4C3F0">
        <w:rPr>
          <w:rFonts w:ascii="Calibri" w:eastAsia="Calibri" w:hAnsi="Calibri" w:cs="Calibri"/>
          <w:szCs w:val="22"/>
        </w:rPr>
        <w:t>. A large touch screen interface and web pages share the same intuitive menu structure focused on providing quick device set up, interrogation and issue resolution</w:t>
      </w:r>
      <w:r w:rsidR="00165382">
        <w:rPr>
          <w:rFonts w:ascii="Calibri" w:eastAsia="Calibri" w:hAnsi="Calibri" w:cs="Calibri"/>
          <w:szCs w:val="22"/>
        </w:rPr>
        <w:t>.</w:t>
      </w:r>
      <w:bookmarkStart w:id="0" w:name="_GoBack"/>
      <w:bookmarkEnd w:id="0"/>
    </w:p>
    <w:p w14:paraId="7411918D" w14:textId="2C0037B4" w:rsidR="5AA4C3F0" w:rsidRDefault="5AA4C3F0">
      <w:r w:rsidRPr="5AA4C3F0">
        <w:rPr>
          <w:rFonts w:ascii="Calibri" w:eastAsia="Calibri" w:hAnsi="Calibri" w:cs="Calibri"/>
          <w:szCs w:val="22"/>
        </w:rPr>
        <w:t>Multiple host connectivity is included and the presence of multiple databases enables the Master Station to maximise data transfer efficiency.</w:t>
      </w:r>
    </w:p>
    <w:p w14:paraId="74D753E2" w14:textId="383BE53A" w:rsidR="5AA4C3F0" w:rsidRDefault="5AA4C3F0">
      <w:r w:rsidRPr="5AA4C3F0">
        <w:rPr>
          <w:rFonts w:ascii="Calibri" w:eastAsia="Calibri" w:hAnsi="Calibri" w:cs="Calibri"/>
          <w:szCs w:val="22"/>
        </w:rPr>
        <w:t>The Master Station can be supplied with built-in redundancy support via a hot standby configuration, allowing a replica unit to assume network control in the event of an error in the primary unit. All network communications are secured with fault tolerance, allowing for plant operation to continue, even if a fault occurs.</w:t>
      </w:r>
    </w:p>
    <w:p w14:paraId="180D478C" w14:textId="1BC06C1A" w:rsidR="5AA4C3F0" w:rsidRDefault="5AA4C3F0">
      <w:r w:rsidRPr="5AA4C3F0">
        <w:rPr>
          <w:rFonts w:ascii="Calibri" w:eastAsia="Calibri" w:hAnsi="Calibri" w:cs="Calibri"/>
          <w:szCs w:val="22"/>
        </w:rPr>
        <w:t xml:space="preserve">Installation is low cost and simple through the use of a single twisted pair cable instead of expensive multicore cabling. The wired control loops can operate on long loop lengths up to 20 km without external repeaters, further reducing labour, installation and commissioning costs. The Rotork </w:t>
      </w:r>
      <w:r w:rsidRPr="5AA4C3F0">
        <w:rPr>
          <w:rFonts w:ascii="Calibri" w:eastAsia="Calibri" w:hAnsi="Calibri" w:cs="Calibri"/>
          <w:i/>
          <w:iCs/>
          <w:szCs w:val="22"/>
        </w:rPr>
        <w:t>Master Station</w:t>
      </w:r>
      <w:r w:rsidRPr="5AA4C3F0">
        <w:rPr>
          <w:rFonts w:ascii="Calibri" w:eastAsia="Calibri" w:hAnsi="Calibri" w:cs="Calibri"/>
          <w:szCs w:val="22"/>
        </w:rPr>
        <w:t xml:space="preserve"> is available with either 19 inch rack or panel mounting options and all wiring is easily accessible from the front panels.</w:t>
      </w:r>
    </w:p>
    <w:p w14:paraId="1793AEF6" w14:textId="79D6773C" w:rsidR="5AA4C3F0" w:rsidRDefault="5AA4C3F0">
      <w:r w:rsidRPr="5AA4C3F0">
        <w:rPr>
          <w:rFonts w:ascii="Calibri" w:eastAsia="Calibri" w:hAnsi="Calibri" w:cs="Calibri"/>
          <w:szCs w:val="22"/>
        </w:rPr>
        <w:t xml:space="preserve">All Rotork and third party actuation products are supported while the Rotork </w:t>
      </w:r>
      <w:r w:rsidRPr="5AA4C3F0">
        <w:rPr>
          <w:rFonts w:ascii="Calibri" w:eastAsia="Calibri" w:hAnsi="Calibri" w:cs="Calibri"/>
          <w:i/>
          <w:iCs/>
          <w:szCs w:val="22"/>
        </w:rPr>
        <w:t>Master Station</w:t>
      </w:r>
      <w:r w:rsidRPr="5AA4C3F0">
        <w:rPr>
          <w:rFonts w:ascii="Calibri" w:eastAsia="Calibri" w:hAnsi="Calibri" w:cs="Calibri"/>
          <w:szCs w:val="22"/>
        </w:rPr>
        <w:t xml:space="preserve"> can replace existing Pakscan IIE and P3 Master Station systems without the need for additional changes to the network or devices, allowing it to be easily integrated into installations.</w:t>
      </w:r>
    </w:p>
    <w:p w14:paraId="0520C5B6" w14:textId="33E4BA6F" w:rsidR="5AA4C3F0" w:rsidRDefault="5AA4C3F0">
      <w:r w:rsidRPr="5AA4C3F0">
        <w:rPr>
          <w:rFonts w:ascii="Calibri" w:eastAsia="Calibri" w:hAnsi="Calibri" w:cs="Calibri"/>
          <w:szCs w:val="22"/>
        </w:rPr>
        <w:t xml:space="preserve">Rotork provides service and commissioning support from all our global offices as well as online documentation that will assist commissioning, service and maintenance teams. Rotork offer training for customers in the Rotork </w:t>
      </w:r>
      <w:r w:rsidRPr="5AA4C3F0">
        <w:rPr>
          <w:rFonts w:ascii="Calibri" w:eastAsia="Calibri" w:hAnsi="Calibri" w:cs="Calibri"/>
          <w:i/>
          <w:iCs/>
          <w:szCs w:val="22"/>
        </w:rPr>
        <w:t>Master Station</w:t>
      </w:r>
      <w:r w:rsidRPr="5AA4C3F0">
        <w:rPr>
          <w:rFonts w:ascii="Calibri" w:eastAsia="Calibri" w:hAnsi="Calibri" w:cs="Calibri"/>
          <w:szCs w:val="22"/>
        </w:rPr>
        <w:t xml:space="preserve"> and Pakscan networks, both in-house and on-site.</w:t>
      </w:r>
    </w:p>
    <w:p w14:paraId="304FC3F9" w14:textId="0362E347" w:rsidR="5AA4C3F0" w:rsidRDefault="5AA4C3F0" w:rsidP="5AA4C3F0"/>
    <w:p w14:paraId="11EF5416" w14:textId="77777777" w:rsidR="00967351" w:rsidRDefault="00967351" w:rsidP="00AE3518"/>
    <w:p w14:paraId="5C673423" w14:textId="74EACF6C" w:rsidR="00AE3518" w:rsidRDefault="00AE3518" w:rsidP="00B33BAC">
      <w:pPr>
        <w:jc w:val="center"/>
        <w:rPr>
          <w:b/>
          <w:color w:val="262626" w:themeColor="text1" w:themeTint="D9"/>
          <w:sz w:val="24"/>
          <w:szCs w:val="24"/>
        </w:rPr>
      </w:pPr>
      <w:r w:rsidRPr="001A3D5A">
        <w:rPr>
          <w:b/>
          <w:color w:val="262626" w:themeColor="text1" w:themeTint="D9"/>
          <w:sz w:val="24"/>
          <w:szCs w:val="24"/>
        </w:rPr>
        <w:t>END</w:t>
      </w:r>
    </w:p>
    <w:p w14:paraId="6F24473C" w14:textId="39CA6094" w:rsidR="005D09C7" w:rsidRPr="001A3D5A" w:rsidRDefault="005D09C7" w:rsidP="00B33BAC">
      <w:pPr>
        <w:jc w:val="center"/>
        <w:rPr>
          <w:b/>
          <w:color w:val="262626" w:themeColor="text1" w:themeTint="D9"/>
          <w:sz w:val="24"/>
          <w:szCs w:val="24"/>
        </w:rPr>
      </w:pPr>
      <w:r>
        <w:rPr>
          <w:b/>
          <w:noProof/>
          <w:color w:val="262626" w:themeColor="text1" w:themeTint="D9"/>
          <w:sz w:val="24"/>
          <w:szCs w:val="24"/>
        </w:rPr>
        <w:lastRenderedPageBreak/>
        <w:drawing>
          <wp:inline distT="0" distB="0" distL="0" distR="0" wp14:anchorId="23E7CE0E" wp14:editId="3378E06A">
            <wp:extent cx="5731510" cy="26784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90C.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678430"/>
                    </a:xfrm>
                    <a:prstGeom prst="rect">
                      <a:avLst/>
                    </a:prstGeom>
                  </pic:spPr>
                </pic:pic>
              </a:graphicData>
            </a:graphic>
          </wp:inline>
        </w:drawing>
      </w:r>
    </w:p>
    <w:p w14:paraId="7E480431" w14:textId="77777777" w:rsidR="00AE3518" w:rsidRPr="002406CD" w:rsidRDefault="00AE3518" w:rsidP="00AE3518">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Photo captions</w:t>
      </w:r>
    </w:p>
    <w:p w14:paraId="2BD5D811" w14:textId="2ADEC366" w:rsidR="00AE3518" w:rsidRPr="00167EB8" w:rsidRDefault="00167EB8" w:rsidP="00AE3518">
      <w:pPr>
        <w:spacing w:after="0" w:line="276" w:lineRule="auto"/>
        <w:rPr>
          <w:rFonts w:eastAsia="PMingLiU" w:cs="Times New Roman"/>
          <w:iCs/>
          <w:szCs w:val="22"/>
          <w:lang w:eastAsia="zh-TW" w:bidi="ar-SA"/>
        </w:rPr>
      </w:pPr>
      <w:r>
        <w:rPr>
          <w:rFonts w:eastAsia="PMingLiU" w:cs="Times New Roman"/>
          <w:iCs/>
          <w:szCs w:val="22"/>
          <w:lang w:eastAsia="zh-TW" w:bidi="ar-SA"/>
        </w:rPr>
        <w:t xml:space="preserve">Caption 1: The new Rotork </w:t>
      </w:r>
      <w:r>
        <w:rPr>
          <w:rFonts w:eastAsia="PMingLiU" w:cs="Times New Roman"/>
          <w:i/>
          <w:szCs w:val="22"/>
          <w:lang w:eastAsia="zh-TW" w:bidi="ar-SA"/>
        </w:rPr>
        <w:t xml:space="preserve">Master Station </w:t>
      </w:r>
      <w:r>
        <w:rPr>
          <w:rFonts w:eastAsia="PMingLiU" w:cs="Times New Roman"/>
          <w:iCs/>
          <w:szCs w:val="22"/>
          <w:lang w:eastAsia="zh-TW" w:bidi="ar-SA"/>
        </w:rPr>
        <w:t>can monitor and operate up to 240 valve actuators across three field networks and supports third party device integration.</w:t>
      </w:r>
    </w:p>
    <w:p w14:paraId="49BAAC3F" w14:textId="77777777" w:rsidR="00167EB8" w:rsidRPr="002406CD" w:rsidRDefault="00167EB8" w:rsidP="00AE3518">
      <w:pPr>
        <w:spacing w:after="0" w:line="276" w:lineRule="auto"/>
        <w:rPr>
          <w:rFonts w:eastAsia="PMingLiU" w:cs="Times New Roman"/>
          <w:b/>
          <w:bCs/>
          <w:iCs/>
          <w:szCs w:val="22"/>
          <w:lang w:eastAsia="zh-TW" w:bidi="ar-SA"/>
        </w:rPr>
      </w:pPr>
    </w:p>
    <w:p w14:paraId="45CEDF37" w14:textId="77777777" w:rsidR="00AE3518" w:rsidRPr="002406CD" w:rsidRDefault="00AE3518" w:rsidP="00AE3518">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 xml:space="preserve">For further information please contact                                         </w:t>
      </w:r>
      <w:r>
        <w:rPr>
          <w:rFonts w:eastAsia="PMingLiU" w:cs="Times New Roman"/>
          <w:b/>
          <w:bCs/>
          <w:iCs/>
          <w:szCs w:val="22"/>
          <w:lang w:eastAsia="zh-TW" w:bidi="ar-SA"/>
        </w:rPr>
        <w:tab/>
      </w:r>
      <w:r w:rsidRPr="002406CD">
        <w:rPr>
          <w:rFonts w:eastAsia="PMingLiU" w:cs="Times New Roman"/>
          <w:b/>
          <w:bCs/>
          <w:iCs/>
          <w:szCs w:val="22"/>
          <w:lang w:eastAsia="zh-TW" w:bidi="ar-SA"/>
        </w:rPr>
        <w:t>Rotork PLC</w:t>
      </w:r>
    </w:p>
    <w:p w14:paraId="2C560F0F" w14:textId="77777777" w:rsidR="00AE3518" w:rsidRPr="002406CD" w:rsidRDefault="00AE3518" w:rsidP="00AE3518">
      <w:pPr>
        <w:spacing w:after="0" w:line="276" w:lineRule="auto"/>
        <w:rPr>
          <w:rFonts w:eastAsia="PMingLiU" w:cs="Times New Roman"/>
          <w:iCs/>
          <w:sz w:val="20"/>
          <w:szCs w:val="20"/>
          <w:lang w:eastAsia="zh-TW" w:bidi="ar-SA"/>
        </w:rPr>
      </w:pPr>
      <w:r w:rsidRPr="002406CD">
        <w:rPr>
          <w:rFonts w:eastAsia="PMingLiU" w:cs="Times New Roman"/>
          <w:iCs/>
          <w:sz w:val="20"/>
          <w:szCs w:val="20"/>
          <w:lang w:eastAsia="zh-TW" w:bidi="ar-SA"/>
        </w:rPr>
        <w:t>Sarah Kellett</w:t>
      </w:r>
      <w:r w:rsidR="006C6881">
        <w:rPr>
          <w:rFonts w:eastAsia="PMingLiU" w:cs="Times New Roman"/>
          <w:iCs/>
          <w:sz w:val="20"/>
          <w:szCs w:val="20"/>
          <w:lang w:eastAsia="zh-TW" w:bidi="ar-SA"/>
        </w:rPr>
        <w:t>/Liam Jones</w:t>
      </w:r>
      <w:r w:rsidRPr="002406CD">
        <w:rPr>
          <w:rFonts w:eastAsia="PMingLiU" w:cs="Times New Roman"/>
          <w:iCs/>
          <w:sz w:val="20"/>
          <w:szCs w:val="20"/>
          <w:lang w:eastAsia="zh-TW" w:bidi="ar-SA"/>
        </w:rPr>
        <w:t xml:space="preserve">                                                                 </w:t>
      </w:r>
      <w:r w:rsidR="006C6881">
        <w:rPr>
          <w:rFonts w:eastAsia="PMingLiU" w:cs="Times New Roman"/>
          <w:iCs/>
          <w:sz w:val="20"/>
          <w:szCs w:val="20"/>
          <w:lang w:eastAsia="zh-TW" w:bidi="ar-SA"/>
        </w:rPr>
        <w:t xml:space="preserve">                  </w:t>
      </w:r>
      <w:r w:rsidRPr="002406CD">
        <w:rPr>
          <w:rFonts w:eastAsia="PMingLiU" w:cs="Times New Roman"/>
          <w:iCs/>
          <w:sz w:val="20"/>
          <w:szCs w:val="20"/>
          <w:lang w:eastAsia="zh-TW" w:bidi="ar-SA"/>
        </w:rPr>
        <w:t>Brassmill Lane</w:t>
      </w:r>
    </w:p>
    <w:p w14:paraId="7C8C7043" w14:textId="77777777" w:rsidR="00AE3518" w:rsidRPr="002406CD" w:rsidRDefault="00AE3518" w:rsidP="00AE3518">
      <w:pPr>
        <w:spacing w:after="0" w:line="276" w:lineRule="auto"/>
        <w:rPr>
          <w:rFonts w:eastAsia="PMingLiU" w:cs="Times New Roman"/>
          <w:iCs/>
          <w:sz w:val="20"/>
          <w:szCs w:val="20"/>
          <w:lang w:eastAsia="zh-TW" w:bidi="ar-SA"/>
        </w:rPr>
      </w:pPr>
      <w:r w:rsidRPr="002406CD">
        <w:rPr>
          <w:rFonts w:eastAsia="PMingLiU" w:cs="Times New Roman"/>
          <w:iCs/>
          <w:sz w:val="20"/>
          <w:szCs w:val="20"/>
          <w:lang w:eastAsia="zh-TW" w:bidi="ar-SA"/>
        </w:rPr>
        <w:t>Group Marketing Communications Manager                                                Bath</w:t>
      </w:r>
    </w:p>
    <w:p w14:paraId="32BBB4EC" w14:textId="77777777" w:rsidR="00AE3518" w:rsidRPr="002406CD" w:rsidRDefault="00AE3518" w:rsidP="00AE3518">
      <w:pPr>
        <w:spacing w:after="0" w:line="276" w:lineRule="auto"/>
        <w:rPr>
          <w:rFonts w:eastAsia="PMingLiU" w:cs="Times New Roman"/>
          <w:iCs/>
          <w:sz w:val="20"/>
          <w:szCs w:val="20"/>
          <w:lang w:eastAsia="zh-TW" w:bidi="ar-SA"/>
        </w:rPr>
      </w:pPr>
      <w:r w:rsidRPr="002406CD">
        <w:rPr>
          <w:rFonts w:eastAsia="PMingLiU" w:cs="Times New Roman"/>
          <w:iCs/>
          <w:sz w:val="20"/>
          <w:szCs w:val="20"/>
          <w:lang w:eastAsia="zh-TW" w:bidi="ar-SA"/>
        </w:rPr>
        <w:t>Telephone: +44</w:t>
      </w:r>
      <w:r>
        <w:rPr>
          <w:rFonts w:eastAsia="PMingLiU" w:cs="Times New Roman"/>
          <w:iCs/>
          <w:sz w:val="20"/>
          <w:szCs w:val="20"/>
          <w:lang w:eastAsia="zh-TW" w:bidi="ar-SA"/>
        </w:rPr>
        <w:t xml:space="preserve"> (0) </w:t>
      </w:r>
      <w:r w:rsidRPr="002406CD">
        <w:rPr>
          <w:rFonts w:eastAsia="PMingLiU" w:cs="Times New Roman"/>
          <w:iCs/>
          <w:sz w:val="20"/>
          <w:szCs w:val="20"/>
          <w:lang w:eastAsia="zh-TW" w:bidi="ar-SA"/>
        </w:rPr>
        <w:t>1225</w:t>
      </w:r>
      <w:r>
        <w:rPr>
          <w:rFonts w:eastAsia="PMingLiU" w:cs="Times New Roman"/>
          <w:iCs/>
          <w:sz w:val="20"/>
          <w:szCs w:val="20"/>
          <w:lang w:eastAsia="zh-TW" w:bidi="ar-SA"/>
        </w:rPr>
        <w:t xml:space="preserve"> </w:t>
      </w:r>
      <w:r w:rsidRPr="002406CD">
        <w:rPr>
          <w:rFonts w:eastAsia="PMingLiU" w:cs="Times New Roman"/>
          <w:iCs/>
          <w:sz w:val="20"/>
          <w:szCs w:val="20"/>
          <w:lang w:eastAsia="zh-TW" w:bidi="ar-SA"/>
        </w:rPr>
        <w:t xml:space="preserve">733492                                                                     </w:t>
      </w:r>
      <w:r>
        <w:rPr>
          <w:rFonts w:eastAsia="PMingLiU" w:cs="Times New Roman"/>
          <w:iCs/>
          <w:sz w:val="20"/>
          <w:szCs w:val="20"/>
          <w:lang w:eastAsia="zh-TW" w:bidi="ar-SA"/>
        </w:rPr>
        <w:tab/>
      </w:r>
      <w:r w:rsidRPr="002406CD">
        <w:rPr>
          <w:rFonts w:eastAsia="PMingLiU" w:cs="Times New Roman"/>
          <w:iCs/>
          <w:sz w:val="20"/>
          <w:szCs w:val="20"/>
          <w:lang w:eastAsia="zh-TW" w:bidi="ar-SA"/>
        </w:rPr>
        <w:t>BA1 3JQ</w:t>
      </w:r>
    </w:p>
    <w:p w14:paraId="6618A1DE" w14:textId="77777777" w:rsidR="00AE3518" w:rsidRPr="002406CD" w:rsidRDefault="00AE3518" w:rsidP="00AE3518">
      <w:pPr>
        <w:spacing w:after="0" w:line="276" w:lineRule="auto"/>
        <w:rPr>
          <w:rFonts w:eastAsia="PMingLiU" w:cs="Times New Roman"/>
          <w:iCs/>
          <w:sz w:val="20"/>
          <w:szCs w:val="20"/>
          <w:lang w:eastAsia="zh-TW" w:bidi="ar-SA"/>
        </w:rPr>
      </w:pPr>
      <w:r w:rsidRPr="000B3512">
        <w:rPr>
          <w:rFonts w:eastAsia="PMingLiU" w:cs="Times New Roman"/>
          <w:iCs/>
          <w:sz w:val="20"/>
          <w:szCs w:val="20"/>
          <w:lang w:eastAsia="zh-TW" w:bidi="ar-SA"/>
        </w:rPr>
        <w:t xml:space="preserve">Email: </w:t>
      </w:r>
      <w:hyperlink r:id="rId12" w:history="1">
        <w:r w:rsidRPr="000B3512">
          <w:rPr>
            <w:rStyle w:val="Hyperlink"/>
            <w:rFonts w:eastAsia="PMingLiU" w:cs="Times New Roman"/>
            <w:sz w:val="20"/>
            <w:szCs w:val="20"/>
            <w:lang w:eastAsia="zh-TW" w:bidi="ar-SA"/>
          </w:rPr>
          <w:t>Sarah.Kellett@rotork.com</w:t>
        </w:r>
      </w:hyperlink>
      <w:r w:rsidR="006C6881" w:rsidRPr="000B3512">
        <w:rPr>
          <w:rStyle w:val="Hyperlink"/>
          <w:rFonts w:eastAsia="PMingLiU" w:cs="Times New Roman"/>
          <w:sz w:val="20"/>
          <w:szCs w:val="20"/>
          <w:lang w:eastAsia="zh-TW" w:bidi="ar-SA"/>
        </w:rPr>
        <w:t>/Liam.Jones@rotork.com</w:t>
      </w:r>
      <w:r w:rsidRPr="000B3512">
        <w:rPr>
          <w:rFonts w:eastAsia="PMingLiU" w:cs="Times New Roman"/>
          <w:iCs/>
          <w:sz w:val="20"/>
          <w:szCs w:val="20"/>
          <w:lang w:eastAsia="zh-TW" w:bidi="ar-SA"/>
        </w:rPr>
        <w:t xml:space="preserve">  </w:t>
      </w:r>
      <w:r w:rsidR="006C6881" w:rsidRPr="000B3512">
        <w:rPr>
          <w:rFonts w:eastAsia="PMingLiU" w:cs="Times New Roman"/>
          <w:iCs/>
          <w:sz w:val="20"/>
          <w:szCs w:val="20"/>
          <w:lang w:eastAsia="zh-TW" w:bidi="ar-SA"/>
        </w:rPr>
        <w:t xml:space="preserve">                     </w:t>
      </w:r>
      <w:r w:rsidRPr="002406CD">
        <w:rPr>
          <w:rFonts w:eastAsia="PMingLiU" w:cs="Times New Roman"/>
          <w:iCs/>
          <w:sz w:val="20"/>
          <w:szCs w:val="20"/>
          <w:lang w:eastAsia="zh-TW" w:bidi="ar-SA"/>
        </w:rPr>
        <w:t>UK</w:t>
      </w:r>
    </w:p>
    <w:p w14:paraId="5A069D36" w14:textId="77777777" w:rsidR="00AE3518" w:rsidRPr="002406CD" w:rsidRDefault="00AE3518" w:rsidP="00AE3518">
      <w:pPr>
        <w:spacing w:after="0" w:line="276" w:lineRule="auto"/>
        <w:rPr>
          <w:rFonts w:eastAsia="PMingLiU" w:cs="Times New Roman"/>
          <w:iCs/>
          <w:szCs w:val="22"/>
          <w:lang w:eastAsia="zh-TW" w:bidi="ar-SA"/>
        </w:rPr>
      </w:pPr>
    </w:p>
    <w:p w14:paraId="4AC9F91B" w14:textId="77777777" w:rsidR="00AE3518" w:rsidRPr="002406CD" w:rsidRDefault="00AE3518" w:rsidP="00AE3518">
      <w:pPr>
        <w:spacing w:after="0" w:line="276" w:lineRule="auto"/>
        <w:rPr>
          <w:rFonts w:eastAsia="PMingLiU" w:cs="Times New Roman"/>
          <w:iCs/>
          <w:szCs w:val="22"/>
          <w:lang w:eastAsia="zh-TW" w:bidi="ar-SA"/>
        </w:rPr>
      </w:pPr>
    </w:p>
    <w:p w14:paraId="41666E81" w14:textId="77777777" w:rsidR="00AE3518" w:rsidRPr="002406CD" w:rsidRDefault="00AE3518" w:rsidP="00AE3518">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About Rotork</w:t>
      </w:r>
    </w:p>
    <w:p w14:paraId="11AA21B5" w14:textId="77777777" w:rsidR="00CB4802" w:rsidRDefault="00AE3518" w:rsidP="00AE3518">
      <w:r w:rsidRPr="002406CD">
        <w:rPr>
          <w:rFonts w:eastAsia="PMingLiU" w:cs="Times New Roman"/>
          <w:iCs/>
          <w:sz w:val="20"/>
          <w:szCs w:val="20"/>
          <w:lang w:eastAsia="zh-TW" w:bidi="ar-SA"/>
        </w:rPr>
        <w:t>Rotork is the market leading actuator manufacturer and flow control company that operates in any market where the flow of gases or liquids needs to be controlled. It has established manufacturing facilities, a global network of local offices and agents who can truly provide a worldwide service. You will be able to locally source Rotork’s products, supported by life-of-plant maintenance, repair and upgrade services.</w:t>
      </w:r>
    </w:p>
    <w:sectPr w:rsidR="00CB48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267EA" w14:textId="77777777" w:rsidR="00CC0E1E" w:rsidRDefault="00CC0E1E" w:rsidP="00B5747E">
      <w:pPr>
        <w:spacing w:after="0" w:line="240" w:lineRule="auto"/>
      </w:pPr>
      <w:r>
        <w:separator/>
      </w:r>
    </w:p>
  </w:endnote>
  <w:endnote w:type="continuationSeparator" w:id="0">
    <w:p w14:paraId="2FC1188B" w14:textId="77777777" w:rsidR="00CC0E1E" w:rsidRDefault="00CC0E1E" w:rsidP="00B5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8F9C3" w14:textId="77777777" w:rsidR="00CC0E1E" w:rsidRDefault="00CC0E1E" w:rsidP="00B5747E">
      <w:pPr>
        <w:spacing w:after="0" w:line="240" w:lineRule="auto"/>
      </w:pPr>
      <w:r>
        <w:separator/>
      </w:r>
    </w:p>
  </w:footnote>
  <w:footnote w:type="continuationSeparator" w:id="0">
    <w:p w14:paraId="3EA577B3" w14:textId="77777777" w:rsidR="00CC0E1E" w:rsidRDefault="00CC0E1E" w:rsidP="00B57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BA"/>
    <w:rsid w:val="00063EB6"/>
    <w:rsid w:val="000B3512"/>
    <w:rsid w:val="00102480"/>
    <w:rsid w:val="001141DC"/>
    <w:rsid w:val="00126AF8"/>
    <w:rsid w:val="00154A26"/>
    <w:rsid w:val="00165382"/>
    <w:rsid w:val="00167EB8"/>
    <w:rsid w:val="001F5580"/>
    <w:rsid w:val="00325B68"/>
    <w:rsid w:val="00333D3A"/>
    <w:rsid w:val="00393566"/>
    <w:rsid w:val="005160D4"/>
    <w:rsid w:val="005B4159"/>
    <w:rsid w:val="005D09C7"/>
    <w:rsid w:val="0062201E"/>
    <w:rsid w:val="00647D25"/>
    <w:rsid w:val="0067122B"/>
    <w:rsid w:val="006935CD"/>
    <w:rsid w:val="006A4A09"/>
    <w:rsid w:val="006C6881"/>
    <w:rsid w:val="007F345D"/>
    <w:rsid w:val="00893EF7"/>
    <w:rsid w:val="00921173"/>
    <w:rsid w:val="00933AC3"/>
    <w:rsid w:val="0096344C"/>
    <w:rsid w:val="00967351"/>
    <w:rsid w:val="00A33C9E"/>
    <w:rsid w:val="00A74A04"/>
    <w:rsid w:val="00AC0A39"/>
    <w:rsid w:val="00AE3518"/>
    <w:rsid w:val="00B33BAC"/>
    <w:rsid w:val="00B5747E"/>
    <w:rsid w:val="00C231CE"/>
    <w:rsid w:val="00C5146F"/>
    <w:rsid w:val="00C54102"/>
    <w:rsid w:val="00CB4802"/>
    <w:rsid w:val="00CC0E1E"/>
    <w:rsid w:val="00CE06BA"/>
    <w:rsid w:val="00CF6882"/>
    <w:rsid w:val="00D540EB"/>
    <w:rsid w:val="00EB219B"/>
    <w:rsid w:val="00F17150"/>
    <w:rsid w:val="00F42039"/>
    <w:rsid w:val="00F64F4F"/>
    <w:rsid w:val="00FE07FB"/>
    <w:rsid w:val="2A0CC502"/>
    <w:rsid w:val="2E4DDC47"/>
    <w:rsid w:val="3E8385DB"/>
    <w:rsid w:val="5AA4C3F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E95BD1"/>
  <w15:chartTrackingRefBased/>
  <w15:docId w15:val="{DE10C6D8-7915-4BE6-AC9E-B729EB69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GB" w:eastAsia="zh-CN" w:bidi="th-TH"/>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3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47E"/>
  </w:style>
  <w:style w:type="paragraph" w:styleId="Footer">
    <w:name w:val="footer"/>
    <w:basedOn w:val="Normal"/>
    <w:link w:val="FooterChar"/>
    <w:uiPriority w:val="99"/>
    <w:unhideWhenUsed/>
    <w:rsid w:val="00B57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47E"/>
  </w:style>
  <w:style w:type="character" w:styleId="Hyperlink">
    <w:name w:val="Hyperlink"/>
    <w:basedOn w:val="DefaultParagraphFont"/>
    <w:uiPriority w:val="99"/>
    <w:unhideWhenUsed/>
    <w:rsid w:val="00AE3518"/>
    <w:rPr>
      <w:color w:val="0563C1" w:themeColor="hyperlink"/>
      <w:u w:val="single"/>
    </w:rPr>
  </w:style>
  <w:style w:type="paragraph" w:styleId="BalloonText">
    <w:name w:val="Balloon Text"/>
    <w:basedOn w:val="Normal"/>
    <w:link w:val="BalloonTextChar"/>
    <w:uiPriority w:val="99"/>
    <w:semiHidden/>
    <w:unhideWhenUsed/>
    <w:rsid w:val="00CC0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C0E1E"/>
    <w:rPr>
      <w:rFonts w:ascii="Segoe UI" w:hAnsi="Segoe UI" w:cs="Angsana New"/>
      <w:sz w:val="18"/>
      <w:szCs w:val="22"/>
    </w:rPr>
  </w:style>
  <w:style w:type="character" w:styleId="CommentReference">
    <w:name w:val="annotation reference"/>
    <w:basedOn w:val="DefaultParagraphFont"/>
    <w:uiPriority w:val="99"/>
    <w:semiHidden/>
    <w:unhideWhenUsed/>
    <w:rsid w:val="0096344C"/>
    <w:rPr>
      <w:sz w:val="16"/>
      <w:szCs w:val="16"/>
    </w:rPr>
  </w:style>
  <w:style w:type="paragraph" w:styleId="CommentText">
    <w:name w:val="annotation text"/>
    <w:basedOn w:val="Normal"/>
    <w:link w:val="CommentTextChar"/>
    <w:uiPriority w:val="99"/>
    <w:semiHidden/>
    <w:unhideWhenUsed/>
    <w:rsid w:val="0096344C"/>
    <w:pPr>
      <w:spacing w:line="240" w:lineRule="auto"/>
    </w:pPr>
    <w:rPr>
      <w:sz w:val="20"/>
      <w:szCs w:val="25"/>
    </w:rPr>
  </w:style>
  <w:style w:type="character" w:customStyle="1" w:styleId="CommentTextChar">
    <w:name w:val="Comment Text Char"/>
    <w:basedOn w:val="DefaultParagraphFont"/>
    <w:link w:val="CommentText"/>
    <w:uiPriority w:val="99"/>
    <w:semiHidden/>
    <w:rsid w:val="0096344C"/>
    <w:rPr>
      <w:sz w:val="20"/>
      <w:szCs w:val="25"/>
    </w:rPr>
  </w:style>
  <w:style w:type="paragraph" w:styleId="CommentSubject">
    <w:name w:val="annotation subject"/>
    <w:basedOn w:val="CommentText"/>
    <w:next w:val="CommentText"/>
    <w:link w:val="CommentSubjectChar"/>
    <w:uiPriority w:val="99"/>
    <w:semiHidden/>
    <w:unhideWhenUsed/>
    <w:rsid w:val="0096344C"/>
    <w:rPr>
      <w:b/>
      <w:bCs/>
    </w:rPr>
  </w:style>
  <w:style w:type="character" w:customStyle="1" w:styleId="CommentSubjectChar">
    <w:name w:val="Comment Subject Char"/>
    <w:basedOn w:val="CommentTextChar"/>
    <w:link w:val="CommentSubject"/>
    <w:uiPriority w:val="99"/>
    <w:semiHidden/>
    <w:rsid w:val="0096344C"/>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arah.Kellett@rotor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56905DC482744A9C2E923BEFD6422" ma:contentTypeVersion="4" ma:contentTypeDescription="Create a new document." ma:contentTypeScope="" ma:versionID="f409d59f76511066e56e93b6eb0c6b31">
  <xsd:schema xmlns:xsd="http://www.w3.org/2001/XMLSchema" xmlns:xs="http://www.w3.org/2001/XMLSchema" xmlns:p="http://schemas.microsoft.com/office/2006/metadata/properties" xmlns:ns2="0cee4433-9627-4007-94fa-83db8c8814b8" xmlns:ns3="e70f3eda-96a5-4e5f-ad61-72a39b58c3d3" targetNamespace="http://schemas.microsoft.com/office/2006/metadata/properties" ma:root="true" ma:fieldsID="d7115600e4da89ec813ce9b98904904d" ns2:_="" ns3:_="">
    <xsd:import namespace="0cee4433-9627-4007-94fa-83db8c8814b8"/>
    <xsd:import namespace="e70f3eda-96a5-4e5f-ad61-72a39b58c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4433-9627-4007-94fa-83db8c8814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f3eda-96a5-4e5f-ad61-72a39b58c3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A844C-AD4D-4C72-8537-6C8014D105F2}">
  <ds:schemaRefs>
    <ds:schemaRef ds:uri="http://schemas.microsoft.com/office/2006/metadata/properties"/>
    <ds:schemaRef ds:uri="0cee4433-9627-4007-94fa-83db8c8814b8"/>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70f3eda-96a5-4e5f-ad61-72a39b58c3d3"/>
    <ds:schemaRef ds:uri="http://www.w3.org/XML/1998/namespace"/>
    <ds:schemaRef ds:uri="http://purl.org/dc/dcmitype/"/>
  </ds:schemaRefs>
</ds:datastoreItem>
</file>

<file path=customXml/itemProps2.xml><?xml version="1.0" encoding="utf-8"?>
<ds:datastoreItem xmlns:ds="http://schemas.openxmlformats.org/officeDocument/2006/customXml" ds:itemID="{CB6EDDE5-374E-40A3-A80C-190D788ED154}">
  <ds:schemaRefs>
    <ds:schemaRef ds:uri="http://schemas.microsoft.com/sharepoint/v3/contenttype/forms"/>
  </ds:schemaRefs>
</ds:datastoreItem>
</file>

<file path=customXml/itemProps3.xml><?xml version="1.0" encoding="utf-8"?>
<ds:datastoreItem xmlns:ds="http://schemas.openxmlformats.org/officeDocument/2006/customXml" ds:itemID="{E4776B0E-B412-44F3-AEE0-BE4D49687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4433-9627-4007-94fa-83db8c8814b8"/>
    <ds:schemaRef ds:uri="e70f3eda-96a5-4e5f-ad61-72a39b58c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Liam</dc:creator>
  <cp:keywords/>
  <dc:description/>
  <cp:lastModifiedBy>Jones, Liam</cp:lastModifiedBy>
  <cp:revision>6</cp:revision>
  <cp:lastPrinted>2019-03-14T16:01:00Z</cp:lastPrinted>
  <dcterms:created xsi:type="dcterms:W3CDTF">2019-03-21T10:50:00Z</dcterms:created>
  <dcterms:modified xsi:type="dcterms:W3CDTF">2019-03-22T13:53:00Z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0x010100C1156905DC482744A9C2E923BEFD6422</vt:lpwstr>
  </property>
  <property fmtid="{D5CDD505-2E9C-101B-9397-08002B2CF9AE}" pid="3" name="AuthorIds_UIVersion_1536">
    <vt:lpwstr>10</vt:lpwstr>
  </property>
</Properties>
</file>