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3D4" w:rsidRPr="00E52251" w:rsidRDefault="000953D4" w:rsidP="000953D4">
      <w:pPr>
        <w:rPr>
          <w:rFonts w:ascii="Garamond" w:hAnsi="Garamond"/>
          <w:kern w:val="24"/>
          <w:sz w:val="20"/>
          <w:szCs w:val="20"/>
        </w:rPr>
      </w:pPr>
    </w:p>
    <w:p w:rsidR="000953D4" w:rsidRPr="00E52251" w:rsidRDefault="00C24676" w:rsidP="000953D4">
      <w:pPr>
        <w:rPr>
          <w:rFonts w:ascii="Garamond" w:hAnsi="Garamond"/>
          <w:kern w:val="24"/>
          <w:sz w:val="20"/>
          <w:szCs w:val="20"/>
        </w:rPr>
      </w:pPr>
      <w:r>
        <w:rPr>
          <w:rFonts w:ascii="Garamond" w:hAnsi="Garamond"/>
          <w:kern w:val="24"/>
          <w:sz w:val="20"/>
          <w:szCs w:val="20"/>
        </w:rPr>
        <w:t>Pressmeddelande 1</w:t>
      </w:r>
      <w:r w:rsidR="00F90423">
        <w:rPr>
          <w:rFonts w:ascii="Garamond" w:hAnsi="Garamond"/>
          <w:kern w:val="24"/>
          <w:sz w:val="20"/>
          <w:szCs w:val="20"/>
        </w:rPr>
        <w:t>6</w:t>
      </w:r>
      <w:r>
        <w:rPr>
          <w:rFonts w:ascii="Garamond" w:hAnsi="Garamond"/>
          <w:kern w:val="24"/>
          <w:sz w:val="20"/>
          <w:szCs w:val="20"/>
        </w:rPr>
        <w:t xml:space="preserve"> september</w:t>
      </w:r>
      <w:r w:rsidR="00A704AA" w:rsidRPr="00E52251">
        <w:rPr>
          <w:rFonts w:ascii="Garamond" w:hAnsi="Garamond"/>
          <w:kern w:val="24"/>
          <w:sz w:val="20"/>
          <w:szCs w:val="20"/>
        </w:rPr>
        <w:t xml:space="preserve"> 2009 </w:t>
      </w:r>
    </w:p>
    <w:p w:rsidR="000953D4" w:rsidRPr="00E52251" w:rsidRDefault="000953D4" w:rsidP="000953D4">
      <w:pPr>
        <w:rPr>
          <w:rFonts w:ascii="Garamond" w:hAnsi="Garamond"/>
          <w:kern w:val="24"/>
        </w:rPr>
      </w:pPr>
    </w:p>
    <w:p w:rsidR="000953D4" w:rsidRPr="00E52251" w:rsidRDefault="000953D4" w:rsidP="000953D4">
      <w:pPr>
        <w:rPr>
          <w:rFonts w:ascii="Garamond" w:hAnsi="Garamond"/>
          <w:kern w:val="24"/>
        </w:rPr>
      </w:pPr>
    </w:p>
    <w:p w:rsidR="000953D4" w:rsidRPr="00E52251" w:rsidRDefault="000953D4" w:rsidP="000953D4">
      <w:pPr>
        <w:rPr>
          <w:rFonts w:ascii="Formata BQ Regular" w:hAnsi="Formata BQ Regular"/>
          <w:b/>
          <w:kern w:val="24"/>
        </w:rPr>
      </w:pPr>
      <w:r w:rsidRPr="00E52251">
        <w:rPr>
          <w:rFonts w:ascii="Formata BQ Regular" w:hAnsi="Formata BQ Regular"/>
          <w:b/>
          <w:kern w:val="24"/>
        </w:rPr>
        <w:t>Tigr</w:t>
      </w:r>
      <w:r w:rsidR="00A704AA" w:rsidRPr="00E52251">
        <w:rPr>
          <w:rFonts w:ascii="Formata BQ Regular" w:hAnsi="Formata BQ Regular"/>
          <w:b/>
          <w:kern w:val="24"/>
        </w:rPr>
        <w:t xml:space="preserve">an: </w:t>
      </w:r>
      <w:r w:rsidR="002D103D">
        <w:rPr>
          <w:rFonts w:ascii="Formata BQ Regular" w:hAnsi="Formata BQ Regular"/>
          <w:b/>
          <w:kern w:val="24"/>
        </w:rPr>
        <w:t>Publicerad v</w:t>
      </w:r>
      <w:r w:rsidR="00A823D5">
        <w:rPr>
          <w:rFonts w:ascii="Formata BQ Regular" w:hAnsi="Formata BQ Regular"/>
          <w:b/>
          <w:kern w:val="24"/>
        </w:rPr>
        <w:t xml:space="preserve">etenskaplig studie </w:t>
      </w:r>
      <w:r w:rsidR="009F53FB">
        <w:rPr>
          <w:rFonts w:ascii="Formata BQ Regular" w:hAnsi="Formata BQ Regular"/>
          <w:b/>
          <w:kern w:val="24"/>
        </w:rPr>
        <w:t xml:space="preserve">visar att käkben kan återbyggas med titan </w:t>
      </w:r>
    </w:p>
    <w:p w:rsidR="00A823D5" w:rsidRPr="009F53FB" w:rsidRDefault="00A823D5" w:rsidP="006B608C">
      <w:pPr>
        <w:rPr>
          <w:rFonts w:ascii="Garamond" w:hAnsi="Garamond"/>
          <w:i/>
          <w:iCs/>
        </w:rPr>
      </w:pPr>
      <w:r w:rsidRPr="00987241">
        <w:rPr>
          <w:rFonts w:ascii="Garamond" w:hAnsi="Garamond"/>
          <w:i/>
          <w:iCs/>
        </w:rPr>
        <w:t>Viktig studie</w:t>
      </w:r>
      <w:r w:rsidR="00987241" w:rsidRPr="00987241">
        <w:rPr>
          <w:rFonts w:ascii="Garamond" w:hAnsi="Garamond"/>
          <w:i/>
          <w:iCs/>
        </w:rPr>
        <w:t xml:space="preserve"> </w:t>
      </w:r>
      <w:r w:rsidR="002463F3">
        <w:rPr>
          <w:rFonts w:ascii="Garamond" w:hAnsi="Garamond"/>
          <w:i/>
          <w:iCs/>
        </w:rPr>
        <w:t>inom dental benuppbyggnad</w:t>
      </w:r>
      <w:r w:rsidR="00987241" w:rsidRPr="00987241">
        <w:rPr>
          <w:rFonts w:ascii="Garamond" w:hAnsi="Garamond"/>
          <w:i/>
          <w:iCs/>
        </w:rPr>
        <w:t xml:space="preserve"> </w:t>
      </w:r>
      <w:r w:rsidR="009F53FB">
        <w:rPr>
          <w:rFonts w:ascii="Garamond" w:hAnsi="Garamond"/>
          <w:i/>
          <w:iCs/>
        </w:rPr>
        <w:t>visar att käkben</w:t>
      </w:r>
      <w:r w:rsidR="00036477">
        <w:rPr>
          <w:rFonts w:ascii="Garamond" w:hAnsi="Garamond"/>
          <w:i/>
          <w:iCs/>
        </w:rPr>
        <w:t xml:space="preserve"> effektivt</w:t>
      </w:r>
      <w:r w:rsidR="009F53FB">
        <w:rPr>
          <w:rFonts w:ascii="Garamond" w:hAnsi="Garamond"/>
          <w:i/>
          <w:iCs/>
        </w:rPr>
        <w:t xml:space="preserve"> kan återbyggas med hjälp av porösa titangranuler</w:t>
      </w:r>
      <w:r w:rsidR="00987241" w:rsidRPr="00987241">
        <w:rPr>
          <w:rFonts w:ascii="Garamond" w:hAnsi="Garamond"/>
          <w:i/>
          <w:iCs/>
        </w:rPr>
        <w:t xml:space="preserve">. </w:t>
      </w:r>
      <w:r w:rsidR="009F53FB">
        <w:rPr>
          <w:rFonts w:ascii="Garamond" w:hAnsi="Garamond"/>
          <w:i/>
          <w:iCs/>
        </w:rPr>
        <w:t xml:space="preserve">Resultaten presenterades nyligen i </w:t>
      </w:r>
      <w:r w:rsidR="00EA07D8">
        <w:rPr>
          <w:rFonts w:ascii="Garamond" w:hAnsi="Garamond"/>
          <w:i/>
          <w:iCs/>
        </w:rPr>
        <w:t>den ytterst vä</w:t>
      </w:r>
      <w:r w:rsidR="00201B48">
        <w:rPr>
          <w:rFonts w:ascii="Garamond" w:hAnsi="Garamond"/>
          <w:i/>
          <w:iCs/>
        </w:rPr>
        <w:t>l</w:t>
      </w:r>
      <w:r w:rsidR="00EA07D8">
        <w:rPr>
          <w:rFonts w:ascii="Garamond" w:hAnsi="Garamond"/>
          <w:i/>
          <w:iCs/>
        </w:rPr>
        <w:t>reno</w:t>
      </w:r>
      <w:r w:rsidR="008121AE">
        <w:rPr>
          <w:rFonts w:ascii="Garamond" w:hAnsi="Garamond"/>
          <w:i/>
          <w:iCs/>
        </w:rPr>
        <w:t>m</w:t>
      </w:r>
      <w:r w:rsidR="00EA07D8">
        <w:rPr>
          <w:rFonts w:ascii="Garamond" w:hAnsi="Garamond"/>
          <w:i/>
          <w:iCs/>
        </w:rPr>
        <w:t xml:space="preserve">merade tidskriften </w:t>
      </w:r>
      <w:r w:rsidR="009F53FB">
        <w:rPr>
          <w:rFonts w:ascii="Garamond" w:hAnsi="Garamond"/>
          <w:i/>
          <w:iCs/>
        </w:rPr>
        <w:t xml:space="preserve">Clinical Implant Dentistry and Related Research. </w:t>
      </w:r>
      <w:r w:rsidR="00987241" w:rsidRPr="009F53FB">
        <w:rPr>
          <w:rFonts w:ascii="Garamond" w:hAnsi="Garamond"/>
          <w:i/>
          <w:iCs/>
        </w:rPr>
        <w:t>Ytterliga</w:t>
      </w:r>
      <w:r w:rsidR="002463F3" w:rsidRPr="009F53FB">
        <w:rPr>
          <w:rFonts w:ascii="Garamond" w:hAnsi="Garamond"/>
          <w:i/>
          <w:iCs/>
        </w:rPr>
        <w:t xml:space="preserve">re studier </w:t>
      </w:r>
      <w:r w:rsidR="009F53FB" w:rsidRPr="009F53FB">
        <w:rPr>
          <w:rFonts w:ascii="Garamond" w:hAnsi="Garamond"/>
          <w:i/>
          <w:iCs/>
        </w:rPr>
        <w:t xml:space="preserve">inom området pågår och </w:t>
      </w:r>
      <w:r w:rsidR="002463F3" w:rsidRPr="009F53FB">
        <w:rPr>
          <w:rFonts w:ascii="Garamond" w:hAnsi="Garamond"/>
          <w:i/>
          <w:iCs/>
        </w:rPr>
        <w:t>presenteras inom kort.</w:t>
      </w:r>
    </w:p>
    <w:p w:rsidR="002D103D" w:rsidRDefault="002463F3" w:rsidP="006B608C">
      <w:pPr>
        <w:rPr>
          <w:rFonts w:ascii="Garamond" w:hAnsi="Garamond"/>
          <w:iCs/>
        </w:rPr>
      </w:pPr>
      <w:proofErr w:type="spellStart"/>
      <w:proofErr w:type="gramStart"/>
      <w:r w:rsidRPr="002463F3">
        <w:rPr>
          <w:rFonts w:ascii="Garamond" w:hAnsi="Garamond"/>
          <w:iCs/>
          <w:lang w:val="en-US"/>
        </w:rPr>
        <w:t>Studien</w:t>
      </w:r>
      <w:proofErr w:type="spellEnd"/>
      <w:r w:rsidRPr="002463F3">
        <w:rPr>
          <w:rFonts w:ascii="Garamond" w:hAnsi="Garamond"/>
          <w:iCs/>
          <w:lang w:val="en-US"/>
        </w:rPr>
        <w:t xml:space="preserve"> </w:t>
      </w:r>
      <w:r w:rsidR="00A823D5" w:rsidRPr="002463F3">
        <w:rPr>
          <w:rFonts w:ascii="Garamond" w:hAnsi="Garamond"/>
          <w:iCs/>
          <w:lang w:val="en-US"/>
        </w:rPr>
        <w:t>”</w:t>
      </w:r>
      <w:proofErr w:type="gramEnd"/>
      <w:r w:rsidR="00A823D5" w:rsidRPr="002463F3">
        <w:rPr>
          <w:rFonts w:ascii="Garamond" w:hAnsi="Garamond"/>
          <w:iCs/>
          <w:lang w:val="en-US"/>
        </w:rPr>
        <w:t xml:space="preserve">Porous titanium granules used as </w:t>
      </w:r>
      <w:proofErr w:type="spellStart"/>
      <w:r w:rsidR="00A823D5" w:rsidRPr="002463F3">
        <w:rPr>
          <w:rFonts w:ascii="Garamond" w:hAnsi="Garamond"/>
          <w:iCs/>
          <w:lang w:val="en-US"/>
        </w:rPr>
        <w:t>osteoconductive</w:t>
      </w:r>
      <w:proofErr w:type="spellEnd"/>
      <w:r w:rsidR="00A823D5" w:rsidRPr="002463F3">
        <w:rPr>
          <w:rFonts w:ascii="Garamond" w:hAnsi="Garamond"/>
          <w:iCs/>
          <w:lang w:val="en-US"/>
        </w:rPr>
        <w:t xml:space="preserve"> material for sinus floor augmentation: a clinical pilot study”</w:t>
      </w:r>
      <w:r w:rsidR="00AC25A3">
        <w:rPr>
          <w:rFonts w:ascii="Garamond" w:hAnsi="Garamond"/>
          <w:iCs/>
          <w:lang w:val="en-US"/>
        </w:rPr>
        <w:t xml:space="preserve"> </w:t>
      </w:r>
      <w:proofErr w:type="spellStart"/>
      <w:r w:rsidRPr="002463F3">
        <w:rPr>
          <w:rFonts w:ascii="Garamond" w:hAnsi="Garamond"/>
          <w:iCs/>
          <w:lang w:val="en-US"/>
        </w:rPr>
        <w:t>av</w:t>
      </w:r>
      <w:proofErr w:type="spellEnd"/>
      <w:r w:rsidRPr="002463F3">
        <w:rPr>
          <w:rFonts w:ascii="Garamond" w:hAnsi="Garamond"/>
          <w:iCs/>
          <w:lang w:val="en-US"/>
        </w:rPr>
        <w:t xml:space="preserve"> docent Hans Bystedt </w:t>
      </w:r>
      <w:proofErr w:type="spellStart"/>
      <w:r w:rsidRPr="002463F3">
        <w:rPr>
          <w:rFonts w:ascii="Garamond" w:hAnsi="Garamond"/>
          <w:iCs/>
          <w:lang w:val="en-US"/>
        </w:rPr>
        <w:t>och</w:t>
      </w:r>
      <w:proofErr w:type="spellEnd"/>
      <w:r w:rsidRPr="002463F3">
        <w:rPr>
          <w:rFonts w:ascii="Garamond" w:hAnsi="Garamond"/>
          <w:iCs/>
          <w:lang w:val="en-US"/>
        </w:rPr>
        <w:t xml:space="preserve"> professor Lars </w:t>
      </w:r>
      <w:proofErr w:type="spellStart"/>
      <w:r w:rsidRPr="002463F3">
        <w:rPr>
          <w:rFonts w:ascii="Garamond" w:hAnsi="Garamond"/>
          <w:iCs/>
          <w:lang w:val="en-US"/>
        </w:rPr>
        <w:t>Rasmusson</w:t>
      </w:r>
      <w:proofErr w:type="spellEnd"/>
      <w:r>
        <w:rPr>
          <w:rFonts w:ascii="Garamond" w:hAnsi="Garamond"/>
          <w:iCs/>
          <w:lang w:val="en-US"/>
        </w:rPr>
        <w:t xml:space="preserve"> </w:t>
      </w:r>
      <w:proofErr w:type="spellStart"/>
      <w:r>
        <w:rPr>
          <w:rFonts w:ascii="Garamond" w:hAnsi="Garamond"/>
          <w:iCs/>
          <w:lang w:val="en-US"/>
        </w:rPr>
        <w:t>publicerades</w:t>
      </w:r>
      <w:proofErr w:type="spellEnd"/>
      <w:r>
        <w:rPr>
          <w:rFonts w:ascii="Garamond" w:hAnsi="Garamond"/>
          <w:iCs/>
          <w:lang w:val="en-US"/>
        </w:rPr>
        <w:t xml:space="preserve"> </w:t>
      </w:r>
      <w:proofErr w:type="spellStart"/>
      <w:r>
        <w:rPr>
          <w:rFonts w:ascii="Garamond" w:hAnsi="Garamond"/>
          <w:iCs/>
          <w:lang w:val="en-US"/>
        </w:rPr>
        <w:t>i</w:t>
      </w:r>
      <w:proofErr w:type="spellEnd"/>
      <w:r>
        <w:rPr>
          <w:rFonts w:ascii="Garamond" w:hAnsi="Garamond"/>
          <w:iCs/>
          <w:lang w:val="en-US"/>
        </w:rPr>
        <w:t xml:space="preserve"> Clinical Implant Dentistry and Related </w:t>
      </w:r>
      <w:r w:rsidR="009E7992">
        <w:rPr>
          <w:rFonts w:ascii="Garamond" w:hAnsi="Garamond"/>
          <w:iCs/>
          <w:lang w:val="en-US"/>
        </w:rPr>
        <w:t xml:space="preserve">Research </w:t>
      </w:r>
      <w:r w:rsidR="00356DCB">
        <w:rPr>
          <w:rFonts w:ascii="Garamond" w:hAnsi="Garamond"/>
          <w:iCs/>
          <w:lang w:val="en-US"/>
        </w:rPr>
        <w:t xml:space="preserve">2/2009. </w:t>
      </w:r>
      <w:r w:rsidR="00356DCB" w:rsidRPr="00356DCB">
        <w:rPr>
          <w:rFonts w:ascii="Garamond" w:hAnsi="Garamond"/>
          <w:iCs/>
        </w:rPr>
        <w:t>Studien visar att p</w:t>
      </w:r>
      <w:r w:rsidR="009E7992">
        <w:rPr>
          <w:rFonts w:ascii="Garamond" w:hAnsi="Garamond"/>
          <w:iCs/>
        </w:rPr>
        <w:t>orösa titangranuler fungerar effektivt</w:t>
      </w:r>
      <w:r w:rsidR="00356DCB" w:rsidRPr="00356DCB">
        <w:rPr>
          <w:rFonts w:ascii="Garamond" w:hAnsi="Garamond"/>
          <w:iCs/>
        </w:rPr>
        <w:t xml:space="preserve"> för benuppbyggnad i samband med implantatisättning. </w:t>
      </w:r>
      <w:r w:rsidR="00356DCB">
        <w:rPr>
          <w:rFonts w:ascii="Garamond" w:hAnsi="Garamond"/>
          <w:iCs/>
        </w:rPr>
        <w:t>Studien följs upp av en större</w:t>
      </w:r>
      <w:r w:rsidR="002D103D">
        <w:rPr>
          <w:rFonts w:ascii="Garamond" w:hAnsi="Garamond"/>
          <w:iCs/>
        </w:rPr>
        <w:t>, skandinavisk</w:t>
      </w:r>
      <w:r w:rsidR="00356DCB">
        <w:rPr>
          <w:rFonts w:ascii="Garamond" w:hAnsi="Garamond"/>
          <w:iCs/>
        </w:rPr>
        <w:t xml:space="preserve"> multicenterstudie</w:t>
      </w:r>
      <w:r w:rsidR="009E7992">
        <w:rPr>
          <w:rFonts w:ascii="Garamond" w:hAnsi="Garamond"/>
          <w:iCs/>
        </w:rPr>
        <w:t xml:space="preserve"> som beräknas </w:t>
      </w:r>
      <w:r w:rsidR="00627B3B">
        <w:rPr>
          <w:rFonts w:ascii="Garamond" w:hAnsi="Garamond"/>
          <w:iCs/>
        </w:rPr>
        <w:t xml:space="preserve">vara </w:t>
      </w:r>
      <w:r w:rsidR="009E7992">
        <w:rPr>
          <w:rFonts w:ascii="Garamond" w:hAnsi="Garamond"/>
          <w:iCs/>
        </w:rPr>
        <w:t>slutförd under 2010</w:t>
      </w:r>
      <w:r w:rsidR="00356DCB">
        <w:rPr>
          <w:rFonts w:ascii="Garamond" w:hAnsi="Garamond"/>
          <w:iCs/>
        </w:rPr>
        <w:t xml:space="preserve"> </w:t>
      </w:r>
      <w:r w:rsidR="00EA07D8">
        <w:rPr>
          <w:rFonts w:ascii="Garamond" w:hAnsi="Garamond"/>
          <w:iCs/>
        </w:rPr>
        <w:t xml:space="preserve">och avser </w:t>
      </w:r>
      <w:r w:rsidR="00356DCB">
        <w:rPr>
          <w:rFonts w:ascii="Garamond" w:hAnsi="Garamond"/>
          <w:iCs/>
        </w:rPr>
        <w:t>att ytterligare påvisa titangranulernas kapacitet inom dental benuppbyggnad</w:t>
      </w:r>
      <w:r w:rsidR="00627B3B">
        <w:rPr>
          <w:rFonts w:ascii="Garamond" w:hAnsi="Garamond"/>
          <w:iCs/>
        </w:rPr>
        <w:t xml:space="preserve"> vid implantatisättning</w:t>
      </w:r>
      <w:r w:rsidR="00356DCB">
        <w:rPr>
          <w:rFonts w:ascii="Garamond" w:hAnsi="Garamond"/>
          <w:iCs/>
        </w:rPr>
        <w:t>.</w:t>
      </w:r>
    </w:p>
    <w:p w:rsidR="00356DCB" w:rsidRPr="00627B3B" w:rsidRDefault="00627B3B" w:rsidP="006B608C">
      <w:pPr>
        <w:rPr>
          <w:rFonts w:ascii="Garamond" w:hAnsi="Garamond"/>
          <w:kern w:val="24"/>
        </w:rPr>
      </w:pPr>
      <w:r>
        <w:rPr>
          <w:rFonts w:ascii="Garamond" w:hAnsi="Garamond"/>
          <w:kern w:val="24"/>
        </w:rPr>
        <w:t>Inom Tigrans två huvudområden</w:t>
      </w:r>
      <w:r w:rsidR="00721CCA">
        <w:rPr>
          <w:rFonts w:ascii="Garamond" w:hAnsi="Garamond"/>
          <w:kern w:val="24"/>
        </w:rPr>
        <w:t>,</w:t>
      </w:r>
      <w:r>
        <w:rPr>
          <w:rFonts w:ascii="Garamond" w:hAnsi="Garamond"/>
          <w:kern w:val="24"/>
        </w:rPr>
        <w:t xml:space="preserve"> periimplantit och parodontit</w:t>
      </w:r>
      <w:r w:rsidR="00721CCA">
        <w:rPr>
          <w:rFonts w:ascii="Garamond" w:hAnsi="Garamond"/>
          <w:kern w:val="24"/>
        </w:rPr>
        <w:t>,</w:t>
      </w:r>
      <w:r>
        <w:rPr>
          <w:rFonts w:ascii="Garamond" w:hAnsi="Garamond"/>
          <w:kern w:val="24"/>
        </w:rPr>
        <w:t xml:space="preserve"> pågår också ett antal studier inom dental benuppbyggnad. </w:t>
      </w:r>
      <w:r w:rsidR="006D6FE0" w:rsidRPr="00E52251">
        <w:rPr>
          <w:rFonts w:ascii="Garamond" w:hAnsi="Garamond"/>
          <w:kern w:val="24"/>
        </w:rPr>
        <w:t>Förekomsten av periimplantit, inflammation kring ett tandimplantat</w:t>
      </w:r>
      <w:r w:rsidR="006D6FE0">
        <w:rPr>
          <w:rFonts w:ascii="Garamond" w:hAnsi="Garamond"/>
          <w:kern w:val="24"/>
        </w:rPr>
        <w:t xml:space="preserve"> med åtföljande benförlust</w:t>
      </w:r>
      <w:r w:rsidR="006D6FE0" w:rsidRPr="00E52251">
        <w:rPr>
          <w:rFonts w:ascii="Garamond" w:hAnsi="Garamond"/>
          <w:kern w:val="24"/>
        </w:rPr>
        <w:t>, ökar hastigt i takt med att allt fler implantat sätts in. Experter bedömer att så många som upp till 70</w:t>
      </w:r>
      <w:proofErr w:type="gramStart"/>
      <w:r w:rsidR="00DC0D97">
        <w:rPr>
          <w:rFonts w:ascii="Garamond" w:hAnsi="Garamond"/>
          <w:kern w:val="24"/>
        </w:rPr>
        <w:t xml:space="preserve"> </w:t>
      </w:r>
      <w:r w:rsidR="006D6FE0" w:rsidRPr="00E52251">
        <w:rPr>
          <w:rFonts w:ascii="Garamond" w:hAnsi="Garamond"/>
          <w:kern w:val="24"/>
        </w:rPr>
        <w:t>%</w:t>
      </w:r>
      <w:r w:rsidR="006D6FE0" w:rsidRPr="00E52251">
        <w:rPr>
          <w:rFonts w:ascii="Garamond" w:hAnsi="Garamond"/>
          <w:kern w:val="24"/>
          <w:vertAlign w:val="superscript"/>
        </w:rPr>
        <w:t>1</w:t>
      </w:r>
      <w:proofErr w:type="gramEnd"/>
      <w:r w:rsidR="006D6FE0" w:rsidRPr="00E52251">
        <w:rPr>
          <w:rFonts w:ascii="Garamond" w:hAnsi="Garamond"/>
          <w:kern w:val="24"/>
        </w:rPr>
        <w:t xml:space="preserve"> av implantatpatienterna drabbas av komplikationer inom en tioårsperiod.</w:t>
      </w:r>
      <w:r w:rsidR="006D6FE0">
        <w:rPr>
          <w:rFonts w:ascii="Garamond" w:hAnsi="Garamond"/>
          <w:iCs/>
        </w:rPr>
        <w:t xml:space="preserve"> </w:t>
      </w:r>
      <w:r w:rsidR="006D6FE0" w:rsidRPr="00E52251">
        <w:rPr>
          <w:rFonts w:ascii="Garamond" w:hAnsi="Garamond"/>
          <w:kern w:val="24"/>
        </w:rPr>
        <w:t xml:space="preserve">Vid en periimplantit drar sig käkbenet så småningom tillbaka, vilket om den inte behandlas kan leda till att implantatet faller ur. För att undvika detta kan ett benersättningsmaterial användas för att återuppbygga </w:t>
      </w:r>
      <w:r w:rsidR="00EA07D8">
        <w:rPr>
          <w:rFonts w:ascii="Garamond" w:hAnsi="Garamond"/>
          <w:kern w:val="24"/>
        </w:rPr>
        <w:t>det käkben som har gått förlorat</w:t>
      </w:r>
      <w:r w:rsidR="006D6FE0" w:rsidRPr="00E52251">
        <w:rPr>
          <w:rFonts w:ascii="Garamond" w:hAnsi="Garamond"/>
          <w:kern w:val="24"/>
        </w:rPr>
        <w:t xml:space="preserve"> och på så sätt kan implantatet stabiliseras.</w:t>
      </w:r>
      <w:r w:rsidR="006D6FE0">
        <w:rPr>
          <w:rFonts w:ascii="Garamond" w:hAnsi="Garamond"/>
          <w:kern w:val="24"/>
        </w:rPr>
        <w:t xml:space="preserve"> </w:t>
      </w:r>
      <w:r w:rsidR="006D6FE0">
        <w:rPr>
          <w:rFonts w:ascii="Garamond" w:hAnsi="Garamond"/>
          <w:iCs/>
        </w:rPr>
        <w:t>Inom periimplantit</w:t>
      </w:r>
      <w:r w:rsidR="00356DCB">
        <w:rPr>
          <w:rFonts w:ascii="Garamond" w:hAnsi="Garamond"/>
          <w:iCs/>
        </w:rPr>
        <w:t xml:space="preserve"> har en pilot</w:t>
      </w:r>
      <w:r w:rsidR="009E7992">
        <w:rPr>
          <w:rFonts w:ascii="Garamond" w:hAnsi="Garamond"/>
          <w:iCs/>
        </w:rPr>
        <w:t xml:space="preserve">studie </w:t>
      </w:r>
      <w:r w:rsidR="006D6FE0">
        <w:rPr>
          <w:rFonts w:ascii="Garamond" w:hAnsi="Garamond"/>
          <w:iCs/>
        </w:rPr>
        <w:t>med porösa titangranuler för benuppbyggnad genomförts med goda resultat</w:t>
      </w:r>
      <w:r w:rsidR="009E7992">
        <w:rPr>
          <w:rFonts w:ascii="Garamond" w:hAnsi="Garamond"/>
          <w:iCs/>
        </w:rPr>
        <w:t xml:space="preserve">. </w:t>
      </w:r>
      <w:r w:rsidR="00E07A18">
        <w:rPr>
          <w:rFonts w:ascii="Garamond" w:hAnsi="Garamond"/>
          <w:iCs/>
        </w:rPr>
        <w:t>Borrkärnor (</w:t>
      </w:r>
      <w:proofErr w:type="gramStart"/>
      <w:r w:rsidR="00E07A18">
        <w:rPr>
          <w:rFonts w:ascii="Garamond" w:hAnsi="Garamond"/>
          <w:iCs/>
        </w:rPr>
        <w:t>s</w:t>
      </w:r>
      <w:r w:rsidR="00A05D2C">
        <w:rPr>
          <w:rFonts w:ascii="Garamond" w:hAnsi="Garamond"/>
          <w:iCs/>
        </w:rPr>
        <w:t xml:space="preserve"> </w:t>
      </w:r>
      <w:r w:rsidR="00E07A18">
        <w:rPr>
          <w:rFonts w:ascii="Garamond" w:hAnsi="Garamond"/>
          <w:iCs/>
        </w:rPr>
        <w:t>k</w:t>
      </w:r>
      <w:proofErr w:type="gramEnd"/>
      <w:r w:rsidR="00E07A18">
        <w:rPr>
          <w:rFonts w:ascii="Garamond" w:hAnsi="Garamond"/>
          <w:iCs/>
        </w:rPr>
        <w:t xml:space="preserve"> humanbiopsier)</w:t>
      </w:r>
      <w:r w:rsidR="002D103D">
        <w:rPr>
          <w:rFonts w:ascii="Garamond" w:hAnsi="Garamond"/>
          <w:iCs/>
        </w:rPr>
        <w:t xml:space="preserve"> </w:t>
      </w:r>
      <w:r w:rsidR="009E7992">
        <w:rPr>
          <w:rFonts w:ascii="Garamond" w:hAnsi="Garamond"/>
          <w:iCs/>
        </w:rPr>
        <w:t xml:space="preserve">från studien visar </w:t>
      </w:r>
      <w:r w:rsidR="00356DCB">
        <w:rPr>
          <w:rFonts w:ascii="Garamond" w:hAnsi="Garamond"/>
          <w:iCs/>
        </w:rPr>
        <w:t>beninväxt mellan, runt och igenom titangranulerna.</w:t>
      </w:r>
      <w:r w:rsidR="00721CCA">
        <w:rPr>
          <w:rFonts w:ascii="Garamond" w:hAnsi="Garamond"/>
          <w:iCs/>
        </w:rPr>
        <w:t xml:space="preserve"> På </w:t>
      </w:r>
      <w:proofErr w:type="spellStart"/>
      <w:r w:rsidR="00721CCA">
        <w:rPr>
          <w:rFonts w:ascii="Garamond" w:hAnsi="Garamond"/>
          <w:iCs/>
        </w:rPr>
        <w:t>EAOs</w:t>
      </w:r>
      <w:proofErr w:type="spellEnd"/>
      <w:r w:rsidR="00721CCA">
        <w:rPr>
          <w:rFonts w:ascii="Garamond" w:hAnsi="Garamond"/>
          <w:iCs/>
        </w:rPr>
        <w:t xml:space="preserve"> (European Association for </w:t>
      </w:r>
      <w:proofErr w:type="spellStart"/>
      <w:r w:rsidR="00721CCA">
        <w:rPr>
          <w:rFonts w:ascii="Garamond" w:hAnsi="Garamond"/>
          <w:iCs/>
        </w:rPr>
        <w:t>Osseointegration</w:t>
      </w:r>
      <w:proofErr w:type="spellEnd"/>
      <w:r w:rsidR="00721CCA">
        <w:rPr>
          <w:rFonts w:ascii="Garamond" w:hAnsi="Garamond"/>
          <w:iCs/>
        </w:rPr>
        <w:t>) kongress</w:t>
      </w:r>
      <w:r w:rsidR="00B96683">
        <w:rPr>
          <w:rFonts w:ascii="Garamond" w:hAnsi="Garamond"/>
          <w:iCs/>
        </w:rPr>
        <w:t xml:space="preserve"> i Monaco 1-3 oktober </w:t>
      </w:r>
      <w:r w:rsidR="00B96683" w:rsidRPr="00B96683">
        <w:rPr>
          <w:rFonts w:ascii="Garamond" w:hAnsi="Garamond"/>
          <w:iCs/>
        </w:rPr>
        <w:t xml:space="preserve">presenteras postern </w:t>
      </w:r>
      <w:r w:rsidR="00B96683" w:rsidRPr="00B96683">
        <w:rPr>
          <w:rFonts w:ascii="Garamond" w:hAnsi="Garamond"/>
          <w:color w:val="000000"/>
        </w:rPr>
        <w:t>“</w:t>
      </w:r>
      <w:proofErr w:type="spellStart"/>
      <w:r w:rsidR="00B96683" w:rsidRPr="00B96683">
        <w:rPr>
          <w:rFonts w:ascii="Garamond" w:hAnsi="Garamond"/>
          <w:color w:val="000000"/>
        </w:rPr>
        <w:t>Porous</w:t>
      </w:r>
      <w:proofErr w:type="spellEnd"/>
      <w:r w:rsidR="00B96683" w:rsidRPr="00B96683">
        <w:rPr>
          <w:rFonts w:ascii="Garamond" w:hAnsi="Garamond"/>
          <w:color w:val="000000"/>
        </w:rPr>
        <w:t xml:space="preserve"> </w:t>
      </w:r>
      <w:proofErr w:type="spellStart"/>
      <w:r w:rsidR="00B96683" w:rsidRPr="00B96683">
        <w:rPr>
          <w:rFonts w:ascii="Garamond" w:hAnsi="Garamond"/>
          <w:color w:val="000000"/>
        </w:rPr>
        <w:t>titanium</w:t>
      </w:r>
      <w:proofErr w:type="spellEnd"/>
      <w:r w:rsidR="00B96683" w:rsidRPr="00B96683">
        <w:rPr>
          <w:rFonts w:ascii="Garamond" w:hAnsi="Garamond"/>
          <w:color w:val="000000"/>
        </w:rPr>
        <w:t xml:space="preserve"> </w:t>
      </w:r>
      <w:proofErr w:type="spellStart"/>
      <w:r w:rsidR="00B96683" w:rsidRPr="00B96683">
        <w:rPr>
          <w:rFonts w:ascii="Garamond" w:hAnsi="Garamond"/>
          <w:color w:val="000000"/>
        </w:rPr>
        <w:t>granules</w:t>
      </w:r>
      <w:proofErr w:type="spellEnd"/>
      <w:r w:rsidR="00B96683" w:rsidRPr="00B96683">
        <w:rPr>
          <w:rFonts w:ascii="Garamond" w:hAnsi="Garamond"/>
          <w:color w:val="000000"/>
        </w:rPr>
        <w:t xml:space="preserve"> and </w:t>
      </w:r>
      <w:proofErr w:type="spellStart"/>
      <w:r w:rsidR="00B96683" w:rsidRPr="00B96683">
        <w:rPr>
          <w:rFonts w:ascii="Garamond" w:hAnsi="Garamond"/>
          <w:color w:val="000000"/>
        </w:rPr>
        <w:t>EMD</w:t>
      </w:r>
      <w:proofErr w:type="spellEnd"/>
      <w:r w:rsidR="00B96683" w:rsidRPr="00B96683">
        <w:rPr>
          <w:rFonts w:ascii="Garamond" w:hAnsi="Garamond"/>
          <w:color w:val="000000"/>
        </w:rPr>
        <w:t xml:space="preserve"> in </w:t>
      </w:r>
      <w:proofErr w:type="spellStart"/>
      <w:r w:rsidR="00B96683" w:rsidRPr="00B96683">
        <w:rPr>
          <w:rFonts w:ascii="Garamond" w:hAnsi="Garamond"/>
          <w:color w:val="000000"/>
        </w:rPr>
        <w:t>rabbit</w:t>
      </w:r>
      <w:proofErr w:type="spellEnd"/>
      <w:r w:rsidR="00B96683" w:rsidRPr="00B96683">
        <w:rPr>
          <w:rFonts w:ascii="Garamond" w:hAnsi="Garamond"/>
          <w:color w:val="000000"/>
        </w:rPr>
        <w:t xml:space="preserve"> </w:t>
      </w:r>
      <w:proofErr w:type="spellStart"/>
      <w:r w:rsidR="00B96683" w:rsidRPr="00B96683">
        <w:rPr>
          <w:rFonts w:ascii="Garamond" w:hAnsi="Garamond"/>
          <w:color w:val="000000"/>
        </w:rPr>
        <w:t>tibia</w:t>
      </w:r>
      <w:proofErr w:type="spellEnd"/>
      <w:r w:rsidR="00B96683" w:rsidRPr="00B96683">
        <w:rPr>
          <w:rFonts w:ascii="Garamond" w:hAnsi="Garamond"/>
          <w:color w:val="000000"/>
        </w:rPr>
        <w:t xml:space="preserve"> </w:t>
      </w:r>
      <w:proofErr w:type="spellStart"/>
      <w:r w:rsidR="00B96683" w:rsidRPr="00B96683">
        <w:rPr>
          <w:rFonts w:ascii="Garamond" w:hAnsi="Garamond"/>
          <w:color w:val="000000"/>
        </w:rPr>
        <w:t>critical</w:t>
      </w:r>
      <w:proofErr w:type="spellEnd"/>
      <w:r w:rsidR="00B96683" w:rsidRPr="00B96683">
        <w:rPr>
          <w:rFonts w:ascii="Garamond" w:hAnsi="Garamond"/>
          <w:color w:val="000000"/>
        </w:rPr>
        <w:t xml:space="preserve"> </w:t>
      </w:r>
      <w:proofErr w:type="spellStart"/>
      <w:r w:rsidR="00B96683" w:rsidRPr="00B96683">
        <w:rPr>
          <w:rFonts w:ascii="Garamond" w:hAnsi="Garamond"/>
          <w:color w:val="000000"/>
        </w:rPr>
        <w:t>size</w:t>
      </w:r>
      <w:proofErr w:type="spellEnd"/>
      <w:r w:rsidR="00B96683" w:rsidRPr="00B96683">
        <w:rPr>
          <w:rFonts w:ascii="Garamond" w:hAnsi="Garamond"/>
          <w:color w:val="000000"/>
        </w:rPr>
        <w:t xml:space="preserve"> </w:t>
      </w:r>
      <w:proofErr w:type="spellStart"/>
      <w:r w:rsidR="00B96683" w:rsidRPr="00B96683">
        <w:rPr>
          <w:rFonts w:ascii="Garamond" w:hAnsi="Garamond"/>
          <w:color w:val="000000"/>
        </w:rPr>
        <w:t>peri-implant</w:t>
      </w:r>
      <w:proofErr w:type="spellEnd"/>
      <w:r w:rsidR="00B96683" w:rsidRPr="00B96683">
        <w:rPr>
          <w:rFonts w:ascii="Garamond" w:hAnsi="Garamond"/>
          <w:color w:val="000000"/>
        </w:rPr>
        <w:t xml:space="preserve"> </w:t>
      </w:r>
      <w:proofErr w:type="spellStart"/>
      <w:r w:rsidR="00B96683" w:rsidRPr="00B96683">
        <w:rPr>
          <w:rFonts w:ascii="Garamond" w:hAnsi="Garamond"/>
          <w:color w:val="000000"/>
        </w:rPr>
        <w:t>osseous</w:t>
      </w:r>
      <w:proofErr w:type="spellEnd"/>
      <w:r w:rsidR="00B96683" w:rsidRPr="00B96683">
        <w:rPr>
          <w:rFonts w:ascii="Garamond" w:hAnsi="Garamond"/>
          <w:color w:val="000000"/>
        </w:rPr>
        <w:t xml:space="preserve"> </w:t>
      </w:r>
      <w:proofErr w:type="spellStart"/>
      <w:r w:rsidR="00B96683" w:rsidRPr="00B96683">
        <w:rPr>
          <w:rFonts w:ascii="Garamond" w:hAnsi="Garamond"/>
          <w:color w:val="000000"/>
        </w:rPr>
        <w:t>defects</w:t>
      </w:r>
      <w:proofErr w:type="spellEnd"/>
      <w:r w:rsidR="00B96683" w:rsidRPr="00B96683">
        <w:rPr>
          <w:rFonts w:ascii="Garamond" w:hAnsi="Garamond"/>
          <w:color w:val="000000"/>
        </w:rPr>
        <w:t>”</w:t>
      </w:r>
      <w:r w:rsidR="00EA07D8">
        <w:rPr>
          <w:rFonts w:ascii="Garamond" w:hAnsi="Garamond"/>
          <w:color w:val="000000"/>
        </w:rPr>
        <w:t xml:space="preserve"> som är en grund för Tigrans vidare arbete inom området periimplantit</w:t>
      </w:r>
      <w:r w:rsidR="00B96683">
        <w:rPr>
          <w:rFonts w:ascii="Garamond" w:hAnsi="Garamond"/>
          <w:color w:val="000000"/>
        </w:rPr>
        <w:t xml:space="preserve">. </w:t>
      </w:r>
      <w:r w:rsidR="00356DCB" w:rsidRPr="00B96683">
        <w:rPr>
          <w:rFonts w:ascii="Garamond" w:hAnsi="Garamond"/>
          <w:iCs/>
        </w:rPr>
        <w:t>En</w:t>
      </w:r>
      <w:r w:rsidR="00356DCB">
        <w:rPr>
          <w:rFonts w:ascii="Garamond" w:hAnsi="Garamond"/>
          <w:iCs/>
        </w:rPr>
        <w:t xml:space="preserve"> större huvudstudie </w:t>
      </w:r>
      <w:r w:rsidR="00EA07D8">
        <w:rPr>
          <w:rFonts w:ascii="Garamond" w:hAnsi="Garamond"/>
          <w:iCs/>
        </w:rPr>
        <w:t xml:space="preserve">avses att </w:t>
      </w:r>
      <w:r w:rsidR="00356DCB">
        <w:rPr>
          <w:rFonts w:ascii="Garamond" w:hAnsi="Garamond"/>
          <w:iCs/>
        </w:rPr>
        <w:t>presenteras under 2010 och en</w:t>
      </w:r>
      <w:r w:rsidR="00144655">
        <w:rPr>
          <w:rFonts w:ascii="Garamond" w:hAnsi="Garamond"/>
          <w:iCs/>
        </w:rPr>
        <w:t xml:space="preserve"> </w:t>
      </w:r>
      <w:r w:rsidR="002D103D">
        <w:rPr>
          <w:rFonts w:ascii="Garamond" w:hAnsi="Garamond"/>
          <w:iCs/>
        </w:rPr>
        <w:t xml:space="preserve">paneuropeisk </w:t>
      </w:r>
      <w:r w:rsidR="00144655">
        <w:rPr>
          <w:rFonts w:ascii="Garamond" w:hAnsi="Garamond"/>
          <w:iCs/>
        </w:rPr>
        <w:t xml:space="preserve">multicenterstudie </w:t>
      </w:r>
      <w:r w:rsidR="00EA07D8">
        <w:rPr>
          <w:rFonts w:ascii="Garamond" w:hAnsi="Garamond"/>
          <w:iCs/>
        </w:rPr>
        <w:t xml:space="preserve">planeras att </w:t>
      </w:r>
      <w:r w:rsidR="00144655">
        <w:rPr>
          <w:rFonts w:ascii="Garamond" w:hAnsi="Garamond"/>
          <w:iCs/>
        </w:rPr>
        <w:t>startas upp i början av 2010</w:t>
      </w:r>
      <w:r w:rsidR="00356DCB">
        <w:rPr>
          <w:rFonts w:ascii="Garamond" w:hAnsi="Garamond"/>
          <w:iCs/>
        </w:rPr>
        <w:t>.</w:t>
      </w:r>
    </w:p>
    <w:p w:rsidR="006B608C" w:rsidRPr="00E52251" w:rsidRDefault="00356DCB" w:rsidP="000953D4">
      <w:pPr>
        <w:rPr>
          <w:rFonts w:ascii="Garamond" w:hAnsi="Garamond"/>
          <w:kern w:val="24"/>
        </w:rPr>
      </w:pPr>
      <w:r>
        <w:rPr>
          <w:rFonts w:ascii="Garamond" w:hAnsi="Garamond"/>
          <w:iCs/>
        </w:rPr>
        <w:t xml:space="preserve">Parodontit, </w:t>
      </w:r>
      <w:proofErr w:type="gramStart"/>
      <w:r>
        <w:rPr>
          <w:rFonts w:ascii="Garamond" w:hAnsi="Garamond"/>
          <w:iCs/>
        </w:rPr>
        <w:t xml:space="preserve">s </w:t>
      </w:r>
      <w:r w:rsidR="00287FDE">
        <w:rPr>
          <w:rFonts w:ascii="Garamond" w:hAnsi="Garamond"/>
          <w:iCs/>
        </w:rPr>
        <w:t>k</w:t>
      </w:r>
      <w:proofErr w:type="gramEnd"/>
      <w:r w:rsidR="00287FDE">
        <w:rPr>
          <w:rFonts w:ascii="Garamond" w:hAnsi="Garamond"/>
          <w:iCs/>
        </w:rPr>
        <w:t xml:space="preserve"> tandlossning, är en av världens vanligaste sjukdomar och drabbar i olika grad på </w:t>
      </w:r>
      <w:proofErr w:type="spellStart"/>
      <w:r w:rsidR="00287FDE">
        <w:rPr>
          <w:rFonts w:ascii="Garamond" w:hAnsi="Garamond"/>
          <w:iCs/>
        </w:rPr>
        <w:t>världsbasis</w:t>
      </w:r>
      <w:proofErr w:type="spellEnd"/>
      <w:r w:rsidR="00287FDE">
        <w:rPr>
          <w:rFonts w:ascii="Garamond" w:hAnsi="Garamond"/>
          <w:iCs/>
        </w:rPr>
        <w:t xml:space="preserve"> uppemot</w:t>
      </w:r>
      <w:r>
        <w:rPr>
          <w:rFonts w:ascii="Garamond" w:hAnsi="Garamond"/>
          <w:iCs/>
        </w:rPr>
        <w:t xml:space="preserve"> 90</w:t>
      </w:r>
      <w:r w:rsidR="00DC0D97">
        <w:rPr>
          <w:rFonts w:ascii="Garamond" w:hAnsi="Garamond"/>
          <w:iCs/>
        </w:rPr>
        <w:t xml:space="preserve"> </w:t>
      </w:r>
      <w:r>
        <w:rPr>
          <w:rFonts w:ascii="Garamond" w:hAnsi="Garamond"/>
          <w:iCs/>
        </w:rPr>
        <w:t>%</w:t>
      </w:r>
      <w:r w:rsidR="006D6FE0">
        <w:rPr>
          <w:rFonts w:ascii="Garamond" w:hAnsi="Garamond"/>
          <w:iCs/>
          <w:vertAlign w:val="superscript"/>
        </w:rPr>
        <w:t>2</w:t>
      </w:r>
      <w:r>
        <w:rPr>
          <w:rFonts w:ascii="Garamond" w:hAnsi="Garamond"/>
          <w:iCs/>
        </w:rPr>
        <w:t xml:space="preserve"> av befo</w:t>
      </w:r>
      <w:r w:rsidR="00287FDE">
        <w:rPr>
          <w:rFonts w:ascii="Garamond" w:hAnsi="Garamond"/>
          <w:iCs/>
        </w:rPr>
        <w:t>lkningen. I svårare fall a</w:t>
      </w:r>
      <w:r w:rsidR="00055CD6">
        <w:rPr>
          <w:rFonts w:ascii="Garamond" w:hAnsi="Garamond"/>
          <w:iCs/>
        </w:rPr>
        <w:t xml:space="preserve">v parodontit </w:t>
      </w:r>
      <w:r w:rsidR="00EA07D8">
        <w:rPr>
          <w:rFonts w:ascii="Garamond" w:hAnsi="Garamond"/>
          <w:iCs/>
        </w:rPr>
        <w:t xml:space="preserve">i kindtänderna </w:t>
      </w:r>
      <w:r w:rsidR="00055CD6">
        <w:rPr>
          <w:rFonts w:ascii="Garamond" w:hAnsi="Garamond"/>
          <w:iCs/>
        </w:rPr>
        <w:t xml:space="preserve">tillbakabildas käkbenet </w:t>
      </w:r>
      <w:r w:rsidR="00287FDE">
        <w:rPr>
          <w:rFonts w:ascii="Garamond" w:hAnsi="Garamond"/>
          <w:iCs/>
        </w:rPr>
        <w:t xml:space="preserve">och </w:t>
      </w:r>
      <w:proofErr w:type="gramStart"/>
      <w:r w:rsidR="006D6FE0">
        <w:rPr>
          <w:rFonts w:ascii="Garamond" w:hAnsi="Garamond"/>
          <w:iCs/>
        </w:rPr>
        <w:t>s k</w:t>
      </w:r>
      <w:proofErr w:type="gramEnd"/>
      <w:r w:rsidR="006D6FE0">
        <w:rPr>
          <w:rFonts w:ascii="Garamond" w:hAnsi="Garamond"/>
          <w:iCs/>
        </w:rPr>
        <w:t xml:space="preserve"> klass II </w:t>
      </w:r>
      <w:proofErr w:type="spellStart"/>
      <w:r w:rsidR="00287FDE">
        <w:rPr>
          <w:rFonts w:ascii="Garamond" w:hAnsi="Garamond"/>
          <w:iCs/>
        </w:rPr>
        <w:t>furka</w:t>
      </w:r>
      <w:r w:rsidR="00055CD6">
        <w:rPr>
          <w:rFonts w:ascii="Garamond" w:hAnsi="Garamond"/>
          <w:iCs/>
        </w:rPr>
        <w:t>tionsdefekter</w:t>
      </w:r>
      <w:proofErr w:type="spellEnd"/>
      <w:r w:rsidR="00055CD6">
        <w:rPr>
          <w:rFonts w:ascii="Garamond" w:hAnsi="Garamond"/>
          <w:iCs/>
        </w:rPr>
        <w:t xml:space="preserve">, med benförlust </w:t>
      </w:r>
      <w:r w:rsidR="00287FDE">
        <w:rPr>
          <w:rFonts w:ascii="Garamond" w:hAnsi="Garamond"/>
          <w:iCs/>
        </w:rPr>
        <w:t>mellan tandrötterna</w:t>
      </w:r>
      <w:r w:rsidR="006D6FE0">
        <w:rPr>
          <w:rFonts w:ascii="Garamond" w:hAnsi="Garamond"/>
          <w:iCs/>
        </w:rPr>
        <w:t>,</w:t>
      </w:r>
      <w:r w:rsidR="00055CD6">
        <w:rPr>
          <w:rFonts w:ascii="Garamond" w:hAnsi="Garamond"/>
          <w:iCs/>
        </w:rPr>
        <w:t xml:space="preserve"> uppstår</w:t>
      </w:r>
      <w:r w:rsidR="00287FDE">
        <w:rPr>
          <w:rFonts w:ascii="Garamond" w:hAnsi="Garamond"/>
          <w:iCs/>
        </w:rPr>
        <w:t xml:space="preserve">. </w:t>
      </w:r>
      <w:r w:rsidR="00055CD6">
        <w:rPr>
          <w:rFonts w:ascii="Garamond" w:hAnsi="Garamond"/>
          <w:iCs/>
        </w:rPr>
        <w:t xml:space="preserve">Idag finns ingen allmänt accepterad metod för behandling av dessa. </w:t>
      </w:r>
      <w:r w:rsidR="00433F4B" w:rsidRPr="00A42B63">
        <w:rPr>
          <w:rFonts w:ascii="Garamond" w:hAnsi="Garamond"/>
          <w:iCs/>
        </w:rPr>
        <w:t xml:space="preserve">På IADR-CED (International Association for Dental </w:t>
      </w:r>
      <w:proofErr w:type="spellStart"/>
      <w:r w:rsidR="00433F4B" w:rsidRPr="00A42B63">
        <w:rPr>
          <w:rFonts w:ascii="Garamond" w:hAnsi="Garamond"/>
          <w:iCs/>
        </w:rPr>
        <w:t>Research-Central</w:t>
      </w:r>
      <w:proofErr w:type="spellEnd"/>
      <w:r w:rsidR="00433F4B" w:rsidRPr="00A42B63">
        <w:rPr>
          <w:rFonts w:ascii="Garamond" w:hAnsi="Garamond"/>
          <w:iCs/>
        </w:rPr>
        <w:t xml:space="preserve"> European Division) </w:t>
      </w:r>
      <w:r w:rsidR="00623E69" w:rsidRPr="00A42B63">
        <w:rPr>
          <w:rFonts w:ascii="Garamond" w:hAnsi="Garamond"/>
          <w:iCs/>
        </w:rPr>
        <w:t xml:space="preserve">11 september </w:t>
      </w:r>
      <w:r w:rsidR="00433F4B" w:rsidRPr="00A42B63">
        <w:rPr>
          <w:rFonts w:ascii="Garamond" w:hAnsi="Garamond"/>
          <w:iCs/>
        </w:rPr>
        <w:t xml:space="preserve">i München </w:t>
      </w:r>
      <w:r w:rsidR="00A42B63">
        <w:rPr>
          <w:rFonts w:ascii="Garamond" w:hAnsi="Garamond"/>
          <w:iCs/>
        </w:rPr>
        <w:t xml:space="preserve">tilldelades dr. </w:t>
      </w:r>
      <w:r w:rsidR="00AB17F8" w:rsidRPr="00E07A18">
        <w:rPr>
          <w:rFonts w:ascii="Garamond" w:hAnsi="Garamond"/>
          <w:iCs/>
        </w:rPr>
        <w:t>Caspar Wohlfahrt NOF Hatton Award för sin presentation av abstractet från</w:t>
      </w:r>
      <w:r w:rsidR="00C6071C" w:rsidRPr="00C6071C">
        <w:rPr>
          <w:rFonts w:ascii="Garamond" w:hAnsi="Garamond"/>
          <w:iCs/>
        </w:rPr>
        <w:t>studie</w:t>
      </w:r>
      <w:r w:rsidR="00AB17F8" w:rsidRPr="00E07A18">
        <w:rPr>
          <w:rFonts w:ascii="Garamond" w:hAnsi="Garamond"/>
          <w:iCs/>
        </w:rPr>
        <w:t>n</w:t>
      </w:r>
      <w:r w:rsidR="00C6071C" w:rsidRPr="00C6071C">
        <w:rPr>
          <w:rFonts w:ascii="Garamond" w:hAnsi="Garamond"/>
          <w:iCs/>
        </w:rPr>
        <w:t xml:space="preserve"> </w:t>
      </w:r>
      <w:r w:rsidR="00C6071C" w:rsidRPr="00C6071C">
        <w:rPr>
          <w:rFonts w:ascii="Garamond" w:hAnsi="Garamond"/>
          <w:color w:val="000000"/>
        </w:rPr>
        <w:t>“</w:t>
      </w:r>
      <w:proofErr w:type="spellStart"/>
      <w:r w:rsidR="00C6071C" w:rsidRPr="00C6071C">
        <w:rPr>
          <w:rFonts w:ascii="Garamond" w:hAnsi="Garamond"/>
          <w:color w:val="000000"/>
        </w:rPr>
        <w:t>Porous</w:t>
      </w:r>
      <w:proofErr w:type="spellEnd"/>
      <w:r w:rsidR="00C6071C" w:rsidRPr="00C6071C">
        <w:rPr>
          <w:rFonts w:ascii="Garamond" w:hAnsi="Garamond"/>
          <w:color w:val="000000"/>
        </w:rPr>
        <w:t xml:space="preserve"> </w:t>
      </w:r>
      <w:proofErr w:type="spellStart"/>
      <w:r w:rsidR="00C6071C" w:rsidRPr="00C6071C">
        <w:rPr>
          <w:rFonts w:ascii="Garamond" w:hAnsi="Garamond"/>
          <w:color w:val="000000"/>
        </w:rPr>
        <w:t>titanium</w:t>
      </w:r>
      <w:proofErr w:type="spellEnd"/>
      <w:r w:rsidR="00C6071C" w:rsidRPr="00C6071C">
        <w:rPr>
          <w:rFonts w:ascii="Garamond" w:hAnsi="Garamond"/>
          <w:color w:val="000000"/>
        </w:rPr>
        <w:t xml:space="preserve"> </w:t>
      </w:r>
      <w:proofErr w:type="spellStart"/>
      <w:r w:rsidR="00C6071C" w:rsidRPr="00C6071C">
        <w:rPr>
          <w:rFonts w:ascii="Garamond" w:hAnsi="Garamond"/>
          <w:color w:val="000000"/>
        </w:rPr>
        <w:t>granules</w:t>
      </w:r>
      <w:proofErr w:type="spellEnd"/>
      <w:r w:rsidR="00C6071C" w:rsidRPr="00C6071C">
        <w:rPr>
          <w:rFonts w:ascii="Garamond" w:hAnsi="Garamond"/>
          <w:color w:val="000000"/>
        </w:rPr>
        <w:t xml:space="preserve"> in </w:t>
      </w:r>
      <w:proofErr w:type="spellStart"/>
      <w:r w:rsidR="00C6071C" w:rsidRPr="00C6071C">
        <w:rPr>
          <w:rFonts w:ascii="Garamond" w:hAnsi="Garamond"/>
          <w:color w:val="000000"/>
        </w:rPr>
        <w:t>furcation</w:t>
      </w:r>
      <w:proofErr w:type="spellEnd"/>
      <w:r w:rsidR="00C6071C" w:rsidRPr="00C6071C">
        <w:rPr>
          <w:rFonts w:ascii="Garamond" w:hAnsi="Garamond"/>
          <w:color w:val="000000"/>
        </w:rPr>
        <w:t xml:space="preserve"> </w:t>
      </w:r>
      <w:proofErr w:type="spellStart"/>
      <w:r w:rsidR="00C6071C" w:rsidRPr="00C6071C">
        <w:rPr>
          <w:rFonts w:ascii="Garamond" w:hAnsi="Garamond"/>
          <w:color w:val="000000"/>
        </w:rPr>
        <w:t>defects</w:t>
      </w:r>
      <w:proofErr w:type="spellEnd"/>
      <w:r w:rsidR="00C6071C" w:rsidRPr="00C6071C">
        <w:rPr>
          <w:rFonts w:ascii="Garamond" w:hAnsi="Garamond"/>
          <w:color w:val="000000"/>
        </w:rPr>
        <w:t xml:space="preserve"> – an animal experimental </w:t>
      </w:r>
      <w:proofErr w:type="spellStart"/>
      <w:r w:rsidR="00C6071C" w:rsidRPr="00C6071C">
        <w:rPr>
          <w:rFonts w:ascii="Garamond" w:hAnsi="Garamond"/>
          <w:color w:val="000000"/>
        </w:rPr>
        <w:t>study</w:t>
      </w:r>
      <w:proofErr w:type="spellEnd"/>
      <w:r w:rsidR="00C6071C" w:rsidRPr="00C6071C">
        <w:rPr>
          <w:rFonts w:ascii="Garamond" w:hAnsi="Garamond"/>
          <w:color w:val="000000"/>
        </w:rPr>
        <w:t xml:space="preserve">”. </w:t>
      </w:r>
      <w:r w:rsidR="00055CD6">
        <w:rPr>
          <w:rFonts w:ascii="Garamond" w:hAnsi="Garamond"/>
          <w:iCs/>
        </w:rPr>
        <w:t xml:space="preserve">Baserat på lovande resultat från </w:t>
      </w:r>
      <w:r w:rsidR="00B96683">
        <w:rPr>
          <w:rFonts w:ascii="Garamond" w:hAnsi="Garamond"/>
          <w:iCs/>
        </w:rPr>
        <w:t xml:space="preserve">denna och andra </w:t>
      </w:r>
      <w:r w:rsidR="00055CD6">
        <w:rPr>
          <w:rFonts w:ascii="Garamond" w:hAnsi="Garamond"/>
          <w:iCs/>
        </w:rPr>
        <w:t xml:space="preserve">experimentella studier genomförs nu </w:t>
      </w:r>
      <w:r w:rsidR="00287FDE">
        <w:rPr>
          <w:rFonts w:ascii="Garamond" w:hAnsi="Garamond"/>
          <w:iCs/>
        </w:rPr>
        <w:t xml:space="preserve">en pilotstudie </w:t>
      </w:r>
      <w:r w:rsidR="00144655">
        <w:rPr>
          <w:rFonts w:ascii="Garamond" w:hAnsi="Garamond"/>
          <w:iCs/>
        </w:rPr>
        <w:t xml:space="preserve">vid universiteten </w:t>
      </w:r>
      <w:r w:rsidR="00287FDE">
        <w:rPr>
          <w:rFonts w:ascii="Garamond" w:hAnsi="Garamond"/>
          <w:iCs/>
        </w:rPr>
        <w:t xml:space="preserve">i Göteborg och Oslo för att </w:t>
      </w:r>
      <w:proofErr w:type="gramStart"/>
      <w:r w:rsidR="00287FDE">
        <w:rPr>
          <w:rFonts w:ascii="Garamond" w:hAnsi="Garamond"/>
          <w:iCs/>
        </w:rPr>
        <w:t>utröna</w:t>
      </w:r>
      <w:proofErr w:type="gramEnd"/>
      <w:r w:rsidR="00287FDE">
        <w:rPr>
          <w:rFonts w:ascii="Garamond" w:hAnsi="Garamond"/>
          <w:iCs/>
        </w:rPr>
        <w:t xml:space="preserve"> effekten av titangranuler i behandling av parodontit klass </w:t>
      </w:r>
      <w:proofErr w:type="spellStart"/>
      <w:r w:rsidR="00287FDE">
        <w:rPr>
          <w:rFonts w:ascii="Garamond" w:hAnsi="Garamond"/>
          <w:iCs/>
        </w:rPr>
        <w:t>II-furkationer</w:t>
      </w:r>
      <w:proofErr w:type="spellEnd"/>
      <w:r w:rsidR="00287FDE">
        <w:rPr>
          <w:rFonts w:ascii="Garamond" w:hAnsi="Garamond"/>
          <w:iCs/>
        </w:rPr>
        <w:t>.</w:t>
      </w:r>
      <w:r w:rsidR="00AC25A3">
        <w:rPr>
          <w:rFonts w:ascii="Garamond" w:hAnsi="Garamond"/>
          <w:iCs/>
        </w:rPr>
        <w:t xml:space="preserve"> </w:t>
      </w:r>
    </w:p>
    <w:p w:rsidR="00715765" w:rsidRPr="00DA6B3F" w:rsidRDefault="0001116C" w:rsidP="00DA6B3F">
      <w:pPr>
        <w:pStyle w:val="Liststycke"/>
        <w:numPr>
          <w:ilvl w:val="0"/>
          <w:numId w:val="5"/>
        </w:numPr>
        <w:spacing w:after="0" w:line="240" w:lineRule="auto"/>
        <w:rPr>
          <w:lang w:val="nb-NO"/>
        </w:rPr>
      </w:pPr>
      <w:r>
        <w:rPr>
          <w:rFonts w:ascii="Garamond" w:hAnsi="Garamond"/>
        </w:rPr>
        <w:t>T</w:t>
      </w:r>
      <w:r w:rsidR="006D6FE0">
        <w:rPr>
          <w:rFonts w:ascii="Garamond" w:hAnsi="Garamond"/>
        </w:rPr>
        <w:t>andlossningssjukdomar drabb</w:t>
      </w:r>
      <w:r w:rsidR="00C42B0D">
        <w:rPr>
          <w:rFonts w:ascii="Garamond" w:hAnsi="Garamond"/>
        </w:rPr>
        <w:t>ar en stor del av befolkningen och vi vet att oral hälsa hänger n</w:t>
      </w:r>
      <w:r>
        <w:rPr>
          <w:rFonts w:ascii="Garamond" w:hAnsi="Garamond"/>
        </w:rPr>
        <w:t>ära samman med det allmänna hälsotillståndet</w:t>
      </w:r>
      <w:r w:rsidR="00C42B0D">
        <w:rPr>
          <w:rFonts w:ascii="Garamond" w:hAnsi="Garamond"/>
        </w:rPr>
        <w:t xml:space="preserve">. </w:t>
      </w:r>
      <w:r w:rsidR="006D6FE0">
        <w:rPr>
          <w:rFonts w:ascii="Garamond" w:hAnsi="Garamond"/>
        </w:rPr>
        <w:t xml:space="preserve">Det är Tigrans ambition att </w:t>
      </w:r>
      <w:r>
        <w:rPr>
          <w:rFonts w:ascii="Garamond" w:hAnsi="Garamond"/>
        </w:rPr>
        <w:t xml:space="preserve">bidra med produkter och metoder för att öka tandhälsan, som i förlängningen bidrar till </w:t>
      </w:r>
      <w:r w:rsidR="00627B3B">
        <w:rPr>
          <w:rFonts w:ascii="Garamond" w:hAnsi="Garamond"/>
        </w:rPr>
        <w:t>en friskare befolkning, säger Björn Sellert, VD Tigran Technologies AB.</w:t>
      </w:r>
    </w:p>
    <w:p w:rsidR="00DA6B3F" w:rsidRPr="00E52251" w:rsidRDefault="00DA6B3F" w:rsidP="000953D4">
      <w:pPr>
        <w:rPr>
          <w:rFonts w:ascii="Garamond" w:hAnsi="Garamond"/>
          <w:kern w:val="24"/>
        </w:rPr>
      </w:pPr>
    </w:p>
    <w:p w:rsidR="00144655" w:rsidRDefault="00144655" w:rsidP="000953D4">
      <w:pPr>
        <w:spacing w:after="0"/>
        <w:rPr>
          <w:rFonts w:ascii="Garamond" w:hAnsi="Garamond"/>
        </w:rPr>
      </w:pPr>
    </w:p>
    <w:p w:rsidR="00C42067" w:rsidRDefault="00B96683" w:rsidP="000953D4">
      <w:pPr>
        <w:spacing w:after="0"/>
        <w:rPr>
          <w:rFonts w:ascii="Garamond" w:hAnsi="Garamond"/>
        </w:rPr>
      </w:pPr>
      <w:r>
        <w:rPr>
          <w:rFonts w:ascii="Garamond" w:hAnsi="Garamond"/>
        </w:rPr>
        <w:t>Tigrans produkte</w:t>
      </w:r>
      <w:r w:rsidR="00C42067">
        <w:rPr>
          <w:rFonts w:ascii="Garamond" w:hAnsi="Garamond"/>
        </w:rPr>
        <w:t xml:space="preserve">r säljs </w:t>
      </w:r>
      <w:r w:rsidR="00EA07D8">
        <w:rPr>
          <w:rFonts w:ascii="Garamond" w:hAnsi="Garamond"/>
        </w:rPr>
        <w:t>av</w:t>
      </w:r>
      <w:r w:rsidR="00C42067">
        <w:rPr>
          <w:rFonts w:ascii="Garamond" w:hAnsi="Garamond"/>
        </w:rPr>
        <w:t xml:space="preserve"> </w:t>
      </w:r>
      <w:r w:rsidR="00EA07D8">
        <w:rPr>
          <w:rFonts w:ascii="Garamond" w:hAnsi="Garamond"/>
        </w:rPr>
        <w:t xml:space="preserve">distributörer </w:t>
      </w:r>
      <w:r w:rsidR="00201B48">
        <w:rPr>
          <w:rFonts w:ascii="Garamond" w:hAnsi="Garamond"/>
        </w:rPr>
        <w:t>specialiserade</w:t>
      </w:r>
      <w:r w:rsidR="00C42067">
        <w:rPr>
          <w:rFonts w:ascii="Garamond" w:hAnsi="Garamond"/>
        </w:rPr>
        <w:t xml:space="preserve"> inom </w:t>
      </w:r>
      <w:r w:rsidR="00EA07D8">
        <w:rPr>
          <w:rFonts w:ascii="Garamond" w:hAnsi="Garamond"/>
        </w:rPr>
        <w:t xml:space="preserve">området </w:t>
      </w:r>
      <w:r w:rsidR="00C42067">
        <w:rPr>
          <w:rFonts w:ascii="Garamond" w:hAnsi="Garamond"/>
        </w:rPr>
        <w:t xml:space="preserve">dentala kirurgiprodukter. I augusti tecknades ett distributionsavtal med </w:t>
      </w:r>
      <w:proofErr w:type="spellStart"/>
      <w:r w:rsidR="00C42067">
        <w:rPr>
          <w:rFonts w:ascii="Garamond" w:hAnsi="Garamond"/>
        </w:rPr>
        <w:t>Heicodent</w:t>
      </w:r>
      <w:proofErr w:type="spellEnd"/>
      <w:r w:rsidR="00C42067">
        <w:rPr>
          <w:rFonts w:ascii="Garamond" w:hAnsi="Garamond"/>
        </w:rPr>
        <w:t xml:space="preserve"> för den schweiziska marknaden. </w:t>
      </w:r>
      <w:r w:rsidR="00EA07D8">
        <w:rPr>
          <w:rFonts w:ascii="Garamond" w:hAnsi="Garamond"/>
        </w:rPr>
        <w:t xml:space="preserve">Det innebär att Tigran nu har </w:t>
      </w:r>
      <w:r w:rsidR="00201B48">
        <w:rPr>
          <w:rFonts w:ascii="Garamond" w:hAnsi="Garamond"/>
        </w:rPr>
        <w:t>13</w:t>
      </w:r>
      <w:r w:rsidR="00EA07D8">
        <w:rPr>
          <w:rFonts w:ascii="Garamond" w:hAnsi="Garamond"/>
        </w:rPr>
        <w:t xml:space="preserve"> distributörer som täcker </w:t>
      </w:r>
      <w:r w:rsidR="00201B48">
        <w:rPr>
          <w:rFonts w:ascii="Garamond" w:hAnsi="Garamond"/>
        </w:rPr>
        <w:t>15</w:t>
      </w:r>
      <w:r w:rsidR="00EA07D8">
        <w:rPr>
          <w:rFonts w:ascii="Garamond" w:hAnsi="Garamond"/>
        </w:rPr>
        <w:t xml:space="preserve"> länder.</w:t>
      </w:r>
    </w:p>
    <w:p w:rsidR="00C31948" w:rsidRDefault="00C31948" w:rsidP="000953D4">
      <w:pPr>
        <w:spacing w:after="0"/>
        <w:rPr>
          <w:rFonts w:ascii="Garamond" w:hAnsi="Garamond"/>
        </w:rPr>
      </w:pPr>
    </w:p>
    <w:p w:rsidR="00C31948" w:rsidRDefault="00C31948" w:rsidP="00C31948">
      <w:pPr>
        <w:pStyle w:val="Liststycke"/>
        <w:numPr>
          <w:ilvl w:val="0"/>
          <w:numId w:val="1"/>
        </w:numPr>
        <w:rPr>
          <w:rFonts w:ascii="Garamond" w:hAnsi="Garamond"/>
          <w:kern w:val="24"/>
        </w:rPr>
      </w:pPr>
      <w:r>
        <w:rPr>
          <w:rFonts w:ascii="Garamond" w:hAnsi="Garamond"/>
          <w:kern w:val="24"/>
        </w:rPr>
        <w:t>Professor Stefan Renvert, högskolan i Kristianstad 2008</w:t>
      </w:r>
    </w:p>
    <w:p w:rsidR="00C31948" w:rsidRDefault="00C31948" w:rsidP="00C31948">
      <w:pPr>
        <w:pStyle w:val="Liststycke"/>
        <w:numPr>
          <w:ilvl w:val="0"/>
          <w:numId w:val="1"/>
        </w:numPr>
        <w:rPr>
          <w:rFonts w:ascii="Garamond" w:hAnsi="Garamond"/>
          <w:kern w:val="24"/>
        </w:rPr>
      </w:pPr>
      <w:r>
        <w:rPr>
          <w:rFonts w:ascii="Garamond" w:hAnsi="Garamond"/>
          <w:kern w:val="24"/>
        </w:rPr>
        <w:t>Birgitta Söder et al, Tandläkartidningen nr 7/2008</w:t>
      </w:r>
    </w:p>
    <w:p w:rsidR="00C31948" w:rsidRDefault="00C31948" w:rsidP="000953D4">
      <w:pPr>
        <w:spacing w:after="0"/>
        <w:rPr>
          <w:rFonts w:ascii="Garamond" w:hAnsi="Garamond"/>
        </w:rPr>
      </w:pPr>
    </w:p>
    <w:p w:rsidR="00C31948" w:rsidRDefault="00C31948" w:rsidP="000953D4">
      <w:pPr>
        <w:spacing w:after="0"/>
        <w:rPr>
          <w:rFonts w:ascii="Garamond" w:hAnsi="Garamond"/>
        </w:rPr>
      </w:pPr>
    </w:p>
    <w:p w:rsidR="000953D4" w:rsidRPr="00E52251" w:rsidRDefault="000953D4" w:rsidP="000953D4">
      <w:pPr>
        <w:spacing w:after="0"/>
        <w:rPr>
          <w:rFonts w:ascii="Garamond" w:hAnsi="Garamond"/>
        </w:rPr>
      </w:pPr>
      <w:r w:rsidRPr="00E52251">
        <w:rPr>
          <w:rFonts w:ascii="Garamond" w:hAnsi="Garamond"/>
        </w:rPr>
        <w:t xml:space="preserve">För mer information, vänligen kontakta Björn Sellert, VD Tigran Technologies AB: </w:t>
      </w:r>
    </w:p>
    <w:p w:rsidR="000953D4" w:rsidRPr="00E52251" w:rsidRDefault="000953D4" w:rsidP="000953D4">
      <w:pPr>
        <w:spacing w:after="0"/>
        <w:rPr>
          <w:rFonts w:ascii="Garamond" w:hAnsi="Garamond"/>
          <w:lang w:val="en-US"/>
        </w:rPr>
      </w:pPr>
      <w:r w:rsidRPr="00E52251">
        <w:rPr>
          <w:rFonts w:ascii="Garamond" w:hAnsi="Garamond"/>
          <w:lang w:val="en-US"/>
        </w:rPr>
        <w:t xml:space="preserve">T: +46 768 60 77 10 </w:t>
      </w:r>
    </w:p>
    <w:p w:rsidR="000953D4" w:rsidRPr="00E52251" w:rsidRDefault="000953D4" w:rsidP="000953D4">
      <w:pPr>
        <w:spacing w:after="0"/>
        <w:rPr>
          <w:rFonts w:ascii="Garamond" w:hAnsi="Garamond"/>
          <w:lang w:val="en-US"/>
        </w:rPr>
      </w:pPr>
      <w:r w:rsidRPr="00E52251">
        <w:rPr>
          <w:rFonts w:ascii="Garamond" w:hAnsi="Garamond"/>
          <w:lang w:val="en-US"/>
        </w:rPr>
        <w:t xml:space="preserve">E: b.sellert@tigran.se </w:t>
      </w:r>
    </w:p>
    <w:p w:rsidR="0089740F" w:rsidRDefault="000953D4" w:rsidP="00144655">
      <w:pPr>
        <w:spacing w:after="0"/>
        <w:rPr>
          <w:rFonts w:ascii="Garamond" w:hAnsi="Garamond"/>
          <w:lang w:val="en-US"/>
        </w:rPr>
      </w:pPr>
      <w:r w:rsidRPr="00E52251">
        <w:rPr>
          <w:rFonts w:ascii="Garamond" w:hAnsi="Garamond"/>
          <w:lang w:val="en-US"/>
        </w:rPr>
        <w:t>W: www.tigran.se</w:t>
      </w:r>
    </w:p>
    <w:p w:rsidR="00144655" w:rsidRPr="00144655" w:rsidRDefault="00144655" w:rsidP="00144655">
      <w:pPr>
        <w:spacing w:after="0"/>
        <w:rPr>
          <w:rFonts w:ascii="Garamond" w:hAnsi="Garamond"/>
          <w:lang w:val="en-US"/>
        </w:rPr>
      </w:pPr>
    </w:p>
    <w:p w:rsidR="000953D4" w:rsidRPr="00144655" w:rsidRDefault="000953D4" w:rsidP="00144655">
      <w:pPr>
        <w:rPr>
          <w:rFonts w:ascii="Garamond" w:hAnsi="Garamond"/>
          <w:kern w:val="24"/>
        </w:rPr>
      </w:pPr>
      <w:r w:rsidRPr="00144655">
        <w:rPr>
          <w:rFonts w:ascii="Garamond" w:hAnsi="Garamond"/>
          <w:b/>
          <w:kern w:val="24"/>
        </w:rPr>
        <w:t xml:space="preserve">Om Tigran Technologies </w:t>
      </w:r>
    </w:p>
    <w:p w:rsidR="00AE0758" w:rsidRPr="00E52251" w:rsidRDefault="000953D4" w:rsidP="000953D4">
      <w:pPr>
        <w:shd w:val="clear" w:color="auto" w:fill="FFFFFF"/>
        <w:spacing w:after="0"/>
        <w:rPr>
          <w:rFonts w:ascii="Garamond" w:hAnsi="Garamond"/>
          <w:b/>
          <w:kern w:val="24"/>
        </w:rPr>
      </w:pPr>
      <w:r w:rsidRPr="00E52251">
        <w:rPr>
          <w:rFonts w:ascii="Garamond" w:hAnsi="Garamond"/>
        </w:rPr>
        <w:t>Tigran Technologies AB (</w:t>
      </w:r>
      <w:proofErr w:type="spellStart"/>
      <w:r w:rsidRPr="00E52251">
        <w:rPr>
          <w:rFonts w:ascii="Garamond" w:hAnsi="Garamond"/>
        </w:rPr>
        <w:t>publ</w:t>
      </w:r>
      <w:proofErr w:type="spellEnd"/>
      <w:r w:rsidRPr="00E52251">
        <w:rPr>
          <w:rFonts w:ascii="Garamond" w:hAnsi="Garamond"/>
        </w:rPr>
        <w:t>), baserat i Malmö, är ett utvecklingsbolag som nyligen lanserat sina första produkter på marknaden. Tigran erbjuder en innovat</w:t>
      </w:r>
      <w:r w:rsidR="00144655">
        <w:rPr>
          <w:rFonts w:ascii="Garamond" w:hAnsi="Garamond"/>
        </w:rPr>
        <w:t>iv teknologi för benuppbyggnad</w:t>
      </w:r>
      <w:r w:rsidRPr="00E52251">
        <w:rPr>
          <w:rFonts w:ascii="Garamond" w:hAnsi="Garamond"/>
        </w:rPr>
        <w:t xml:space="preserve"> och hållbar implantatfixering inom det dentala området. Kärnteknologin bygger på den porösa, icke-resorberbara titangranulen, optimerad i form, storlek och ytbehandling för att utgöra en unik miljö för beninväxt och implantatfixering. Tigran utför omfattande klinisk forskning och har ett antal publicerade, </w:t>
      </w:r>
      <w:proofErr w:type="spellStart"/>
      <w:r w:rsidRPr="00E52251">
        <w:rPr>
          <w:rFonts w:ascii="Garamond" w:hAnsi="Garamond"/>
        </w:rPr>
        <w:t>submitterade</w:t>
      </w:r>
      <w:proofErr w:type="spellEnd"/>
      <w:r w:rsidRPr="00E52251">
        <w:rPr>
          <w:rFonts w:ascii="Garamond" w:hAnsi="Garamond"/>
        </w:rPr>
        <w:t xml:space="preserve"> och pågående studier. Företagets produkter, metoder och teknologi täcks av en omfattande patentportfölj. Tigrans produkter distribueras genom ett nätverk av exklusiva distributörer.</w:t>
      </w:r>
    </w:p>
    <w:sectPr w:rsidR="00AE0758" w:rsidRPr="00E52251" w:rsidSect="00AE075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D97" w:rsidRDefault="00DC0D97" w:rsidP="000953D4">
      <w:pPr>
        <w:spacing w:after="0" w:line="240" w:lineRule="auto"/>
      </w:pPr>
      <w:r>
        <w:separator/>
      </w:r>
    </w:p>
  </w:endnote>
  <w:endnote w:type="continuationSeparator" w:id="0">
    <w:p w:rsidR="00DC0D97" w:rsidRDefault="00DC0D97" w:rsidP="000953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ormata BQ Regular">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D97" w:rsidRPr="00891833" w:rsidRDefault="00DC0D97" w:rsidP="000953D4">
    <w:pPr>
      <w:pStyle w:val="Sidhuvud"/>
      <w:pBdr>
        <w:top w:val="single" w:sz="12" w:space="1" w:color="ABB0DA"/>
      </w:pBdr>
      <w:tabs>
        <w:tab w:val="clear" w:pos="9072"/>
        <w:tab w:val="right" w:pos="9900"/>
      </w:tabs>
      <w:ind w:left="-540" w:right="-650"/>
      <w:jc w:val="center"/>
      <w:rPr>
        <w:rFonts w:ascii="Formata BQ Regular" w:hAnsi="Formata BQ Regular"/>
        <w:color w:val="ABB0DA"/>
        <w:sz w:val="10"/>
        <w:szCs w:val="10"/>
      </w:rPr>
    </w:pPr>
  </w:p>
  <w:p w:rsidR="00DC0D97" w:rsidRPr="000953D4" w:rsidRDefault="00DC0D97" w:rsidP="000953D4">
    <w:pPr>
      <w:pStyle w:val="Sidhuvud"/>
      <w:tabs>
        <w:tab w:val="clear" w:pos="9072"/>
        <w:tab w:val="right" w:pos="9900"/>
      </w:tabs>
      <w:ind w:left="-540" w:right="-650"/>
      <w:jc w:val="center"/>
      <w:rPr>
        <w:rFonts w:ascii="Formata BQ Regular" w:hAnsi="Formata BQ Regular" w:cs="Arial"/>
        <w:color w:val="595866"/>
        <w:sz w:val="17"/>
        <w:szCs w:val="17"/>
        <w:lang w:val="en-US"/>
      </w:rPr>
    </w:pPr>
    <w:r w:rsidRPr="000953D4">
      <w:rPr>
        <w:rFonts w:ascii="Formata BQ Regular" w:hAnsi="Formata BQ Regular"/>
        <w:color w:val="595866"/>
        <w:sz w:val="17"/>
        <w:szCs w:val="17"/>
        <w:lang w:val="en-US"/>
      </w:rPr>
      <w:t xml:space="preserve">Tigran Technologies AB </w:t>
    </w:r>
    <w:r w:rsidRPr="000953D4">
      <w:rPr>
        <w:rFonts w:ascii="Century Gothic" w:hAnsi="Century Gothic"/>
        <w:color w:val="ABB0DA"/>
        <w:sz w:val="17"/>
        <w:szCs w:val="17"/>
        <w:lang w:val="en-US"/>
      </w:rPr>
      <w:t>●</w:t>
    </w:r>
    <w:r w:rsidRPr="000953D4">
      <w:rPr>
        <w:rFonts w:ascii="Formata BQ Regular" w:hAnsi="Formata BQ Regular"/>
        <w:color w:val="595866"/>
        <w:sz w:val="17"/>
        <w:szCs w:val="17"/>
        <w:lang w:val="en-US"/>
      </w:rPr>
      <w:t xml:space="preserve"> Medeon Science Park </w:t>
    </w:r>
    <w:r w:rsidRPr="000953D4">
      <w:rPr>
        <w:rFonts w:ascii="Century Gothic" w:hAnsi="Century Gothic"/>
        <w:color w:val="ABB0DA"/>
        <w:sz w:val="17"/>
        <w:szCs w:val="17"/>
        <w:lang w:val="en-US"/>
      </w:rPr>
      <w:t>●</w:t>
    </w:r>
    <w:r w:rsidRPr="000953D4">
      <w:rPr>
        <w:rFonts w:ascii="Formata BQ Regular" w:hAnsi="Formata BQ Regular"/>
        <w:color w:val="595866"/>
        <w:sz w:val="17"/>
        <w:szCs w:val="17"/>
        <w:lang w:val="en-US"/>
      </w:rPr>
      <w:t xml:space="preserve"> 205 12 Malmö </w:t>
    </w:r>
    <w:r w:rsidRPr="000953D4">
      <w:rPr>
        <w:rFonts w:ascii="Century Gothic" w:hAnsi="Century Gothic" w:cs="Arial"/>
        <w:color w:val="ABB0DA"/>
        <w:sz w:val="17"/>
        <w:szCs w:val="17"/>
        <w:lang w:val="en-US"/>
      </w:rPr>
      <w:t>●</w:t>
    </w:r>
    <w:r w:rsidRPr="000953D4">
      <w:rPr>
        <w:rFonts w:ascii="Formata BQ Regular" w:hAnsi="Formata BQ Regular"/>
        <w:color w:val="595866"/>
        <w:sz w:val="17"/>
        <w:szCs w:val="17"/>
        <w:lang w:val="en-US"/>
      </w:rPr>
      <w:t xml:space="preserve"> Sweden</w:t>
    </w:r>
    <w:r w:rsidRPr="000953D4">
      <w:rPr>
        <w:rFonts w:ascii="Formata BQ Regular" w:hAnsi="Formata BQ Regular"/>
        <w:color w:val="ABB0DA"/>
        <w:sz w:val="17"/>
        <w:szCs w:val="17"/>
        <w:lang w:val="en-US"/>
      </w:rPr>
      <w:t xml:space="preserve"> </w:t>
    </w:r>
    <w:r w:rsidRPr="000953D4">
      <w:rPr>
        <w:rFonts w:ascii="Century Gothic" w:hAnsi="Century Gothic" w:cs="Arial"/>
        <w:color w:val="ABB0DA"/>
        <w:sz w:val="17"/>
        <w:szCs w:val="17"/>
        <w:lang w:val="en-US"/>
      </w:rPr>
      <w:t>●</w:t>
    </w:r>
    <w:r w:rsidRPr="000953D4">
      <w:rPr>
        <w:rFonts w:ascii="Formata BQ Regular" w:hAnsi="Formata BQ Regular" w:cs="Arial"/>
        <w:color w:val="ABB0DA"/>
        <w:sz w:val="17"/>
        <w:szCs w:val="17"/>
        <w:lang w:val="en-US"/>
      </w:rPr>
      <w:t xml:space="preserve"> </w:t>
    </w:r>
    <w:r w:rsidRPr="000953D4">
      <w:rPr>
        <w:rFonts w:ascii="Formata BQ Regular" w:hAnsi="Formata BQ Regular" w:cs="Arial"/>
        <w:color w:val="595866"/>
        <w:sz w:val="17"/>
        <w:szCs w:val="17"/>
        <w:lang w:val="en-US"/>
      </w:rPr>
      <w:t xml:space="preserve">T: +46 </w:t>
    </w:r>
    <w:r w:rsidRPr="00891833">
      <w:rPr>
        <w:rFonts w:ascii="Formata BQ Regular" w:hAnsi="Formata BQ Regular"/>
        <w:color w:val="595866"/>
        <w:sz w:val="17"/>
        <w:szCs w:val="17"/>
        <w:lang w:val="en-GB"/>
      </w:rPr>
      <w:t xml:space="preserve">40 </w:t>
    </w:r>
    <w:r w:rsidRPr="000953D4">
      <w:rPr>
        <w:rFonts w:ascii="Formata BQ Regular" w:hAnsi="Formata BQ Regular" w:cs="Arial"/>
        <w:color w:val="595866"/>
        <w:sz w:val="17"/>
        <w:szCs w:val="17"/>
        <w:lang w:val="en-US"/>
      </w:rPr>
      <w:t>650 16 65</w:t>
    </w:r>
    <w:r w:rsidRPr="000953D4">
      <w:rPr>
        <w:rFonts w:ascii="Formata BQ Regular" w:hAnsi="Formata BQ Regular" w:cs="Arial"/>
        <w:color w:val="333333"/>
        <w:sz w:val="17"/>
        <w:szCs w:val="17"/>
        <w:lang w:val="en-US"/>
      </w:rPr>
      <w:t xml:space="preserve"> </w:t>
    </w:r>
    <w:r w:rsidRPr="000953D4">
      <w:rPr>
        <w:rFonts w:ascii="Century Gothic" w:hAnsi="Century Gothic" w:cs="Arial"/>
        <w:color w:val="ABB0DA"/>
        <w:sz w:val="17"/>
        <w:szCs w:val="17"/>
        <w:lang w:val="en-US"/>
      </w:rPr>
      <w:t>●</w:t>
    </w:r>
    <w:r w:rsidRPr="000953D4">
      <w:rPr>
        <w:rFonts w:ascii="Formata BQ Regular" w:hAnsi="Formata BQ Regular" w:cs="Arial"/>
        <w:color w:val="595866"/>
        <w:sz w:val="17"/>
        <w:szCs w:val="17"/>
        <w:lang w:val="en-US"/>
      </w:rPr>
      <w:t xml:space="preserve"> F: +46 </w:t>
    </w:r>
    <w:r w:rsidRPr="00891833">
      <w:rPr>
        <w:rFonts w:ascii="Formata BQ Regular" w:hAnsi="Formata BQ Regular"/>
        <w:color w:val="595866"/>
        <w:sz w:val="17"/>
        <w:szCs w:val="17"/>
        <w:lang w:val="en-GB"/>
      </w:rPr>
      <w:t xml:space="preserve">40 </w:t>
    </w:r>
    <w:r w:rsidRPr="000953D4">
      <w:rPr>
        <w:rFonts w:ascii="Formata BQ Regular" w:hAnsi="Formata BQ Regular" w:cs="Arial"/>
        <w:color w:val="595866"/>
        <w:sz w:val="17"/>
        <w:szCs w:val="17"/>
        <w:lang w:val="en-US"/>
      </w:rPr>
      <w:t>650 16 66</w:t>
    </w:r>
  </w:p>
  <w:p w:rsidR="00DC0D97" w:rsidRPr="000953D4" w:rsidRDefault="00DC0D97" w:rsidP="000953D4">
    <w:pPr>
      <w:pStyle w:val="Sidhuvud"/>
      <w:tabs>
        <w:tab w:val="clear" w:pos="9072"/>
        <w:tab w:val="right" w:pos="9900"/>
      </w:tabs>
      <w:ind w:left="-540" w:right="-650"/>
      <w:jc w:val="center"/>
      <w:rPr>
        <w:rFonts w:ascii="Formata BQ Regular" w:hAnsi="Formata BQ Regular" w:cs="Arial"/>
        <w:color w:val="595866"/>
        <w:sz w:val="10"/>
        <w:szCs w:val="10"/>
        <w:lang w:val="en-US"/>
      </w:rPr>
    </w:pPr>
  </w:p>
  <w:p w:rsidR="00DC0D97" w:rsidRPr="00891833" w:rsidRDefault="00DC0D97" w:rsidP="000953D4">
    <w:pPr>
      <w:pStyle w:val="Sidfot"/>
      <w:tabs>
        <w:tab w:val="clear" w:pos="4536"/>
        <w:tab w:val="clear" w:pos="9072"/>
        <w:tab w:val="left" w:pos="1134"/>
        <w:tab w:val="left" w:pos="3969"/>
        <w:tab w:val="left" w:pos="5103"/>
        <w:tab w:val="right" w:pos="9720"/>
      </w:tabs>
      <w:ind w:left="-540" w:right="-650"/>
      <w:jc w:val="center"/>
      <w:rPr>
        <w:rFonts w:ascii="Formata BQ Regular" w:hAnsi="Formata BQ Regular" w:cs="Arial"/>
        <w:color w:val="595866"/>
        <w:sz w:val="17"/>
        <w:szCs w:val="17"/>
        <w:lang w:val="en-US" w:eastAsia="en-US"/>
      </w:rPr>
    </w:pPr>
    <w:r w:rsidRPr="00891833">
      <w:rPr>
        <w:rFonts w:ascii="Formata BQ Regular" w:hAnsi="Formata BQ Regular"/>
        <w:color w:val="595866"/>
        <w:sz w:val="17"/>
        <w:szCs w:val="17"/>
        <w:lang w:val="en-US"/>
      </w:rPr>
      <w:t xml:space="preserve">info@tigran.se </w:t>
    </w:r>
    <w:r w:rsidRPr="00891833">
      <w:rPr>
        <w:rFonts w:ascii="Century Gothic" w:hAnsi="Century Gothic"/>
        <w:color w:val="ABB0DA"/>
        <w:sz w:val="17"/>
        <w:szCs w:val="17"/>
        <w:lang w:val="en-US"/>
      </w:rPr>
      <w:t>●</w:t>
    </w:r>
    <w:r w:rsidRPr="00891833">
      <w:rPr>
        <w:rFonts w:ascii="Formata BQ Regular" w:hAnsi="Formata BQ Regular"/>
        <w:color w:val="ABB0DA"/>
        <w:sz w:val="17"/>
        <w:szCs w:val="17"/>
        <w:lang w:val="en-US"/>
      </w:rPr>
      <w:t xml:space="preserve"> </w:t>
    </w:r>
    <w:r w:rsidRPr="00891833">
      <w:rPr>
        <w:rFonts w:ascii="Formata BQ Regular" w:hAnsi="Formata BQ Regular"/>
        <w:color w:val="595866"/>
        <w:sz w:val="17"/>
        <w:szCs w:val="17"/>
        <w:lang w:val="en-US"/>
      </w:rPr>
      <w:t>www.tigran.se</w:t>
    </w:r>
  </w:p>
  <w:p w:rsidR="00DC0D97" w:rsidRPr="00A704AA" w:rsidRDefault="00DC0D97" w:rsidP="000953D4">
    <w:pPr>
      <w:pStyle w:val="Sidfo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D97" w:rsidRDefault="00DC0D97" w:rsidP="000953D4">
      <w:pPr>
        <w:spacing w:after="0" w:line="240" w:lineRule="auto"/>
      </w:pPr>
      <w:r>
        <w:separator/>
      </w:r>
    </w:p>
  </w:footnote>
  <w:footnote w:type="continuationSeparator" w:id="0">
    <w:p w:rsidR="00DC0D97" w:rsidRDefault="00DC0D97" w:rsidP="000953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D97" w:rsidRDefault="00DC0D97">
    <w:pPr>
      <w:pStyle w:val="Sidhuvud"/>
    </w:pPr>
    <w:r>
      <w:tab/>
    </w:r>
    <w:r>
      <w:tab/>
      <w:t xml:space="preserve">                          </w:t>
    </w:r>
    <w:r>
      <w:rPr>
        <w:noProof/>
      </w:rPr>
      <w:drawing>
        <wp:inline distT="0" distB="0" distL="0" distR="0">
          <wp:extent cx="2524125" cy="600075"/>
          <wp:effectExtent l="19050" t="0" r="9525" b="0"/>
          <wp:docPr id="1" name="Bild 1" descr="Tigra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gran Colour"/>
                  <pic:cNvPicPr>
                    <a:picLocks noChangeAspect="1" noChangeArrowheads="1"/>
                  </pic:cNvPicPr>
                </pic:nvPicPr>
                <pic:blipFill>
                  <a:blip r:embed="rId1"/>
                  <a:srcRect/>
                  <a:stretch>
                    <a:fillRect/>
                  </a:stretch>
                </pic:blipFill>
                <pic:spPr bwMode="auto">
                  <a:xfrm>
                    <a:off x="0" y="0"/>
                    <a:ext cx="2524125" cy="6000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C15F7"/>
    <w:multiLevelType w:val="hybridMultilevel"/>
    <w:tmpl w:val="93D4C7B8"/>
    <w:lvl w:ilvl="0" w:tplc="65B0734C">
      <w:start w:val="1"/>
      <w:numFmt w:val="bullet"/>
      <w:lvlText w:val="-"/>
      <w:lvlJc w:val="left"/>
      <w:pPr>
        <w:ind w:left="720" w:hanging="360"/>
      </w:pPr>
      <w:rPr>
        <w:rFonts w:ascii="Garamond" w:eastAsiaTheme="minorEastAsia"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BBD3D35"/>
    <w:multiLevelType w:val="hybridMultilevel"/>
    <w:tmpl w:val="16C4CC08"/>
    <w:lvl w:ilvl="0" w:tplc="C46053BE">
      <w:start w:val="1"/>
      <w:numFmt w:val="bullet"/>
      <w:lvlText w:val="-"/>
      <w:lvlJc w:val="left"/>
      <w:pPr>
        <w:ind w:left="720" w:hanging="360"/>
      </w:pPr>
      <w:rPr>
        <w:rFonts w:ascii="Garamond" w:eastAsiaTheme="minorEastAsia"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C5F37A5"/>
    <w:multiLevelType w:val="hybridMultilevel"/>
    <w:tmpl w:val="8E92E01C"/>
    <w:lvl w:ilvl="0" w:tplc="568EF6A6">
      <w:start w:val="1"/>
      <w:numFmt w:val="decimal"/>
      <w:lvlText w:val="%1"/>
      <w:lvlJc w:val="left"/>
      <w:pPr>
        <w:ind w:left="720" w:hanging="360"/>
      </w:pPr>
      <w:rPr>
        <w:rFonts w:ascii="Garamond" w:eastAsiaTheme="minorEastAsia" w:hAnsi="Garamond"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43E20120"/>
    <w:multiLevelType w:val="hybridMultilevel"/>
    <w:tmpl w:val="E0E44A86"/>
    <w:lvl w:ilvl="0" w:tplc="433496A0">
      <w:start w:val="60"/>
      <w:numFmt w:val="bullet"/>
      <w:lvlText w:val="-"/>
      <w:lvlJc w:val="left"/>
      <w:pPr>
        <w:ind w:left="720" w:hanging="360"/>
      </w:pPr>
      <w:rPr>
        <w:rFonts w:ascii="Garamond" w:eastAsiaTheme="minorEastAsia"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21510BB"/>
    <w:multiLevelType w:val="hybridMultilevel"/>
    <w:tmpl w:val="E41E0A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trackRevisions/>
  <w:defaultTabStop w:val="1304"/>
  <w:hyphenationZone w:val="425"/>
  <w:characterSpacingControl w:val="doNotCompress"/>
  <w:hdrShapeDefaults>
    <o:shapedefaults v:ext="edit" spidmax="44033"/>
  </w:hdrShapeDefaults>
  <w:footnotePr>
    <w:footnote w:id="-1"/>
    <w:footnote w:id="0"/>
  </w:footnotePr>
  <w:endnotePr>
    <w:endnote w:id="-1"/>
    <w:endnote w:id="0"/>
  </w:endnotePr>
  <w:compat>
    <w:useFELayout/>
  </w:compat>
  <w:rsids>
    <w:rsidRoot w:val="007F35AB"/>
    <w:rsid w:val="0001116C"/>
    <w:rsid w:val="00036477"/>
    <w:rsid w:val="00055CD6"/>
    <w:rsid w:val="000953D4"/>
    <w:rsid w:val="000A6D61"/>
    <w:rsid w:val="00144655"/>
    <w:rsid w:val="001E2A54"/>
    <w:rsid w:val="001F2EC5"/>
    <w:rsid w:val="001F473F"/>
    <w:rsid w:val="00201B48"/>
    <w:rsid w:val="00224983"/>
    <w:rsid w:val="002463F3"/>
    <w:rsid w:val="002723B1"/>
    <w:rsid w:val="00287FDE"/>
    <w:rsid w:val="002D103D"/>
    <w:rsid w:val="003321DF"/>
    <w:rsid w:val="00356DCB"/>
    <w:rsid w:val="00366AD2"/>
    <w:rsid w:val="0036760D"/>
    <w:rsid w:val="00433F4B"/>
    <w:rsid w:val="00623E69"/>
    <w:rsid w:val="00627B3B"/>
    <w:rsid w:val="006341E4"/>
    <w:rsid w:val="0068171C"/>
    <w:rsid w:val="006B608C"/>
    <w:rsid w:val="006D6FE0"/>
    <w:rsid w:val="00711041"/>
    <w:rsid w:val="00715765"/>
    <w:rsid w:val="00721CCA"/>
    <w:rsid w:val="00755168"/>
    <w:rsid w:val="007E4CC1"/>
    <w:rsid w:val="007F35AB"/>
    <w:rsid w:val="008121AE"/>
    <w:rsid w:val="0083657B"/>
    <w:rsid w:val="00845F69"/>
    <w:rsid w:val="0089740F"/>
    <w:rsid w:val="008D37F1"/>
    <w:rsid w:val="0092708C"/>
    <w:rsid w:val="009779B4"/>
    <w:rsid w:val="00987241"/>
    <w:rsid w:val="009E7992"/>
    <w:rsid w:val="009F21D4"/>
    <w:rsid w:val="009F53FB"/>
    <w:rsid w:val="00A05D2C"/>
    <w:rsid w:val="00A42B63"/>
    <w:rsid w:val="00A61F38"/>
    <w:rsid w:val="00A704AA"/>
    <w:rsid w:val="00A775D8"/>
    <w:rsid w:val="00A823D5"/>
    <w:rsid w:val="00AB17F8"/>
    <w:rsid w:val="00AC25A3"/>
    <w:rsid w:val="00AE0758"/>
    <w:rsid w:val="00B21B6F"/>
    <w:rsid w:val="00B96683"/>
    <w:rsid w:val="00BB4EC0"/>
    <w:rsid w:val="00C24676"/>
    <w:rsid w:val="00C31948"/>
    <w:rsid w:val="00C42067"/>
    <w:rsid w:val="00C42B0D"/>
    <w:rsid w:val="00C6071C"/>
    <w:rsid w:val="00C70011"/>
    <w:rsid w:val="00D423AD"/>
    <w:rsid w:val="00D84614"/>
    <w:rsid w:val="00DA6B3F"/>
    <w:rsid w:val="00DC0D97"/>
    <w:rsid w:val="00E07A18"/>
    <w:rsid w:val="00E52251"/>
    <w:rsid w:val="00EA07D8"/>
    <w:rsid w:val="00EA69AE"/>
    <w:rsid w:val="00F61355"/>
    <w:rsid w:val="00F90423"/>
    <w:rsid w:val="00FD7D6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75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0953D4"/>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0953D4"/>
  </w:style>
  <w:style w:type="paragraph" w:styleId="Sidfot">
    <w:name w:val="footer"/>
    <w:basedOn w:val="Normal"/>
    <w:link w:val="SidfotChar"/>
    <w:unhideWhenUsed/>
    <w:rsid w:val="000953D4"/>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0953D4"/>
  </w:style>
  <w:style w:type="paragraph" w:styleId="Ballongtext">
    <w:name w:val="Balloon Text"/>
    <w:basedOn w:val="Normal"/>
    <w:link w:val="BallongtextChar"/>
    <w:uiPriority w:val="99"/>
    <w:semiHidden/>
    <w:unhideWhenUsed/>
    <w:rsid w:val="000953D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953D4"/>
    <w:rPr>
      <w:rFonts w:ascii="Tahoma" w:hAnsi="Tahoma" w:cs="Tahoma"/>
      <w:sz w:val="16"/>
      <w:szCs w:val="16"/>
    </w:rPr>
  </w:style>
  <w:style w:type="paragraph" w:styleId="Liststycke">
    <w:name w:val="List Paragraph"/>
    <w:basedOn w:val="Normal"/>
    <w:uiPriority w:val="34"/>
    <w:qFormat/>
    <w:rsid w:val="00A704AA"/>
    <w:pPr>
      <w:ind w:left="720"/>
      <w:contextualSpacing/>
    </w:pPr>
  </w:style>
  <w:style w:type="character" w:styleId="Hyperlnk">
    <w:name w:val="Hyperlink"/>
    <w:basedOn w:val="Standardstycketeckensnitt"/>
    <w:uiPriority w:val="99"/>
    <w:unhideWhenUsed/>
    <w:rsid w:val="00144655"/>
    <w:rPr>
      <w:color w:val="0000FF" w:themeColor="hyperlink"/>
      <w:u w:val="single"/>
    </w:rPr>
  </w:style>
  <w:style w:type="character" w:styleId="Kommentarsreferens">
    <w:name w:val="annotation reference"/>
    <w:basedOn w:val="Standardstycketeckensnitt"/>
    <w:uiPriority w:val="99"/>
    <w:semiHidden/>
    <w:unhideWhenUsed/>
    <w:rsid w:val="002D103D"/>
    <w:rPr>
      <w:sz w:val="16"/>
      <w:szCs w:val="16"/>
    </w:rPr>
  </w:style>
  <w:style w:type="paragraph" w:styleId="Kommentarer">
    <w:name w:val="annotation text"/>
    <w:basedOn w:val="Normal"/>
    <w:link w:val="KommentarerChar"/>
    <w:uiPriority w:val="99"/>
    <w:semiHidden/>
    <w:unhideWhenUsed/>
    <w:rsid w:val="002D103D"/>
    <w:pPr>
      <w:spacing w:line="240" w:lineRule="auto"/>
    </w:pPr>
    <w:rPr>
      <w:sz w:val="20"/>
      <w:szCs w:val="20"/>
    </w:rPr>
  </w:style>
  <w:style w:type="character" w:customStyle="1" w:styleId="KommentarerChar">
    <w:name w:val="Kommentarer Char"/>
    <w:basedOn w:val="Standardstycketeckensnitt"/>
    <w:link w:val="Kommentarer"/>
    <w:uiPriority w:val="99"/>
    <w:semiHidden/>
    <w:rsid w:val="002D103D"/>
    <w:rPr>
      <w:sz w:val="20"/>
      <w:szCs w:val="20"/>
    </w:rPr>
  </w:style>
  <w:style w:type="paragraph" w:styleId="Kommentarsmne">
    <w:name w:val="annotation subject"/>
    <w:basedOn w:val="Kommentarer"/>
    <w:next w:val="Kommentarer"/>
    <w:link w:val="KommentarsmneChar"/>
    <w:uiPriority w:val="99"/>
    <w:semiHidden/>
    <w:unhideWhenUsed/>
    <w:rsid w:val="002D103D"/>
    <w:rPr>
      <w:b/>
      <w:bCs/>
    </w:rPr>
  </w:style>
  <w:style w:type="character" w:customStyle="1" w:styleId="KommentarsmneChar">
    <w:name w:val="Kommentarsämne Char"/>
    <w:basedOn w:val="KommentarerChar"/>
    <w:link w:val="Kommentarsmne"/>
    <w:uiPriority w:val="99"/>
    <w:semiHidden/>
    <w:rsid w:val="002D103D"/>
    <w:rPr>
      <w:b/>
      <w:bCs/>
    </w:rPr>
  </w:style>
</w:styles>
</file>

<file path=word/webSettings.xml><?xml version="1.0" encoding="utf-8"?>
<w:webSettings xmlns:r="http://schemas.openxmlformats.org/officeDocument/2006/relationships" xmlns:w="http://schemas.openxmlformats.org/wordprocessingml/2006/main">
  <w:divs>
    <w:div w:id="145361160">
      <w:bodyDiv w:val="1"/>
      <w:marLeft w:val="0"/>
      <w:marRight w:val="0"/>
      <w:marTop w:val="0"/>
      <w:marBottom w:val="0"/>
      <w:divBdr>
        <w:top w:val="none" w:sz="0" w:space="0" w:color="auto"/>
        <w:left w:val="none" w:sz="0" w:space="0" w:color="auto"/>
        <w:bottom w:val="none" w:sz="0" w:space="0" w:color="auto"/>
        <w:right w:val="none" w:sz="0" w:space="0" w:color="auto"/>
      </w:divBdr>
    </w:div>
    <w:div w:id="142673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BDDEA-BBDC-4267-8A7A-5841F2E6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747</Words>
  <Characters>3963</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Åsa Navarro</cp:lastModifiedBy>
  <cp:revision>3</cp:revision>
  <cp:lastPrinted>2009-09-16T05:25:00Z</cp:lastPrinted>
  <dcterms:created xsi:type="dcterms:W3CDTF">2009-09-16T05:21:00Z</dcterms:created>
  <dcterms:modified xsi:type="dcterms:W3CDTF">2009-09-16T05:25:00Z</dcterms:modified>
</cp:coreProperties>
</file>