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B0667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AB0667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:rsidR="00580324" w:rsidRPr="00AB0667" w:rsidRDefault="00907ACF" w:rsidP="00580324">
      <w:pPr>
        <w:keepNext/>
        <w:spacing w:line="360" w:lineRule="auto"/>
        <w:ind w:right="1418"/>
        <w:outlineLvl w:val="1"/>
        <w:rPr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14768097" wp14:editId="212FCE6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AB0667">
        <w:rPr>
          <w:lang w:val="en-US"/>
        </w:rPr>
        <w:t xml:space="preserve"> </w:t>
      </w:r>
    </w:p>
    <w:p w:rsidR="00AB0667" w:rsidRDefault="00085B3F" w:rsidP="00036D14">
      <w:pPr>
        <w:rPr>
          <w:rFonts w:ascii="Helvetica" w:hAnsi="Helvetica" w:cs="Helvetica"/>
          <w:b/>
          <w:sz w:val="22"/>
          <w:szCs w:val="22"/>
          <w:lang w:val="en-US"/>
        </w:rPr>
      </w:pPr>
      <w:r w:rsidRPr="00085B3F">
        <w:rPr>
          <w:rFonts w:ascii="Helvetica" w:hAnsi="Helvetica" w:cs="Helvetica"/>
          <w:b/>
          <w:sz w:val="22"/>
          <w:szCs w:val="22"/>
          <w:lang w:val="en-US"/>
        </w:rPr>
        <w:t xml:space="preserve">Industrial relay system with variants for </w:t>
      </w:r>
      <w:proofErr w:type="gramStart"/>
      <w:r w:rsidRPr="00085B3F">
        <w:rPr>
          <w:rFonts w:ascii="Helvetica" w:hAnsi="Helvetica" w:cs="Helvetica"/>
          <w:b/>
          <w:sz w:val="22"/>
          <w:szCs w:val="22"/>
          <w:lang w:val="en-US"/>
        </w:rPr>
        <w:t>Ex</w:t>
      </w:r>
      <w:proofErr w:type="gramEnd"/>
      <w:r w:rsidRPr="00085B3F">
        <w:rPr>
          <w:rFonts w:ascii="Helvetica" w:hAnsi="Helvetica" w:cs="Helvetica"/>
          <w:b/>
          <w:sz w:val="22"/>
          <w:szCs w:val="22"/>
          <w:lang w:val="en-US"/>
        </w:rPr>
        <w:t xml:space="preserve"> areas</w:t>
      </w:r>
    </w:p>
    <w:p w:rsidR="00085B3F" w:rsidRPr="00036D14" w:rsidRDefault="00085B3F" w:rsidP="00036D14">
      <w:pPr>
        <w:rPr>
          <w:lang w:val="en-US"/>
        </w:rPr>
      </w:pPr>
    </w:p>
    <w:p w:rsidR="00085B3F" w:rsidRPr="00085B3F" w:rsidRDefault="00085B3F" w:rsidP="00085B3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>Signals in potentially explosive areas of zone 2 can now be safely isolated and switched with the new modules of the RIFLINE complete industrial relay system.</w:t>
      </w:r>
    </w:p>
    <w:p w:rsidR="00085B3F" w:rsidRPr="00085B3F" w:rsidRDefault="00085B3F" w:rsidP="00085B3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AB0667" w:rsidRDefault="00085B3F" w:rsidP="00085B3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 xml:space="preserve">The relay modules meet standard approval specifications in accordance with UL Class 1, Division 2, as well as ATEX and </w:t>
      </w:r>
      <w:proofErr w:type="spellStart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>IECEx</w:t>
      </w:r>
      <w:proofErr w:type="spellEnd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 xml:space="preserve"> and are thus particularly suitable for international applications in potentially explosive areas. The modules have </w:t>
      </w:r>
      <w:proofErr w:type="gramStart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>a RTIII</w:t>
      </w:r>
      <w:proofErr w:type="gramEnd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 xml:space="preserve">-sealed relay housing and are available with screw and push-in connection technology. As </w:t>
      </w:r>
      <w:proofErr w:type="spellStart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>premounted</w:t>
      </w:r>
      <w:proofErr w:type="spellEnd"/>
      <w:r w:rsidRPr="00085B3F">
        <w:rPr>
          <w:rFonts w:ascii="Helvetica" w:eastAsia="Times New Roman" w:hAnsi="Helvetica" w:cs="Helvetica"/>
          <w:b w:val="0"/>
          <w:kern w:val="28"/>
          <w:lang w:val="en-US"/>
        </w:rPr>
        <w:t xml:space="preserve"> complete modules, they can be supplied with input voltages of 24 V DC, 120 and 230 V AC. Their modular design allows relay modules to be combined—even those with advanced functions.</w:t>
      </w:r>
    </w:p>
    <w:p w:rsidR="00085B3F" w:rsidRPr="00085B3F" w:rsidRDefault="00085B3F" w:rsidP="00085B3F">
      <w:pPr>
        <w:rPr>
          <w:lang w:val="en-US"/>
        </w:rPr>
      </w:pPr>
    </w:p>
    <w:p w:rsidR="00036D14" w:rsidRDefault="00AB3BDE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AB3BDE" w:rsidRDefault="00AB3BDE" w:rsidP="00036D14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August 2018</w:t>
      </w:r>
    </w:p>
    <w:p w:rsidR="00933268" w:rsidRDefault="00933268" w:rsidP="00933268">
      <w:pPr>
        <w:tabs>
          <w:tab w:val="left" w:pos="708"/>
          <w:tab w:val="left" w:pos="1416"/>
          <w:tab w:val="left" w:pos="2124"/>
          <w:tab w:val="left" w:pos="2832"/>
          <w:tab w:val="left" w:pos="5220"/>
        </w:tabs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PR50</w:t>
      </w:r>
      <w:r>
        <w:rPr>
          <w:rFonts w:ascii="Helvetica" w:hAnsi="Helvetica"/>
          <w:b/>
        </w:rPr>
        <w:t>65</w:t>
      </w:r>
      <w:r>
        <w:rPr>
          <w:rFonts w:ascii="Helvetica" w:hAnsi="Helvetica"/>
          <w:b/>
        </w:rPr>
        <w:t>GB</w:t>
      </w:r>
    </w:p>
    <w:p w:rsidR="00933268" w:rsidRDefault="00933268" w:rsidP="00933268">
      <w:pPr>
        <w:tabs>
          <w:tab w:val="left" w:pos="708"/>
          <w:tab w:val="left" w:pos="1416"/>
          <w:tab w:val="left" w:pos="2124"/>
          <w:tab w:val="left" w:pos="2832"/>
          <w:tab w:val="left" w:pos="5220"/>
        </w:tabs>
        <w:spacing w:line="360" w:lineRule="auto"/>
        <w:rPr>
          <w:rFonts w:ascii="Helvetica" w:hAnsi="Helvetica"/>
          <w:lang w:eastAsia="ja-JP"/>
        </w:rPr>
      </w:pPr>
      <w:bookmarkStart w:id="1" w:name="_GoBack"/>
      <w:bookmarkEnd w:id="1"/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933268" w:rsidRDefault="00933268" w:rsidP="00933268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933268" w:rsidRDefault="00933268" w:rsidP="00933268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933268" w:rsidRDefault="00933268" w:rsidP="00933268">
      <w:pPr>
        <w:rPr>
          <w:rFonts w:ascii="Arial" w:hAnsi="Arial" w:cs="Arial"/>
        </w:rPr>
      </w:pPr>
    </w:p>
    <w:p w:rsidR="00933268" w:rsidRDefault="00933268" w:rsidP="009332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933268" w:rsidRDefault="00933268" w:rsidP="009332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DE" w:rsidRDefault="00AB3BDE" w:rsidP="00AB3BDE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AB3BDE" w:rsidRDefault="00AB3BDE" w:rsidP="00AB3BDE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AB3BDE" w:rsidRDefault="00AB3BDE" w:rsidP="00AB3BDE">
    <w:pPr>
      <w:rPr>
        <w:rFonts w:ascii="Arial" w:hAnsi="Arial" w:cs="Arial"/>
        <w:sz w:val="24"/>
        <w:szCs w:val="24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AB3BDE" w:rsidRDefault="00AB3BDE" w:rsidP="00AB3BDE">
    <w:pPr>
      <w:spacing w:line="360" w:lineRule="auto"/>
      <w:rPr>
        <w:rFonts w:ascii="Helvetica" w:hAnsi="Helvetica"/>
        <w:lang w:eastAsia="ja-JP"/>
      </w:rPr>
    </w:pPr>
  </w:p>
  <w:p w:rsidR="001778E4" w:rsidRPr="00AB3BDE" w:rsidRDefault="001778E4" w:rsidP="00AB3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B3F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2DA3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268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0667"/>
    <w:rsid w:val="00AB18AE"/>
    <w:rsid w:val="00AB1A7F"/>
    <w:rsid w:val="00AB2493"/>
    <w:rsid w:val="00AB2DB6"/>
    <w:rsid w:val="00AB3171"/>
    <w:rsid w:val="00AB36E5"/>
    <w:rsid w:val="00AB397E"/>
    <w:rsid w:val="00AB3BD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1900-911E-4E7C-9ABC-02B89F7D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5</cp:revision>
  <cp:lastPrinted>2017-11-29T12:26:00Z</cp:lastPrinted>
  <dcterms:created xsi:type="dcterms:W3CDTF">2018-09-03T08:21:00Z</dcterms:created>
  <dcterms:modified xsi:type="dcterms:W3CDTF">2018-09-05T13:06:00Z</dcterms:modified>
</cp:coreProperties>
</file>