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5406" w14:textId="2CB1AF64" w:rsidR="007A086A" w:rsidRPr="00AC6BFE" w:rsidRDefault="007A086A" w:rsidP="00720C08">
      <w:pPr>
        <w:autoSpaceDE w:val="0"/>
        <w:autoSpaceDN w:val="0"/>
        <w:adjustRightInd w:val="0"/>
        <w:rPr>
          <w:sz w:val="32"/>
          <w:szCs w:val="20"/>
        </w:rPr>
      </w:pPr>
      <w:r>
        <w:rPr>
          <w:i/>
          <w:sz w:val="32"/>
          <w:szCs w:val="20"/>
        </w:rPr>
        <w:tab/>
      </w:r>
      <w:r>
        <w:rPr>
          <w:i/>
          <w:sz w:val="32"/>
          <w:szCs w:val="20"/>
        </w:rPr>
        <w:tab/>
      </w:r>
      <w:r>
        <w:rPr>
          <w:i/>
          <w:sz w:val="32"/>
          <w:szCs w:val="20"/>
        </w:rPr>
        <w:tab/>
      </w:r>
      <w:r w:rsidR="00720C08">
        <w:rPr>
          <w:i/>
          <w:sz w:val="32"/>
          <w:szCs w:val="20"/>
        </w:rPr>
        <w:tab/>
      </w:r>
      <w:r w:rsidRPr="00AC6BFE">
        <w:rPr>
          <w:sz w:val="22"/>
          <w:szCs w:val="20"/>
        </w:rPr>
        <w:t>201</w:t>
      </w:r>
      <w:r w:rsidR="00357EC8">
        <w:rPr>
          <w:sz w:val="22"/>
          <w:szCs w:val="20"/>
        </w:rPr>
        <w:t>8</w:t>
      </w:r>
      <w:r w:rsidRPr="00AC6BFE">
        <w:rPr>
          <w:sz w:val="22"/>
          <w:szCs w:val="20"/>
        </w:rPr>
        <w:t>-</w:t>
      </w:r>
      <w:r w:rsidR="00720C08">
        <w:rPr>
          <w:sz w:val="22"/>
          <w:szCs w:val="20"/>
        </w:rPr>
        <w:t>03-07</w:t>
      </w:r>
    </w:p>
    <w:p w14:paraId="6BE31137" w14:textId="77777777" w:rsidR="00720C08" w:rsidRDefault="00720C08" w:rsidP="007A086A">
      <w:pPr>
        <w:autoSpaceDE w:val="0"/>
        <w:autoSpaceDN w:val="0"/>
        <w:adjustRightInd w:val="0"/>
        <w:rPr>
          <w:i/>
          <w:sz w:val="36"/>
          <w:szCs w:val="22"/>
        </w:rPr>
      </w:pPr>
    </w:p>
    <w:p w14:paraId="0D38E3E7" w14:textId="37A263FF" w:rsidR="00720C08" w:rsidRDefault="00720C08" w:rsidP="007A086A">
      <w:pPr>
        <w:autoSpaceDE w:val="0"/>
        <w:autoSpaceDN w:val="0"/>
        <w:adjustRightInd w:val="0"/>
        <w:rPr>
          <w:b/>
          <w:sz w:val="36"/>
          <w:szCs w:val="22"/>
        </w:rPr>
      </w:pPr>
      <w:r>
        <w:rPr>
          <w:i/>
          <w:sz w:val="36"/>
          <w:szCs w:val="22"/>
        </w:rPr>
        <w:t>Pressmeddelande</w:t>
      </w:r>
      <w:r>
        <w:rPr>
          <w:i/>
          <w:sz w:val="32"/>
          <w:szCs w:val="20"/>
        </w:rPr>
        <w:tab/>
      </w:r>
    </w:p>
    <w:p w14:paraId="025C3E25" w14:textId="28ACEE26" w:rsidR="00150F29" w:rsidRDefault="00195F79" w:rsidP="007A086A">
      <w:pPr>
        <w:autoSpaceDE w:val="0"/>
        <w:autoSpaceDN w:val="0"/>
        <w:adjustRightInd w:val="0"/>
        <w:rPr>
          <w:b/>
          <w:sz w:val="36"/>
          <w:szCs w:val="22"/>
        </w:rPr>
      </w:pPr>
      <w:r>
        <w:rPr>
          <w:b/>
          <w:sz w:val="36"/>
          <w:szCs w:val="22"/>
        </w:rPr>
        <w:t>Ny rapport visar: Färre demenssjuka än väntat</w:t>
      </w:r>
    </w:p>
    <w:p w14:paraId="27C8D4F4" w14:textId="77777777" w:rsidR="00B75AA8" w:rsidRDefault="00B75AA8" w:rsidP="007A086A">
      <w:pPr>
        <w:autoSpaceDE w:val="0"/>
        <w:autoSpaceDN w:val="0"/>
        <w:adjustRightInd w:val="0"/>
        <w:rPr>
          <w:b/>
        </w:rPr>
      </w:pPr>
    </w:p>
    <w:p w14:paraId="5E9E615E" w14:textId="7229F5CB" w:rsidR="00195F79" w:rsidRDefault="00B75AA8" w:rsidP="007A086A">
      <w:pPr>
        <w:autoSpaceDE w:val="0"/>
        <w:autoSpaceDN w:val="0"/>
        <w:adjustRightInd w:val="0"/>
        <w:rPr>
          <w:b/>
        </w:rPr>
      </w:pPr>
      <w:r w:rsidRPr="00B75AA8">
        <w:rPr>
          <w:b/>
        </w:rPr>
        <w:t>SNAC-studien</w:t>
      </w:r>
      <w:r w:rsidR="00195F79">
        <w:rPr>
          <w:b/>
        </w:rPr>
        <w:t xml:space="preserve">s nya rapport </w:t>
      </w:r>
      <w:r w:rsidRPr="00446481">
        <w:rPr>
          <w:b/>
          <w:i/>
          <w:sz w:val="28"/>
          <w:szCs w:val="28"/>
        </w:rPr>
        <w:t>Demensförekomst i Sverige: geografiska och tidsmässiga trender 2001–2013</w:t>
      </w:r>
      <w:r w:rsidR="00195F79">
        <w:rPr>
          <w:b/>
        </w:rPr>
        <w:t xml:space="preserve"> </w:t>
      </w:r>
      <w:r w:rsidRPr="00B75AA8">
        <w:rPr>
          <w:b/>
        </w:rPr>
        <w:t xml:space="preserve">bygger på resultat från SNAC-studien (Swedish </w:t>
      </w:r>
      <w:r w:rsidR="006F3DB8">
        <w:rPr>
          <w:b/>
        </w:rPr>
        <w:t>N</w:t>
      </w:r>
      <w:r w:rsidRPr="00B75AA8">
        <w:rPr>
          <w:b/>
        </w:rPr>
        <w:t xml:space="preserve">ational </w:t>
      </w:r>
      <w:r w:rsidR="001573F8">
        <w:rPr>
          <w:b/>
        </w:rPr>
        <w:t>S</w:t>
      </w:r>
      <w:r w:rsidRPr="00B75AA8">
        <w:rPr>
          <w:b/>
        </w:rPr>
        <w:t xml:space="preserve">tudy on </w:t>
      </w:r>
      <w:r w:rsidR="006F3DB8">
        <w:rPr>
          <w:b/>
        </w:rPr>
        <w:t>A</w:t>
      </w:r>
      <w:r w:rsidRPr="00B75AA8">
        <w:rPr>
          <w:b/>
        </w:rPr>
        <w:t xml:space="preserve">ging and </w:t>
      </w:r>
      <w:r w:rsidR="006F3DB8">
        <w:rPr>
          <w:b/>
        </w:rPr>
        <w:t>C</w:t>
      </w:r>
      <w:r w:rsidRPr="00B75AA8">
        <w:rPr>
          <w:b/>
        </w:rPr>
        <w:t xml:space="preserve">are) och visar att antalet personer med demenssjukdom är lägre än tidigare uppskattningar visar. </w:t>
      </w:r>
    </w:p>
    <w:p w14:paraId="7D0A43FD" w14:textId="77777777" w:rsidR="00195F79" w:rsidRDefault="00195F79" w:rsidP="007A086A">
      <w:pPr>
        <w:autoSpaceDE w:val="0"/>
        <w:autoSpaceDN w:val="0"/>
        <w:adjustRightInd w:val="0"/>
        <w:rPr>
          <w:b/>
        </w:rPr>
      </w:pPr>
    </w:p>
    <w:p w14:paraId="0DDF2FE2" w14:textId="53079F78" w:rsidR="00B75AA8" w:rsidRPr="006D1ED1" w:rsidRDefault="006D1ED1" w:rsidP="006D1ED1">
      <w:pPr>
        <w:pStyle w:val="Liststycke"/>
        <w:autoSpaceDE w:val="0"/>
        <w:autoSpaceDN w:val="0"/>
        <w:adjustRightInd w:val="0"/>
        <w:rPr>
          <w:i/>
        </w:rPr>
      </w:pPr>
      <w:r>
        <w:rPr>
          <w:i/>
        </w:rPr>
        <w:t>”</w:t>
      </w:r>
      <w:r w:rsidR="00446481" w:rsidRPr="006D1ED1">
        <w:rPr>
          <w:i/>
        </w:rPr>
        <w:t>Men ä</w:t>
      </w:r>
      <w:r w:rsidR="00195F79" w:rsidRPr="006D1ED1">
        <w:rPr>
          <w:i/>
        </w:rPr>
        <w:t>ven om antalet dementa i dag är lägre än uppskattat, kommer antalet att öka kraftigt under 2020-talet på grund av befolkningsutvecklingen. Planering av vård och omsorg för personer med demenssjukdom måste därför inriktas på att möta denna utmaning</w:t>
      </w:r>
      <w:r>
        <w:rPr>
          <w:i/>
        </w:rPr>
        <w:t>”</w:t>
      </w:r>
      <w:r w:rsidR="00195F79" w:rsidRPr="006D1ED1">
        <w:rPr>
          <w:i/>
        </w:rPr>
        <w:t xml:space="preserve">, säger Laura Fratiglioni, professor på </w:t>
      </w:r>
      <w:r w:rsidR="00195F79" w:rsidRPr="00EF3828">
        <w:rPr>
          <w:i/>
        </w:rPr>
        <w:t xml:space="preserve">Aging </w:t>
      </w:r>
      <w:r w:rsidR="006F3DB8" w:rsidRPr="00EF3828">
        <w:rPr>
          <w:i/>
        </w:rPr>
        <w:t>R</w:t>
      </w:r>
      <w:r w:rsidR="00195F79" w:rsidRPr="00EF3828">
        <w:rPr>
          <w:i/>
        </w:rPr>
        <w:t xml:space="preserve">esearch </w:t>
      </w:r>
      <w:r w:rsidR="006F3DB8" w:rsidRPr="00EF3828">
        <w:rPr>
          <w:i/>
        </w:rPr>
        <w:t>C</w:t>
      </w:r>
      <w:r w:rsidR="00195F79" w:rsidRPr="00EF3828">
        <w:rPr>
          <w:i/>
        </w:rPr>
        <w:t>enter</w:t>
      </w:r>
      <w:r w:rsidR="006F3DB8" w:rsidRPr="00EF3828">
        <w:rPr>
          <w:i/>
        </w:rPr>
        <w:t xml:space="preserve"> vid KI</w:t>
      </w:r>
      <w:r w:rsidR="00195F79" w:rsidRPr="00EF3828">
        <w:rPr>
          <w:i/>
        </w:rPr>
        <w:t xml:space="preserve"> och forskningsledare för befolkningsstudien på SNAC-Kungsholmen</w:t>
      </w:r>
      <w:r w:rsidR="006F3DB8" w:rsidRPr="00EF3828">
        <w:rPr>
          <w:i/>
        </w:rPr>
        <w:t xml:space="preserve"> vid Äldrecentrum</w:t>
      </w:r>
      <w:r w:rsidR="00195F79" w:rsidRPr="00EF3828">
        <w:rPr>
          <w:i/>
        </w:rPr>
        <w:t>.</w:t>
      </w:r>
    </w:p>
    <w:bookmarkStart w:id="0" w:name="_GoBack"/>
    <w:bookmarkEnd w:id="0"/>
    <w:p w14:paraId="463CA507" w14:textId="77777777" w:rsidR="00B75AA8" w:rsidRDefault="00446481" w:rsidP="007A086A">
      <w:pPr>
        <w:autoSpaceDE w:val="0"/>
        <w:autoSpaceDN w:val="0"/>
        <w:adjustRightInd w:val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1010" wp14:editId="29E4E1CC">
                <wp:simplePos x="0" y="0"/>
                <wp:positionH relativeFrom="column">
                  <wp:posOffset>-24131</wp:posOffset>
                </wp:positionH>
                <wp:positionV relativeFrom="paragraph">
                  <wp:posOffset>93345</wp:posOffset>
                </wp:positionV>
                <wp:extent cx="5838825" cy="38100"/>
                <wp:effectExtent l="0" t="0" r="28575" b="1905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65A6A" id="Rak koppling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7.35pt" to="457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22FB95C2" w14:textId="77777777" w:rsidR="00720C08" w:rsidRDefault="00720C08" w:rsidP="00720C08">
      <w:pPr>
        <w:autoSpaceDE w:val="0"/>
        <w:autoSpaceDN w:val="0"/>
        <w:adjustRightInd w:val="0"/>
      </w:pPr>
    </w:p>
    <w:p w14:paraId="18E46217" w14:textId="5EF2C850" w:rsidR="00720C08" w:rsidRDefault="00B75AA8" w:rsidP="00720C08">
      <w:pPr>
        <w:autoSpaceDE w:val="0"/>
        <w:autoSpaceDN w:val="0"/>
        <w:adjustRightInd w:val="0"/>
      </w:pPr>
      <w:r>
        <w:t xml:space="preserve">Rapporten </w:t>
      </w:r>
      <w:r w:rsidR="00720C08" w:rsidRPr="006D1ED1">
        <w:rPr>
          <w:i/>
        </w:rPr>
        <w:t>Demensförekomst i Sverige: geografiska och tidsmässiga trender 2001–2013</w:t>
      </w:r>
      <w:r w:rsidR="00720C08">
        <w:rPr>
          <w:i/>
        </w:rPr>
        <w:t xml:space="preserve"> </w:t>
      </w:r>
    </w:p>
    <w:p w14:paraId="3FB5F3B5" w14:textId="667DAAA3" w:rsidR="00B75AA8" w:rsidRDefault="00B75AA8" w:rsidP="00B75AA8">
      <w:pPr>
        <w:autoSpaceDE w:val="0"/>
        <w:autoSpaceDN w:val="0"/>
        <w:adjustRightInd w:val="0"/>
      </w:pPr>
      <w:r>
        <w:t xml:space="preserve">har tagits fram på uppdrag av Socialdepartementet med syfte att kartlägga förekomst av demens bland studiedeltagarna i SNAC-projektet, analysera eventuella geografiska skillnader mellan olika områden i Sverige och undersöka om demensförekomsten har förändrats över tid i Sverige. </w:t>
      </w:r>
    </w:p>
    <w:p w14:paraId="425343BD" w14:textId="77777777" w:rsidR="00B75AA8" w:rsidRDefault="00B75AA8" w:rsidP="00B75AA8">
      <w:pPr>
        <w:autoSpaceDE w:val="0"/>
        <w:autoSpaceDN w:val="0"/>
        <w:adjustRightInd w:val="0"/>
      </w:pPr>
    </w:p>
    <w:p w14:paraId="0F5A9376" w14:textId="45E2D026" w:rsidR="00446481" w:rsidRDefault="00B75AA8" w:rsidP="00B75AA8">
      <w:pPr>
        <w:autoSpaceDE w:val="0"/>
        <w:autoSpaceDN w:val="0"/>
        <w:adjustRightInd w:val="0"/>
      </w:pPr>
      <w:r>
        <w:t xml:space="preserve">Totalt omfattade </w:t>
      </w:r>
      <w:r w:rsidR="00446481">
        <w:t>SNAC</w:t>
      </w:r>
      <w:r>
        <w:t xml:space="preserve">-projektet 8 421 deltagare </w:t>
      </w:r>
      <w:r w:rsidR="00446481">
        <w:t>-</w:t>
      </w:r>
      <w:r>
        <w:t xml:space="preserve"> 60 år och äldre</w:t>
      </w:r>
      <w:r w:rsidR="00446481">
        <w:t xml:space="preserve"> -</w:t>
      </w:r>
      <w:r>
        <w:t xml:space="preserve"> vid den så kallade baslinjeundersökningen. Den aktuella rapporten omfattar resultat från baslinjeundersök</w:t>
      </w:r>
      <w:r w:rsidR="00156584">
        <w:softHyphen/>
      </w:r>
      <w:r>
        <w:t xml:space="preserve">ningen mellan åren 2001–2004 </w:t>
      </w:r>
      <w:r w:rsidR="00446481">
        <w:t>och</w:t>
      </w:r>
      <w:r>
        <w:t xml:space="preserve"> tre uppföljande undersökningar: 2004–2007, 2007–2010 och 2010–2013</w:t>
      </w:r>
      <w:r w:rsidR="00130C12">
        <w:t>.</w:t>
      </w:r>
    </w:p>
    <w:p w14:paraId="20D7DBA1" w14:textId="77777777" w:rsidR="00446481" w:rsidRDefault="00446481" w:rsidP="00B75AA8">
      <w:pPr>
        <w:autoSpaceDE w:val="0"/>
        <w:autoSpaceDN w:val="0"/>
        <w:adjustRightInd w:val="0"/>
      </w:pPr>
    </w:p>
    <w:p w14:paraId="47F55BCB" w14:textId="31BE06AA" w:rsidR="00446481" w:rsidRPr="00130C12" w:rsidRDefault="00446481" w:rsidP="00B75AA8">
      <w:pPr>
        <w:autoSpaceDE w:val="0"/>
        <w:autoSpaceDN w:val="0"/>
        <w:adjustRightInd w:val="0"/>
      </w:pPr>
      <w:r>
        <w:t>Som förväntat ökade</w:t>
      </w:r>
      <w:r w:rsidR="00B75AA8">
        <w:t xml:space="preserve"> demensprevalensen med ökad ålder och var högre bland personer med lägre utbildningsnivåer. Inga geografiska skillnader i demensprevalens observerades</w:t>
      </w:r>
      <w:r>
        <w:t xml:space="preserve"> dock</w:t>
      </w:r>
      <w:r w:rsidR="00B75AA8">
        <w:t>, varken mellan de fyra SNAC-områdena eller mellan stad och landsbygdsområden</w:t>
      </w:r>
      <w:r>
        <w:t xml:space="preserve">. </w:t>
      </w:r>
      <w:r w:rsidR="00B75AA8">
        <w:t xml:space="preserve">Inga statistiskt signifikanta förändringar av demensprevalens observerades under perioden. Men prevalensen var lägre jämfört med resultaten från </w:t>
      </w:r>
      <w:r>
        <w:t>SBU</w:t>
      </w:r>
      <w:r w:rsidR="00B75AA8">
        <w:t>:s systematiska genomgång från början av 2000-talet</w:t>
      </w:r>
      <w:r w:rsidR="006D1ED1">
        <w:t xml:space="preserve">. Denna </w:t>
      </w:r>
      <w:r>
        <w:t xml:space="preserve">visade på </w:t>
      </w:r>
      <w:r w:rsidR="00B75AA8">
        <w:t>cirka 160 000 demenssjuka totalt</w:t>
      </w:r>
      <w:r>
        <w:t>,</w:t>
      </w:r>
      <w:r w:rsidR="00B75AA8">
        <w:t xml:space="preserve"> </w:t>
      </w:r>
      <w:r w:rsidR="006D1ED1">
        <w:t xml:space="preserve">medan </w:t>
      </w:r>
      <w:r w:rsidR="00B75AA8">
        <w:t xml:space="preserve">skattningar baserade på </w:t>
      </w:r>
      <w:r>
        <w:t>SNAC</w:t>
      </w:r>
      <w:r w:rsidR="006D1ED1">
        <w:t xml:space="preserve"> visar på</w:t>
      </w:r>
      <w:r w:rsidR="00B75AA8">
        <w:t xml:space="preserve"> cirka 126 000–130 000 </w:t>
      </w:r>
      <w:r w:rsidR="006D1ED1">
        <w:t xml:space="preserve">demenssjuka </w:t>
      </w:r>
      <w:r w:rsidR="00B75AA8">
        <w:t xml:space="preserve">bland personer 60 år och äldre år </w:t>
      </w:r>
      <w:r w:rsidR="00B75AA8" w:rsidRPr="00130C12">
        <w:t>2016</w:t>
      </w:r>
      <w:r w:rsidR="00401653" w:rsidRPr="00130C12">
        <w:t xml:space="preserve"> och ca 135 000 totalt sett i Sverige.</w:t>
      </w:r>
      <w:r w:rsidR="00B75AA8" w:rsidRPr="00130C12">
        <w:t xml:space="preserve"> </w:t>
      </w:r>
    </w:p>
    <w:p w14:paraId="2ACF5D94" w14:textId="77777777" w:rsidR="00736B35" w:rsidRDefault="00736B35" w:rsidP="00736B35">
      <w:pPr>
        <w:autoSpaceDE w:val="0"/>
        <w:autoSpaceDN w:val="0"/>
        <w:adjustRightInd w:val="0"/>
      </w:pPr>
    </w:p>
    <w:p w14:paraId="0BA4AA02" w14:textId="250A26DC" w:rsidR="00D9406F" w:rsidRPr="00D9406F" w:rsidRDefault="00720C08" w:rsidP="006C27CF">
      <w:pPr>
        <w:autoSpaceDE w:val="0"/>
        <w:autoSpaceDN w:val="0"/>
        <w:adjustRightInd w:val="0"/>
      </w:pPr>
      <w:r>
        <w:rPr>
          <w:b/>
        </w:rPr>
        <w:t>Mer information</w:t>
      </w:r>
      <w:r w:rsidR="007A086A" w:rsidRPr="007627CA">
        <w:rPr>
          <w:b/>
        </w:rPr>
        <w:t xml:space="preserve">: </w:t>
      </w:r>
      <w:r w:rsidR="007A086A" w:rsidRPr="007627CA">
        <w:rPr>
          <w:b/>
        </w:rPr>
        <w:br/>
      </w:r>
      <w:r w:rsidRPr="00234684">
        <w:rPr>
          <w:i/>
        </w:rPr>
        <w:t>Laura Fratiglioni</w:t>
      </w:r>
      <w:r w:rsidRPr="00732A3E">
        <w:t xml:space="preserve">, professor på Aging </w:t>
      </w:r>
      <w:r>
        <w:t>R</w:t>
      </w:r>
      <w:r w:rsidRPr="00732A3E">
        <w:t xml:space="preserve">esearch </w:t>
      </w:r>
      <w:r>
        <w:t>C</w:t>
      </w:r>
      <w:r w:rsidRPr="00732A3E">
        <w:t>enter och forskningsledare för befolkningsstudien på SNAC-Kungsholmen</w:t>
      </w:r>
      <w:r w:rsidR="007A086A" w:rsidRPr="00EF3828">
        <w:t xml:space="preserve">, </w:t>
      </w:r>
      <w:hyperlink r:id="rId8" w:history="1">
        <w:r w:rsidRPr="00B27A02">
          <w:rPr>
            <w:rStyle w:val="Hyperlnk"/>
          </w:rPr>
          <w:t>laura.fratiglioni@ki.se</w:t>
        </w:r>
      </w:hyperlink>
      <w:r>
        <w:t xml:space="preserve"> </w:t>
      </w:r>
      <w:r w:rsidR="006C27CF">
        <w:t xml:space="preserve">och </w:t>
      </w:r>
      <w:r w:rsidR="006C27CF" w:rsidRPr="006C27CF">
        <w:rPr>
          <w:i/>
        </w:rPr>
        <w:t>Anders Wimo</w:t>
      </w:r>
      <w:r w:rsidR="006C27CF">
        <w:t xml:space="preserve">, </w:t>
      </w:r>
      <w:r w:rsidR="006C27CF">
        <w:rPr>
          <w:i/>
        </w:rPr>
        <w:t xml:space="preserve">professor och </w:t>
      </w:r>
      <w:r w:rsidR="006C27CF" w:rsidRPr="000A4766">
        <w:t>nationell samordnare inom SNAC-studien</w:t>
      </w:r>
      <w:r w:rsidR="006C27CF" w:rsidRPr="00234684">
        <w:t xml:space="preserve"> </w:t>
      </w:r>
      <w:r w:rsidR="006C27CF" w:rsidRPr="000A4766">
        <w:t>och ansvarig för befolkningsdelen av SNAC-studien för</w:t>
      </w:r>
      <w:r w:rsidR="006C27CF">
        <w:t xml:space="preserve"> Nordanstig.</w:t>
      </w:r>
      <w:r w:rsidR="006C27CF">
        <w:t xml:space="preserve"> </w:t>
      </w:r>
      <w:hyperlink r:id="rId9" w:history="1">
        <w:r w:rsidR="006C27CF" w:rsidRPr="005A4E19">
          <w:rPr>
            <w:rStyle w:val="Hyperlnk"/>
            <w:rFonts w:eastAsia="Times New Roman"/>
          </w:rPr>
          <w:t>anders.wimo@ki.se</w:t>
        </w:r>
      </w:hyperlink>
      <w:r w:rsidR="00D9406F" w:rsidRPr="00D9406F">
        <w:t xml:space="preserve">, </w:t>
      </w:r>
      <w:r w:rsidR="00D9406F" w:rsidRPr="00D9406F">
        <w:t>070</w:t>
      </w:r>
      <w:r w:rsidR="00D9406F">
        <w:t>-</w:t>
      </w:r>
      <w:r w:rsidR="00D9406F" w:rsidRPr="00D9406F">
        <w:t>579</w:t>
      </w:r>
      <w:r w:rsidR="006C27CF">
        <w:t xml:space="preserve"> </w:t>
      </w:r>
      <w:r w:rsidR="00D9406F" w:rsidRPr="00D9406F">
        <w:t>5383</w:t>
      </w:r>
    </w:p>
    <w:p w14:paraId="0A2A20D1" w14:textId="77777777" w:rsidR="00D9406F" w:rsidRDefault="00D9406F" w:rsidP="007A086A">
      <w:pPr>
        <w:autoSpaceDE w:val="0"/>
        <w:autoSpaceDN w:val="0"/>
        <w:adjustRightInd w:val="0"/>
      </w:pPr>
    </w:p>
    <w:p w14:paraId="6A0A215C" w14:textId="77777777" w:rsidR="007A086A" w:rsidRPr="00724C74" w:rsidRDefault="007A086A" w:rsidP="007A086A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</w:p>
    <w:p w14:paraId="4E5EFA9E" w14:textId="77777777" w:rsidR="00CD57AA" w:rsidRDefault="00CD57AA" w:rsidP="007A086A">
      <w:pPr>
        <w:autoSpaceDE w:val="0"/>
        <w:autoSpaceDN w:val="0"/>
        <w:adjustRightInd w:val="0"/>
        <w:rPr>
          <w:b/>
        </w:rPr>
      </w:pPr>
    </w:p>
    <w:p w14:paraId="11D99BB4" w14:textId="77777777" w:rsidR="00CD57AA" w:rsidRDefault="00CD57AA" w:rsidP="007A086A">
      <w:pPr>
        <w:autoSpaceDE w:val="0"/>
        <w:autoSpaceDN w:val="0"/>
        <w:adjustRightInd w:val="0"/>
        <w:rPr>
          <w:b/>
        </w:rPr>
      </w:pPr>
    </w:p>
    <w:p w14:paraId="21AEC4C1" w14:textId="2CC16201" w:rsidR="007A086A" w:rsidRPr="007627CA" w:rsidRDefault="007A086A" w:rsidP="007A086A">
      <w:pPr>
        <w:autoSpaceDE w:val="0"/>
        <w:autoSpaceDN w:val="0"/>
        <w:adjustRightInd w:val="0"/>
        <w:rPr>
          <w:b/>
        </w:rPr>
      </w:pPr>
      <w:r w:rsidRPr="007627CA">
        <w:rPr>
          <w:b/>
        </w:rPr>
        <w:lastRenderedPageBreak/>
        <w:t>Fakta</w:t>
      </w:r>
      <w:r>
        <w:rPr>
          <w:b/>
        </w:rPr>
        <w:t xml:space="preserve"> om SNAC-studien</w:t>
      </w:r>
    </w:p>
    <w:p w14:paraId="48BEDD08" w14:textId="77777777" w:rsidR="007A086A" w:rsidRDefault="007A086A" w:rsidP="007A086A">
      <w:pPr>
        <w:autoSpaceDE w:val="0"/>
        <w:autoSpaceDN w:val="0"/>
        <w:adjustRightInd w:val="0"/>
      </w:pPr>
      <w:r w:rsidRPr="007627CA">
        <w:t>SNAC står för Swedish National Study on Aging and Care. Det är en långsiktig nationell forskningsstudie av åldrande, vårdbehov</w:t>
      </w:r>
      <w:r>
        <w:t xml:space="preserve"> och omsorg</w:t>
      </w:r>
      <w:r w:rsidRPr="007627CA">
        <w:t xml:space="preserve"> för de äldre. </w:t>
      </w:r>
    </w:p>
    <w:p w14:paraId="5D32493B" w14:textId="77777777" w:rsidR="00446481" w:rsidRPr="007627CA" w:rsidRDefault="00446481" w:rsidP="007A086A">
      <w:pPr>
        <w:autoSpaceDE w:val="0"/>
        <w:autoSpaceDN w:val="0"/>
        <w:adjustRightInd w:val="0"/>
      </w:pPr>
    </w:p>
    <w:p w14:paraId="6D3047A7" w14:textId="77777777" w:rsidR="007A086A" w:rsidRPr="007627CA" w:rsidRDefault="007A086A" w:rsidP="007A086A">
      <w:pPr>
        <w:autoSpaceDE w:val="0"/>
        <w:autoSpaceDN w:val="0"/>
        <w:adjustRightInd w:val="0"/>
      </w:pPr>
      <w:r w:rsidRPr="007627CA">
        <w:t>Studien stöds</w:t>
      </w:r>
      <w:r>
        <w:t xml:space="preserve"> ekonomiskt</w:t>
      </w:r>
      <w:r w:rsidRPr="007627CA">
        <w:t xml:space="preserve"> av Socialdepartementet samt av kommunerna och landstingen i de fyra SNAC-områdena: </w:t>
      </w:r>
      <w:r>
        <w:t xml:space="preserve">De </w:t>
      </w:r>
      <w:r w:rsidRPr="007627CA">
        <w:t>fem kommuner</w:t>
      </w:r>
      <w:r>
        <w:t>na</w:t>
      </w:r>
      <w:r w:rsidRPr="007627CA">
        <w:t xml:space="preserve"> i Skåne </w:t>
      </w:r>
      <w:r>
        <w:t>(</w:t>
      </w:r>
      <w:r w:rsidRPr="007627CA">
        <w:t>Eslöv, Hässleholm, Malmö, Osby och Ystad</w:t>
      </w:r>
      <w:r>
        <w:t xml:space="preserve">), Karlskrona kommun i Blekinge, </w:t>
      </w:r>
      <w:r w:rsidRPr="007627CA">
        <w:t>stadsdelen Kungsholmen i Stockholms stad samt Nordanstigs kommun i Hälsingland</w:t>
      </w:r>
      <w:r>
        <w:t>.</w:t>
      </w:r>
    </w:p>
    <w:p w14:paraId="7039CF18" w14:textId="77777777" w:rsidR="007A086A" w:rsidRPr="007627CA" w:rsidRDefault="007A086A" w:rsidP="007A086A">
      <w:pPr>
        <w:autoSpaceDE w:val="0"/>
        <w:autoSpaceDN w:val="0"/>
        <w:adjustRightInd w:val="0"/>
        <w:rPr>
          <w:b/>
        </w:rPr>
      </w:pPr>
    </w:p>
    <w:p w14:paraId="74CACE9E" w14:textId="7A8E60E0" w:rsidR="007A086A" w:rsidRDefault="00720C08" w:rsidP="007A086A">
      <w:pPr>
        <w:autoSpaceDE w:val="0"/>
        <w:autoSpaceDN w:val="0"/>
        <w:adjustRightInd w:val="0"/>
      </w:pPr>
      <w:r>
        <w:t xml:space="preserve">Rapporten och mer </w:t>
      </w:r>
      <w:r w:rsidR="007A086A">
        <w:t xml:space="preserve">information </w:t>
      </w:r>
      <w:r>
        <w:t>finns på</w:t>
      </w:r>
      <w:r w:rsidR="007A086A">
        <w:t xml:space="preserve"> </w:t>
      </w:r>
      <w:hyperlink r:id="rId10" w:history="1">
        <w:r w:rsidR="007A086A" w:rsidRPr="003D2CBB">
          <w:rPr>
            <w:rStyle w:val="Hyperlnk"/>
          </w:rPr>
          <w:t>www.snac.org</w:t>
        </w:r>
      </w:hyperlink>
      <w:r w:rsidR="007A086A" w:rsidRPr="007627CA">
        <w:t>.</w:t>
      </w:r>
    </w:p>
    <w:p w14:paraId="236569D4" w14:textId="77777777" w:rsidR="007A086A" w:rsidRDefault="007A086A" w:rsidP="007A086A">
      <w:pPr>
        <w:autoSpaceDE w:val="0"/>
        <w:autoSpaceDN w:val="0"/>
        <w:adjustRightInd w:val="0"/>
      </w:pPr>
    </w:p>
    <w:p w14:paraId="0499A92F" w14:textId="77777777" w:rsidR="007A086A" w:rsidRDefault="007A086A" w:rsidP="007A086A">
      <w:pPr>
        <w:autoSpaceDE w:val="0"/>
        <w:autoSpaceDN w:val="0"/>
        <w:adjustRightInd w:val="0"/>
      </w:pPr>
    </w:p>
    <w:p w14:paraId="15FC2846" w14:textId="77777777" w:rsidR="007A086A" w:rsidRDefault="007A086A" w:rsidP="007A086A">
      <w:pPr>
        <w:autoSpaceDE w:val="0"/>
        <w:autoSpaceDN w:val="0"/>
        <w:adjustRightInd w:val="0"/>
      </w:pPr>
    </w:p>
    <w:p w14:paraId="05A1C1C0" w14:textId="77777777" w:rsidR="007A086A" w:rsidRPr="007627CA" w:rsidRDefault="007A086A" w:rsidP="007A086A">
      <w:pPr>
        <w:autoSpaceDE w:val="0"/>
        <w:autoSpaceDN w:val="0"/>
        <w:adjustRightInd w:val="0"/>
        <w:rPr>
          <w:b/>
        </w:rPr>
      </w:pPr>
    </w:p>
    <w:p w14:paraId="29929EB2" w14:textId="77777777" w:rsidR="007A086A" w:rsidRDefault="007A086A" w:rsidP="007A086A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78DED220" w14:textId="77777777" w:rsidR="007A086A" w:rsidRDefault="007A086A" w:rsidP="006D1ED1">
      <w:pPr>
        <w:autoSpaceDE w:val="0"/>
        <w:autoSpaceDN w:val="0"/>
        <w:adjustRightInd w:val="0"/>
      </w:pPr>
      <w:r>
        <w:rPr>
          <w:b/>
          <w:noProof/>
          <w:sz w:val="20"/>
          <w:szCs w:val="20"/>
          <w:lang w:val="en-GB" w:eastAsia="en-GB"/>
        </w:rPr>
        <w:drawing>
          <wp:inline distT="0" distB="0" distL="0" distR="0" wp14:anchorId="4CB71A7D" wp14:editId="277FFCE9">
            <wp:extent cx="5759450" cy="12128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nysnac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86A" w:rsidSect="00EF2EFF">
      <w:headerReference w:type="default" r:id="rId12"/>
      <w:footerReference w:type="even" r:id="rId13"/>
      <w:pgSz w:w="11906" w:h="16838"/>
      <w:pgMar w:top="1418" w:right="1418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7C67" w14:textId="77777777" w:rsidR="00135838" w:rsidRDefault="00135838">
      <w:r>
        <w:separator/>
      </w:r>
    </w:p>
  </w:endnote>
  <w:endnote w:type="continuationSeparator" w:id="0">
    <w:p w14:paraId="503460AE" w14:textId="77777777" w:rsidR="00135838" w:rsidRDefault="0013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1617" w14:textId="77777777" w:rsidR="00FC1AC1" w:rsidRPr="00A54DA6" w:rsidRDefault="00315162" w:rsidP="00FC1AC1">
    <w:pPr>
      <w:spacing w:before="100" w:beforeAutospacing="1" w:after="100" w:afterAutospacing="1" w:line="245" w:lineRule="atLeast"/>
      <w:ind w:left="-292"/>
      <w:jc w:val="center"/>
      <w:rPr>
        <w:rFonts w:ascii="Trebuchet MS" w:eastAsia="Times New Roman" w:hAnsi="Trebuchet MS" w:cs="Helvetica"/>
        <w:sz w:val="16"/>
        <w:szCs w:val="16"/>
        <w:lang w:eastAsia="sv-SE"/>
      </w:rPr>
    </w:pPr>
    <w:r w:rsidRPr="00A54DA6">
      <w:rPr>
        <w:rFonts w:ascii="Trebuchet MS" w:hAnsi="Trebuchet MS"/>
        <w:sz w:val="16"/>
        <w:szCs w:val="16"/>
      </w:rPr>
      <w:t>Stiftelsen Stockholms läns Äldrecentrum, Gävlegatan 16, 113 30 Stockholm, Tfn 08-690 58 00</w:t>
    </w:r>
    <w:r w:rsidRPr="00A54DA6">
      <w:rPr>
        <w:rFonts w:ascii="Trebuchet MS" w:hAnsi="Trebuchet MS"/>
        <w:sz w:val="16"/>
        <w:szCs w:val="16"/>
      </w:rPr>
      <w:br/>
    </w:r>
    <w:r w:rsidRPr="00A54DA6">
      <w:rPr>
        <w:rFonts w:ascii="Trebuchet MS" w:eastAsia="Times New Roman" w:hAnsi="Trebuchet MS" w:cs="Helvetica"/>
        <w:sz w:val="16"/>
        <w:szCs w:val="16"/>
        <w:lang w:eastAsia="sv-SE"/>
      </w:rPr>
      <w:t xml:space="preserve">E-post: </w:t>
    </w:r>
    <w:hyperlink r:id="rId1" w:history="1">
      <w:r w:rsidRPr="00A54DA6">
        <w:rPr>
          <w:rStyle w:val="Hyperlnk"/>
          <w:rFonts w:ascii="Trebuchet MS" w:eastAsia="Times New Roman" w:hAnsi="Trebuchet MS" w:cs="Helvetica"/>
          <w:sz w:val="16"/>
          <w:szCs w:val="16"/>
          <w:lang w:eastAsia="sv-SE"/>
        </w:rPr>
        <w:t>info@aldrecentrum.se</w:t>
      </w:r>
    </w:hyperlink>
    <w:r w:rsidRPr="00A54DA6">
      <w:rPr>
        <w:rFonts w:ascii="Trebuchet MS" w:eastAsia="Times New Roman" w:hAnsi="Trebuchet MS" w:cs="Helvetica"/>
        <w:sz w:val="16"/>
        <w:szCs w:val="16"/>
        <w:lang w:eastAsia="sv-SE"/>
      </w:rPr>
      <w:t>, www.aldrecentrum.se</w:t>
    </w:r>
  </w:p>
  <w:p w14:paraId="38056146" w14:textId="77777777" w:rsidR="00FC1AC1" w:rsidRPr="00FC1AC1" w:rsidRDefault="0013583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9CB41" w14:textId="77777777" w:rsidR="00135838" w:rsidRDefault="00135838">
      <w:r>
        <w:separator/>
      </w:r>
    </w:p>
  </w:footnote>
  <w:footnote w:type="continuationSeparator" w:id="0">
    <w:p w14:paraId="0BC8BA4C" w14:textId="77777777" w:rsidR="00135838" w:rsidRDefault="0013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67D6" w14:textId="77777777" w:rsidR="000D0160" w:rsidRPr="0098011D" w:rsidRDefault="00315162" w:rsidP="00C35EEF">
    <w:pPr>
      <w:pStyle w:val="Sidhuvud"/>
      <w:ind w:left="-709"/>
    </w:pPr>
    <w:r>
      <w:rPr>
        <w:noProof/>
        <w:lang w:val="en-GB" w:eastAsia="en-GB"/>
      </w:rPr>
      <w:drawing>
        <wp:inline distT="0" distB="0" distL="0" distR="0" wp14:anchorId="2A5B11EE" wp14:editId="02CB944F">
          <wp:extent cx="1847192" cy="603849"/>
          <wp:effectExtent l="19050" t="0" r="658" b="0"/>
          <wp:docPr id="2" name="Bildobjekt 1" descr="ÄC_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C_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731" cy="60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0D03"/>
    <w:multiLevelType w:val="hybridMultilevel"/>
    <w:tmpl w:val="0E58983E"/>
    <w:lvl w:ilvl="0" w:tplc="3072084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6A"/>
    <w:rsid w:val="000668F9"/>
    <w:rsid w:val="000B545F"/>
    <w:rsid w:val="00130C12"/>
    <w:rsid w:val="00135838"/>
    <w:rsid w:val="00150F29"/>
    <w:rsid w:val="00156584"/>
    <w:rsid w:val="001573F8"/>
    <w:rsid w:val="001726CA"/>
    <w:rsid w:val="00195F79"/>
    <w:rsid w:val="00234684"/>
    <w:rsid w:val="00315162"/>
    <w:rsid w:val="00357EC8"/>
    <w:rsid w:val="003F6F10"/>
    <w:rsid w:val="00401653"/>
    <w:rsid w:val="00446481"/>
    <w:rsid w:val="00532926"/>
    <w:rsid w:val="00541946"/>
    <w:rsid w:val="006C27CF"/>
    <w:rsid w:val="006D1ED1"/>
    <w:rsid w:val="006F3DB8"/>
    <w:rsid w:val="00720C08"/>
    <w:rsid w:val="00732A3E"/>
    <w:rsid w:val="00736B35"/>
    <w:rsid w:val="007A086A"/>
    <w:rsid w:val="007F1A63"/>
    <w:rsid w:val="009A6536"/>
    <w:rsid w:val="00A4555C"/>
    <w:rsid w:val="00AB10C8"/>
    <w:rsid w:val="00B05226"/>
    <w:rsid w:val="00B75AA8"/>
    <w:rsid w:val="00CD57AA"/>
    <w:rsid w:val="00D412A2"/>
    <w:rsid w:val="00D9406F"/>
    <w:rsid w:val="00DD25D4"/>
    <w:rsid w:val="00DF2120"/>
    <w:rsid w:val="00E63845"/>
    <w:rsid w:val="00E759C2"/>
    <w:rsid w:val="00EF3828"/>
    <w:rsid w:val="00F30DA5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87A5"/>
  <w15:chartTrackingRefBased/>
  <w15:docId w15:val="{71E782DD-164D-45AB-930B-CDE28CB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8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086A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A086A"/>
    <w:rPr>
      <w:lang w:val="en-US"/>
    </w:rPr>
  </w:style>
  <w:style w:type="paragraph" w:styleId="Sidfot">
    <w:name w:val="footer"/>
    <w:basedOn w:val="Normal"/>
    <w:link w:val="SidfotChar"/>
    <w:uiPriority w:val="99"/>
    <w:unhideWhenUsed/>
    <w:rsid w:val="007A086A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A086A"/>
    <w:rPr>
      <w:lang w:val="en-US"/>
    </w:rPr>
  </w:style>
  <w:style w:type="character" w:styleId="Hyperlnk">
    <w:name w:val="Hyperlink"/>
    <w:basedOn w:val="Standardstycketeckensnitt"/>
    <w:uiPriority w:val="99"/>
    <w:unhideWhenUsed/>
    <w:rsid w:val="007A086A"/>
    <w:rPr>
      <w:strike w:val="0"/>
      <w:dstrike w:val="0"/>
      <w:color w:val="3D9BBC"/>
      <w:u w:val="none"/>
      <w:effect w:val="non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34684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23468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36B3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F38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382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3828"/>
    <w:rPr>
      <w:rFonts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38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3828"/>
    <w:rPr>
      <w:rFonts w:eastAsiaTheme="minorEastAs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382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3828"/>
    <w:rPr>
      <w:rFonts w:ascii="Segoe UI" w:eastAsiaTheme="minorEastAsia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20C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ratiglioni@ki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na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ers.wimo@ki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drecentr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111B-C1BD-47D6-97F9-133736B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2632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Wadman</dc:creator>
  <cp:keywords/>
  <dc:description/>
  <cp:lastModifiedBy>Inger Wadman</cp:lastModifiedBy>
  <cp:revision>3</cp:revision>
  <dcterms:created xsi:type="dcterms:W3CDTF">2018-02-28T14:27:00Z</dcterms:created>
  <dcterms:modified xsi:type="dcterms:W3CDTF">2018-02-28T14:28:00Z</dcterms:modified>
</cp:coreProperties>
</file>