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28" w:rsidRDefault="00DC5628" w:rsidP="00CA4379">
      <w:pPr>
        <w:spacing w:before="0"/>
        <w:rPr>
          <w:rFonts w:ascii="Verdana" w:hAnsi="Verdana"/>
          <w:b/>
          <w:sz w:val="28"/>
          <w:szCs w:val="28"/>
        </w:rPr>
      </w:pPr>
    </w:p>
    <w:p w:rsidR="00226189" w:rsidRDefault="00443AE9" w:rsidP="00CF0D93">
      <w:pPr>
        <w:spacing w:before="0"/>
        <w:rPr>
          <w:rFonts w:ascii="Verdana" w:hAnsi="Verdana" w:cs="Helv"/>
          <w:b/>
          <w:color w:val="000000"/>
          <w:sz w:val="20"/>
        </w:rPr>
      </w:pPr>
      <w:r w:rsidRPr="00443AE9">
        <w:rPr>
          <w:rFonts w:ascii="Verdana" w:hAnsi="Verdana" w:cs="Helv"/>
          <w:b/>
          <w:color w:val="000000"/>
          <w:szCs w:val="24"/>
        </w:rPr>
        <w:t>Ökad export till andra värld</w:t>
      </w:r>
      <w:r>
        <w:rPr>
          <w:rFonts w:ascii="Verdana" w:hAnsi="Verdana" w:cs="Helv"/>
          <w:b/>
          <w:color w:val="000000"/>
          <w:szCs w:val="24"/>
        </w:rPr>
        <w:t>s</w:t>
      </w:r>
      <w:r w:rsidRPr="00443AE9">
        <w:rPr>
          <w:rFonts w:ascii="Verdana" w:hAnsi="Verdana" w:cs="Helv"/>
          <w:b/>
          <w:color w:val="000000"/>
          <w:szCs w:val="24"/>
        </w:rPr>
        <w:t>delar lyfter Göteborgs Hamn</w:t>
      </w:r>
      <w:r w:rsidRPr="00443AE9">
        <w:rPr>
          <w:rFonts w:ascii="Verdana" w:hAnsi="Verdana" w:cs="Helv"/>
          <w:b/>
          <w:color w:val="000000"/>
          <w:szCs w:val="24"/>
        </w:rPr>
        <w:br/>
      </w:r>
      <w:r>
        <w:rPr>
          <w:rFonts w:ascii="Verdana" w:hAnsi="Verdana" w:cs="Helv"/>
          <w:b/>
          <w:color w:val="000000"/>
          <w:sz w:val="20"/>
        </w:rPr>
        <w:br/>
      </w:r>
      <w:r w:rsidR="00226189">
        <w:rPr>
          <w:rFonts w:ascii="Verdana" w:hAnsi="Verdana" w:cs="Helv"/>
          <w:b/>
          <w:color w:val="000000"/>
          <w:sz w:val="20"/>
        </w:rPr>
        <w:t>Stark export, framför allt till andra värl</w:t>
      </w:r>
      <w:r w:rsidR="00A73758">
        <w:rPr>
          <w:rFonts w:ascii="Verdana" w:hAnsi="Verdana" w:cs="Helv"/>
          <w:b/>
          <w:color w:val="000000"/>
          <w:sz w:val="20"/>
        </w:rPr>
        <w:t>ds</w:t>
      </w:r>
      <w:r w:rsidR="00226189">
        <w:rPr>
          <w:rFonts w:ascii="Verdana" w:hAnsi="Verdana" w:cs="Helv"/>
          <w:b/>
          <w:color w:val="000000"/>
          <w:sz w:val="20"/>
        </w:rPr>
        <w:t xml:space="preserve">delar, gjorde att godsvolymerna i Göteborgs Hamn ökade under 2012, trots nedgången i världsekonomin. </w:t>
      </w:r>
      <w:r w:rsidR="00A73758">
        <w:rPr>
          <w:rFonts w:ascii="Verdana" w:hAnsi="Verdana" w:cs="Helv"/>
          <w:b/>
          <w:color w:val="000000"/>
          <w:sz w:val="20"/>
        </w:rPr>
        <w:t xml:space="preserve">Det visar </w:t>
      </w:r>
      <w:r w:rsidR="00673975">
        <w:rPr>
          <w:rFonts w:ascii="Verdana" w:hAnsi="Verdana" w:cs="Helv"/>
          <w:b/>
          <w:color w:val="000000"/>
          <w:sz w:val="20"/>
        </w:rPr>
        <w:t xml:space="preserve">en </w:t>
      </w:r>
      <w:r w:rsidR="00A73758">
        <w:rPr>
          <w:rFonts w:ascii="Verdana" w:hAnsi="Verdana" w:cs="Helv"/>
          <w:b/>
          <w:color w:val="000000"/>
          <w:sz w:val="20"/>
        </w:rPr>
        <w:t>sammanställning av hamnens helårsvolymer</w:t>
      </w:r>
      <w:r w:rsidR="00B67229">
        <w:rPr>
          <w:rFonts w:ascii="Verdana" w:hAnsi="Verdana" w:cs="Helv"/>
          <w:b/>
          <w:color w:val="000000"/>
          <w:sz w:val="20"/>
        </w:rPr>
        <w:t xml:space="preserve"> som presenteras idag</w:t>
      </w:r>
      <w:r w:rsidR="00A73758">
        <w:rPr>
          <w:rFonts w:ascii="Verdana" w:hAnsi="Verdana" w:cs="Helv"/>
          <w:b/>
          <w:color w:val="000000"/>
          <w:sz w:val="20"/>
        </w:rPr>
        <w:t xml:space="preserve">. </w:t>
      </w:r>
      <w:r w:rsidR="00A73758">
        <w:rPr>
          <w:rFonts w:ascii="Verdana" w:hAnsi="Verdana" w:cs="Helv"/>
          <w:b/>
          <w:color w:val="000000"/>
          <w:sz w:val="20"/>
        </w:rPr>
        <w:br/>
      </w:r>
    </w:p>
    <w:p w:rsidR="004673C1" w:rsidRDefault="00226189" w:rsidP="00CA4379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 xml:space="preserve">Med en samlad godsvolym på </w:t>
      </w:r>
      <w:r w:rsidR="00D54DB5">
        <w:rPr>
          <w:rFonts w:ascii="Verdana" w:hAnsi="Verdana" w:cs="Helv"/>
          <w:color w:val="000000"/>
          <w:sz w:val="20"/>
        </w:rPr>
        <w:t>42</w:t>
      </w:r>
      <w:r>
        <w:rPr>
          <w:rFonts w:ascii="Verdana" w:hAnsi="Verdana" w:cs="Helv"/>
          <w:color w:val="000000"/>
          <w:sz w:val="20"/>
        </w:rPr>
        <w:t xml:space="preserve"> miljoner </w:t>
      </w:r>
      <w:r w:rsidR="005D62D9">
        <w:rPr>
          <w:rFonts w:ascii="Verdana" w:hAnsi="Verdana" w:cs="Helv"/>
          <w:color w:val="000000"/>
          <w:sz w:val="20"/>
        </w:rPr>
        <w:t xml:space="preserve">ton </w:t>
      </w:r>
      <w:r>
        <w:rPr>
          <w:rFonts w:ascii="Verdana" w:hAnsi="Verdana" w:cs="Helv"/>
          <w:color w:val="000000"/>
          <w:sz w:val="20"/>
        </w:rPr>
        <w:t xml:space="preserve">växte Göteborgs Hamn med </w:t>
      </w:r>
      <w:r w:rsidR="00B11486">
        <w:rPr>
          <w:rFonts w:ascii="Verdana" w:hAnsi="Verdana" w:cs="Helv"/>
          <w:color w:val="000000"/>
          <w:sz w:val="20"/>
        </w:rPr>
        <w:t>en</w:t>
      </w:r>
      <w:r>
        <w:rPr>
          <w:rFonts w:ascii="Verdana" w:hAnsi="Verdana" w:cs="Helv"/>
          <w:color w:val="000000"/>
          <w:sz w:val="20"/>
        </w:rPr>
        <w:t xml:space="preserve"> procent under 2012. </w:t>
      </w:r>
      <w:r>
        <w:rPr>
          <w:rFonts w:ascii="Verdana" w:hAnsi="Verdana" w:cs="Helv"/>
          <w:color w:val="000000"/>
          <w:sz w:val="20"/>
        </w:rPr>
        <w:br/>
      </w:r>
    </w:p>
    <w:p w:rsidR="004673C1" w:rsidRDefault="0078002F" w:rsidP="00CA4379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–</w:t>
      </w:r>
      <w:r w:rsidR="004673C1">
        <w:rPr>
          <w:rFonts w:ascii="Verdana" w:hAnsi="Verdana" w:cs="Helv"/>
          <w:color w:val="000000"/>
          <w:sz w:val="20"/>
        </w:rPr>
        <w:t xml:space="preserve"> </w:t>
      </w:r>
      <w:r w:rsidR="009F20E5">
        <w:rPr>
          <w:rFonts w:ascii="Verdana" w:hAnsi="Verdana" w:cs="Helv"/>
          <w:color w:val="000000"/>
          <w:sz w:val="20"/>
        </w:rPr>
        <w:t xml:space="preserve">Vi hanterar en stor del av Sveriges utrikeshandel och kan konstatera en inbromsning under förra året, men det är långt ifrån den dramatik vi upplevde under 2009, </w:t>
      </w:r>
      <w:r w:rsidR="004673C1">
        <w:rPr>
          <w:rFonts w:ascii="Verdana" w:hAnsi="Verdana" w:cs="Helv"/>
          <w:color w:val="000000"/>
          <w:sz w:val="20"/>
        </w:rPr>
        <w:t>säger Magnus Kårestedt, vd för Göteborgs Hamn AB.</w:t>
      </w:r>
    </w:p>
    <w:p w:rsidR="00226189" w:rsidRDefault="00226189" w:rsidP="00CA4379">
      <w:pPr>
        <w:spacing w:before="0"/>
        <w:rPr>
          <w:rFonts w:ascii="Verdana" w:hAnsi="Verdana" w:cs="Helv"/>
          <w:color w:val="000000"/>
          <w:sz w:val="20"/>
        </w:rPr>
      </w:pPr>
    </w:p>
    <w:p w:rsidR="00E54118" w:rsidRPr="00920D20" w:rsidRDefault="008B1307" w:rsidP="00920D20">
      <w:pPr>
        <w:spacing w:before="0"/>
        <w:rPr>
          <w:rFonts w:ascii="Verdana" w:hAnsi="Verdana" w:cs="Helv"/>
          <w:color w:val="000000"/>
          <w:sz w:val="20"/>
        </w:rPr>
      </w:pPr>
      <w:r w:rsidRPr="008B1307">
        <w:rPr>
          <w:rFonts w:ascii="Verdana" w:hAnsi="Verdana" w:cs="Helv"/>
          <w:b/>
          <w:color w:val="000000"/>
          <w:sz w:val="20"/>
        </w:rPr>
        <w:t>Tre tydliga mönster</w:t>
      </w:r>
      <w:r w:rsidRPr="008B1307">
        <w:rPr>
          <w:rFonts w:ascii="Verdana" w:hAnsi="Verdana" w:cs="Helv"/>
          <w:b/>
          <w:color w:val="000000"/>
          <w:sz w:val="20"/>
        </w:rPr>
        <w:br/>
      </w:r>
      <w:r w:rsidR="00226189">
        <w:rPr>
          <w:rFonts w:ascii="Verdana" w:hAnsi="Verdana" w:cs="Helv"/>
          <w:color w:val="000000"/>
          <w:sz w:val="20"/>
        </w:rPr>
        <w:t xml:space="preserve">Tre </w:t>
      </w:r>
      <w:r>
        <w:rPr>
          <w:rFonts w:ascii="Verdana" w:hAnsi="Verdana" w:cs="Helv"/>
          <w:color w:val="000000"/>
          <w:sz w:val="20"/>
        </w:rPr>
        <w:t>handels</w:t>
      </w:r>
      <w:r w:rsidR="00226189">
        <w:rPr>
          <w:rFonts w:ascii="Verdana" w:hAnsi="Verdana" w:cs="Helv"/>
          <w:color w:val="000000"/>
          <w:sz w:val="20"/>
        </w:rPr>
        <w:t xml:space="preserve">mönster var särskilt tydliga </w:t>
      </w:r>
      <w:r w:rsidR="00920D20">
        <w:rPr>
          <w:rFonts w:ascii="Verdana" w:hAnsi="Verdana" w:cs="Helv"/>
          <w:color w:val="000000"/>
          <w:sz w:val="20"/>
        </w:rPr>
        <w:t xml:space="preserve">i Göteborgs Hamn </w:t>
      </w:r>
      <w:r w:rsidR="00226189">
        <w:rPr>
          <w:rFonts w:ascii="Verdana" w:hAnsi="Verdana" w:cs="Helv"/>
          <w:color w:val="000000"/>
          <w:sz w:val="20"/>
        </w:rPr>
        <w:t xml:space="preserve">under 2012: </w:t>
      </w:r>
      <w:r w:rsidR="00920D20">
        <w:rPr>
          <w:rFonts w:ascii="Verdana" w:hAnsi="Verdana" w:cs="Helv"/>
          <w:color w:val="000000"/>
          <w:sz w:val="20"/>
        </w:rPr>
        <w:t>Handeln med andra värl</w:t>
      </w:r>
      <w:r w:rsidR="00027FDE">
        <w:rPr>
          <w:rFonts w:ascii="Verdana" w:hAnsi="Verdana" w:cs="Helv"/>
          <w:color w:val="000000"/>
          <w:sz w:val="20"/>
        </w:rPr>
        <w:t>d</w:t>
      </w:r>
      <w:r w:rsidR="00920D20">
        <w:rPr>
          <w:rFonts w:ascii="Verdana" w:hAnsi="Verdana" w:cs="Helv"/>
          <w:color w:val="000000"/>
          <w:sz w:val="20"/>
        </w:rPr>
        <w:t xml:space="preserve">sdelar ökade medan Europahandeln minskade, mer export och mindre import samt mer gods från östkusten via Göteborgs Hamn. </w:t>
      </w:r>
      <w:r w:rsidR="00BF7671" w:rsidRPr="00920D20">
        <w:rPr>
          <w:rFonts w:ascii="Verdana" w:hAnsi="Verdana" w:cs="Helv"/>
          <w:color w:val="000000"/>
          <w:sz w:val="20"/>
        </w:rPr>
        <w:br/>
      </w:r>
    </w:p>
    <w:p w:rsidR="00E54118" w:rsidRDefault="005D62D9" w:rsidP="00E54118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–</w:t>
      </w:r>
      <w:r w:rsidR="00E54118">
        <w:rPr>
          <w:rFonts w:ascii="Verdana" w:hAnsi="Verdana" w:cs="Helv"/>
          <w:color w:val="000000"/>
          <w:sz w:val="20"/>
        </w:rPr>
        <w:t xml:space="preserve"> </w:t>
      </w:r>
      <w:r w:rsidR="00216F89" w:rsidRPr="00E54118">
        <w:rPr>
          <w:rFonts w:ascii="Verdana" w:hAnsi="Verdana" w:cs="Helv"/>
          <w:color w:val="000000"/>
          <w:sz w:val="20"/>
        </w:rPr>
        <w:t>Svagare efterfrågan</w:t>
      </w:r>
      <w:r w:rsidR="00E54118">
        <w:rPr>
          <w:rFonts w:ascii="Verdana" w:hAnsi="Verdana" w:cs="Helv"/>
          <w:color w:val="000000"/>
          <w:sz w:val="20"/>
        </w:rPr>
        <w:t xml:space="preserve"> i Europa gör </w:t>
      </w:r>
      <w:r w:rsidR="00920D20">
        <w:rPr>
          <w:rFonts w:ascii="Verdana" w:hAnsi="Verdana" w:cs="Helv"/>
          <w:color w:val="000000"/>
          <w:sz w:val="20"/>
        </w:rPr>
        <w:t xml:space="preserve">att </w:t>
      </w:r>
      <w:r w:rsidR="004B2BAC">
        <w:rPr>
          <w:rFonts w:ascii="Verdana" w:hAnsi="Verdana" w:cs="Helv"/>
          <w:color w:val="000000"/>
          <w:sz w:val="20"/>
        </w:rPr>
        <w:t>industrin söker nya marknader</w:t>
      </w:r>
      <w:r w:rsidR="00E54118">
        <w:rPr>
          <w:rFonts w:ascii="Verdana" w:hAnsi="Verdana" w:cs="Helv"/>
          <w:color w:val="000000"/>
          <w:sz w:val="20"/>
        </w:rPr>
        <w:t xml:space="preserve"> i andra världsdelar. </w:t>
      </w:r>
      <w:r w:rsidR="00027FDE">
        <w:rPr>
          <w:rFonts w:ascii="Verdana" w:hAnsi="Verdana" w:cs="Helv"/>
          <w:color w:val="000000"/>
          <w:sz w:val="20"/>
        </w:rPr>
        <w:t xml:space="preserve">Under 2012 hade vi kraftiga volymökningar på våra direktlinjer till </w:t>
      </w:r>
      <w:r>
        <w:rPr>
          <w:rFonts w:ascii="Verdana" w:hAnsi="Verdana" w:cs="Helv"/>
          <w:color w:val="000000"/>
          <w:sz w:val="20"/>
        </w:rPr>
        <w:t xml:space="preserve">andra världsdelar, </w:t>
      </w:r>
      <w:r w:rsidR="00027FDE">
        <w:rPr>
          <w:rFonts w:ascii="Verdana" w:hAnsi="Verdana" w:cs="Helv"/>
          <w:color w:val="000000"/>
          <w:sz w:val="20"/>
        </w:rPr>
        <w:t xml:space="preserve">medan </w:t>
      </w:r>
      <w:r w:rsidR="004B2BAC">
        <w:rPr>
          <w:rFonts w:ascii="Verdana" w:hAnsi="Verdana" w:cs="Helv"/>
          <w:color w:val="000000"/>
          <w:sz w:val="20"/>
        </w:rPr>
        <w:t xml:space="preserve">många av </w:t>
      </w:r>
      <w:r w:rsidR="00027FDE">
        <w:rPr>
          <w:rFonts w:ascii="Verdana" w:hAnsi="Verdana" w:cs="Helv"/>
          <w:color w:val="000000"/>
          <w:sz w:val="20"/>
        </w:rPr>
        <w:t>fartyg</w:t>
      </w:r>
      <w:r w:rsidR="004B2BAC">
        <w:rPr>
          <w:rFonts w:ascii="Verdana" w:hAnsi="Verdana" w:cs="Helv"/>
          <w:color w:val="000000"/>
          <w:sz w:val="20"/>
        </w:rPr>
        <w:t>s</w:t>
      </w:r>
      <w:r w:rsidR="00027FDE">
        <w:rPr>
          <w:rFonts w:ascii="Verdana" w:hAnsi="Verdana" w:cs="Helv"/>
          <w:color w:val="000000"/>
          <w:sz w:val="20"/>
        </w:rPr>
        <w:t>linjerna inom Europa tappade gods</w:t>
      </w:r>
      <w:r w:rsidR="00920D20">
        <w:rPr>
          <w:rFonts w:ascii="Verdana" w:hAnsi="Verdana" w:cs="Helv"/>
          <w:color w:val="000000"/>
          <w:sz w:val="20"/>
        </w:rPr>
        <w:t xml:space="preserve">, </w:t>
      </w:r>
      <w:r w:rsidR="00E54118">
        <w:rPr>
          <w:rFonts w:ascii="Verdana" w:hAnsi="Verdana" w:cs="Helv"/>
          <w:color w:val="000000"/>
          <w:sz w:val="20"/>
        </w:rPr>
        <w:t xml:space="preserve">säger Magnus Kårestedt.  </w:t>
      </w:r>
      <w:r w:rsidR="00E54118">
        <w:rPr>
          <w:rFonts w:ascii="Verdana" w:hAnsi="Verdana" w:cs="Helv"/>
          <w:color w:val="000000"/>
          <w:sz w:val="20"/>
        </w:rPr>
        <w:br/>
      </w:r>
    </w:p>
    <w:p w:rsidR="00E77002" w:rsidRDefault="005D62D9" w:rsidP="000D4C24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Containere</w:t>
      </w:r>
      <w:r w:rsidR="00027FDE">
        <w:rPr>
          <w:rFonts w:ascii="Verdana" w:hAnsi="Verdana" w:cs="Helv"/>
          <w:color w:val="000000"/>
          <w:sz w:val="20"/>
        </w:rPr>
        <w:t>xporten via Göteborgs Hamn</w:t>
      </w:r>
      <w:r w:rsidR="00E54118">
        <w:rPr>
          <w:rFonts w:ascii="Verdana" w:hAnsi="Verdana" w:cs="Helv"/>
          <w:color w:val="000000"/>
          <w:sz w:val="20"/>
        </w:rPr>
        <w:t xml:space="preserve">, som till stor del består </w:t>
      </w:r>
      <w:r w:rsidR="004A008B">
        <w:rPr>
          <w:rFonts w:ascii="Verdana" w:hAnsi="Verdana" w:cs="Helv"/>
          <w:color w:val="000000"/>
          <w:sz w:val="20"/>
        </w:rPr>
        <w:t xml:space="preserve">av papper, trä, stål, </w:t>
      </w:r>
      <w:r w:rsidR="00E54118">
        <w:rPr>
          <w:rFonts w:ascii="Verdana" w:hAnsi="Verdana" w:cs="Helv"/>
          <w:color w:val="000000"/>
          <w:sz w:val="20"/>
        </w:rPr>
        <w:t xml:space="preserve">fordon och industrikomponenter, ökade </w:t>
      </w:r>
      <w:r w:rsidR="00027FDE">
        <w:rPr>
          <w:rFonts w:ascii="Verdana" w:hAnsi="Verdana" w:cs="Helv"/>
          <w:color w:val="000000"/>
          <w:sz w:val="20"/>
        </w:rPr>
        <w:t xml:space="preserve">under året </w:t>
      </w:r>
      <w:r w:rsidR="00E54118">
        <w:rPr>
          <w:rFonts w:ascii="Verdana" w:hAnsi="Verdana" w:cs="Helv"/>
          <w:color w:val="000000"/>
          <w:sz w:val="20"/>
        </w:rPr>
        <w:t xml:space="preserve">med tre procent medan importen minskade med fem procent. </w:t>
      </w:r>
      <w:r w:rsidR="00E77002">
        <w:rPr>
          <w:rFonts w:ascii="Verdana" w:hAnsi="Verdana" w:cs="Helv"/>
          <w:color w:val="000000"/>
          <w:sz w:val="20"/>
        </w:rPr>
        <w:br/>
      </w:r>
    </w:p>
    <w:p w:rsidR="00BF7671" w:rsidRDefault="00BF7671" w:rsidP="00BF7671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Två nya direktlinjer till Asien, i kombination</w:t>
      </w:r>
      <w:r w:rsidR="00673975">
        <w:rPr>
          <w:rFonts w:ascii="Verdana" w:hAnsi="Verdana" w:cs="Helv"/>
          <w:color w:val="000000"/>
          <w:sz w:val="20"/>
        </w:rPr>
        <w:t xml:space="preserve"> med nya järnvägspendlar</w:t>
      </w:r>
      <w:r>
        <w:rPr>
          <w:rFonts w:ascii="Verdana" w:hAnsi="Verdana" w:cs="Helv"/>
          <w:color w:val="000000"/>
          <w:sz w:val="20"/>
        </w:rPr>
        <w:t xml:space="preserve">, till exempel </w:t>
      </w:r>
      <w:r w:rsidR="00673975">
        <w:rPr>
          <w:rFonts w:ascii="Verdana" w:hAnsi="Verdana" w:cs="Helv"/>
          <w:color w:val="000000"/>
          <w:sz w:val="20"/>
        </w:rPr>
        <w:t xml:space="preserve">till </w:t>
      </w:r>
      <w:r>
        <w:rPr>
          <w:rFonts w:ascii="Verdana" w:hAnsi="Verdana" w:cs="Helv"/>
          <w:color w:val="000000"/>
          <w:sz w:val="20"/>
        </w:rPr>
        <w:t>Sundsva</w:t>
      </w:r>
      <w:r w:rsidR="00027FDE">
        <w:rPr>
          <w:rFonts w:ascii="Verdana" w:hAnsi="Verdana" w:cs="Helv"/>
          <w:color w:val="000000"/>
          <w:sz w:val="20"/>
        </w:rPr>
        <w:t>ll, gjorde att fler företag på ö</w:t>
      </w:r>
      <w:r>
        <w:rPr>
          <w:rFonts w:ascii="Verdana" w:hAnsi="Verdana" w:cs="Helv"/>
          <w:color w:val="000000"/>
          <w:sz w:val="20"/>
        </w:rPr>
        <w:t xml:space="preserve">stkusten valde att frakta via Göteborgs Hamn. </w:t>
      </w:r>
    </w:p>
    <w:p w:rsidR="00BF7671" w:rsidRDefault="00BF7671" w:rsidP="000D4C24">
      <w:pPr>
        <w:spacing w:before="0"/>
        <w:rPr>
          <w:rFonts w:ascii="Verdana" w:hAnsi="Verdana" w:cs="Helv"/>
          <w:color w:val="000000"/>
          <w:sz w:val="20"/>
        </w:rPr>
      </w:pPr>
    </w:p>
    <w:p w:rsidR="008B1307" w:rsidRDefault="005D62D9" w:rsidP="000D4C24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–</w:t>
      </w:r>
      <w:r w:rsidR="00027FDE">
        <w:rPr>
          <w:rFonts w:ascii="Verdana" w:hAnsi="Verdana" w:cs="Helv"/>
          <w:color w:val="000000"/>
          <w:sz w:val="20"/>
        </w:rPr>
        <w:t xml:space="preserve"> </w:t>
      </w:r>
      <w:r w:rsidR="00895688">
        <w:rPr>
          <w:rFonts w:ascii="Verdana" w:hAnsi="Verdana" w:cs="Helv"/>
          <w:color w:val="000000"/>
          <w:sz w:val="20"/>
        </w:rPr>
        <w:t>Det är ett attraktivt erbjudande för företag i hela la</w:t>
      </w:r>
      <w:r w:rsidR="00B67229">
        <w:rPr>
          <w:rFonts w:ascii="Verdana" w:hAnsi="Verdana" w:cs="Helv"/>
          <w:color w:val="000000"/>
          <w:sz w:val="20"/>
        </w:rPr>
        <w:t xml:space="preserve">ndet att frakta sitt gods i fem till </w:t>
      </w:r>
      <w:r w:rsidR="00895688">
        <w:rPr>
          <w:rFonts w:ascii="Verdana" w:hAnsi="Verdana" w:cs="Helv"/>
          <w:color w:val="000000"/>
          <w:sz w:val="20"/>
        </w:rPr>
        <w:t xml:space="preserve">åtta timmar på en järnvägspendel som kör rakt ut på </w:t>
      </w:r>
      <w:r w:rsidR="00920D20">
        <w:rPr>
          <w:rFonts w:ascii="Verdana" w:hAnsi="Verdana" w:cs="Helv"/>
          <w:color w:val="000000"/>
          <w:sz w:val="20"/>
        </w:rPr>
        <w:t>kajen</w:t>
      </w:r>
      <w:r w:rsidR="00895688">
        <w:rPr>
          <w:rFonts w:ascii="Verdana" w:hAnsi="Verdana" w:cs="Helv"/>
          <w:color w:val="000000"/>
          <w:sz w:val="20"/>
        </w:rPr>
        <w:t xml:space="preserve"> i Göteborgs Hamn. </w:t>
      </w:r>
      <w:r w:rsidR="00027FDE">
        <w:rPr>
          <w:rFonts w:ascii="Verdana" w:hAnsi="Verdana" w:cs="Helv"/>
          <w:color w:val="000000"/>
          <w:sz w:val="20"/>
        </w:rPr>
        <w:t>H</w:t>
      </w:r>
      <w:r w:rsidR="00920D20">
        <w:rPr>
          <w:rFonts w:ascii="Verdana" w:hAnsi="Verdana" w:cs="Helv"/>
          <w:color w:val="000000"/>
          <w:sz w:val="20"/>
        </w:rPr>
        <w:t>ärifrån kan man sedan nå 140 destinati</w:t>
      </w:r>
      <w:r w:rsidR="00027FDE">
        <w:rPr>
          <w:rFonts w:ascii="Verdana" w:hAnsi="Verdana" w:cs="Helv"/>
          <w:color w:val="000000"/>
          <w:sz w:val="20"/>
        </w:rPr>
        <w:t>o</w:t>
      </w:r>
      <w:r w:rsidR="00920D20">
        <w:rPr>
          <w:rFonts w:ascii="Verdana" w:hAnsi="Verdana" w:cs="Helv"/>
          <w:color w:val="000000"/>
          <w:sz w:val="20"/>
        </w:rPr>
        <w:t>ner direkt utan omlastning</w:t>
      </w:r>
      <w:r w:rsidR="00895688">
        <w:rPr>
          <w:rFonts w:ascii="Verdana" w:hAnsi="Verdana" w:cs="Helv"/>
          <w:color w:val="000000"/>
          <w:sz w:val="20"/>
        </w:rPr>
        <w:t xml:space="preserve">, </w:t>
      </w:r>
      <w:r w:rsidR="00E77002">
        <w:rPr>
          <w:rFonts w:ascii="Verdana" w:hAnsi="Verdana" w:cs="Helv"/>
          <w:color w:val="000000"/>
          <w:sz w:val="20"/>
        </w:rPr>
        <w:t xml:space="preserve">säger Magnus Kårestedt. </w:t>
      </w:r>
    </w:p>
    <w:p w:rsidR="008B1307" w:rsidRDefault="008B1307" w:rsidP="000D4C24">
      <w:pPr>
        <w:spacing w:before="0"/>
        <w:rPr>
          <w:rFonts w:ascii="Verdana" w:hAnsi="Verdana" w:cs="Helv"/>
          <w:color w:val="000000"/>
          <w:sz w:val="20"/>
        </w:rPr>
      </w:pPr>
    </w:p>
    <w:p w:rsidR="00E77002" w:rsidRDefault="008B1307" w:rsidP="000D4C24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 xml:space="preserve">Antalet containrar som transporterades med tåg till eller från hamnen ökade </w:t>
      </w:r>
      <w:r w:rsidR="00B11486">
        <w:rPr>
          <w:rFonts w:ascii="Verdana" w:hAnsi="Verdana" w:cs="Helv"/>
          <w:color w:val="000000"/>
          <w:sz w:val="20"/>
        </w:rPr>
        <w:t xml:space="preserve">med hela 10 procent under 2012 och slog nytt rekord. </w:t>
      </w:r>
      <w:r w:rsidR="00E77002">
        <w:rPr>
          <w:rFonts w:ascii="Verdana" w:hAnsi="Verdana" w:cs="Helv"/>
          <w:color w:val="000000"/>
          <w:sz w:val="20"/>
        </w:rPr>
        <w:br/>
      </w:r>
    </w:p>
    <w:p w:rsidR="00027FDE" w:rsidRDefault="00E77002" w:rsidP="00E77002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t xml:space="preserve">Upp för container, ned för roro och bilar </w:t>
      </w:r>
      <w:r>
        <w:rPr>
          <w:rFonts w:ascii="Verdana" w:hAnsi="Verdana" w:cs="Helv"/>
          <w:b/>
          <w:color w:val="000000"/>
          <w:sz w:val="20"/>
        </w:rPr>
        <w:br/>
      </w:r>
      <w:r>
        <w:rPr>
          <w:rFonts w:ascii="Verdana" w:hAnsi="Verdana" w:cs="Helv"/>
          <w:color w:val="000000"/>
          <w:sz w:val="20"/>
        </w:rPr>
        <w:t xml:space="preserve">900 000 containrar* hanterades i Göteborgs Hamn under 2012. Det är en ökning med </w:t>
      </w:r>
      <w:r w:rsidR="00B11486">
        <w:rPr>
          <w:rFonts w:ascii="Verdana" w:hAnsi="Verdana" w:cs="Helv"/>
          <w:color w:val="000000"/>
          <w:sz w:val="20"/>
        </w:rPr>
        <w:t>en</w:t>
      </w:r>
      <w:r>
        <w:rPr>
          <w:rFonts w:ascii="Verdana" w:hAnsi="Verdana" w:cs="Helv"/>
          <w:color w:val="000000"/>
          <w:sz w:val="20"/>
        </w:rPr>
        <w:t xml:space="preserve"> procent jämfört</w:t>
      </w:r>
      <w:r w:rsidR="00920D20">
        <w:rPr>
          <w:rFonts w:ascii="Verdana" w:hAnsi="Verdana" w:cs="Helv"/>
          <w:color w:val="000000"/>
          <w:sz w:val="20"/>
        </w:rPr>
        <w:t xml:space="preserve"> med 2011 och ny toppnotering. </w:t>
      </w:r>
      <w:r>
        <w:rPr>
          <w:rFonts w:ascii="Verdana" w:hAnsi="Verdana" w:cs="Helv"/>
          <w:color w:val="000000"/>
          <w:sz w:val="20"/>
        </w:rPr>
        <w:t>När det gäller roro (trailers och annat rullande gods) minskade den trafik</w:t>
      </w:r>
      <w:r w:rsidR="00443AE9">
        <w:rPr>
          <w:rFonts w:ascii="Verdana" w:hAnsi="Verdana" w:cs="Helv"/>
          <w:color w:val="000000"/>
          <w:sz w:val="20"/>
        </w:rPr>
        <w:t xml:space="preserve">en med fyra procent under 2012 och landade på 534 000 enheter. </w:t>
      </w:r>
      <w:r w:rsidR="00DA6A57">
        <w:rPr>
          <w:rFonts w:ascii="Verdana" w:hAnsi="Verdana" w:cs="Helv"/>
          <w:color w:val="000000"/>
          <w:sz w:val="20"/>
        </w:rPr>
        <w:br/>
      </w:r>
    </w:p>
    <w:p w:rsidR="00027FDE" w:rsidRDefault="00027FDE" w:rsidP="00E77002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 xml:space="preserve">Den kraftigaste minskningen under 2012 står antalet skeppade bilar för – minus 31 procent. Förklaringen ligger främst i minskad produktion av personbilar i Volvo-fabriken i Torslanda. </w:t>
      </w:r>
    </w:p>
    <w:p w:rsidR="00E77002" w:rsidRDefault="00E77002" w:rsidP="00E77002">
      <w:pPr>
        <w:spacing w:before="0"/>
        <w:rPr>
          <w:rFonts w:ascii="Verdana" w:hAnsi="Verdana" w:cs="Helv"/>
          <w:color w:val="000000"/>
          <w:sz w:val="20"/>
        </w:rPr>
      </w:pPr>
    </w:p>
    <w:p w:rsidR="008B1307" w:rsidRDefault="00443AE9" w:rsidP="00E77002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lastRenderedPageBreak/>
        <w:t>Full fart i Energihamnen</w:t>
      </w:r>
      <w:r w:rsidR="00E77002">
        <w:rPr>
          <w:rFonts w:ascii="Verdana" w:hAnsi="Verdana" w:cs="Helv"/>
          <w:b/>
          <w:color w:val="000000"/>
          <w:sz w:val="20"/>
        </w:rPr>
        <w:t xml:space="preserve"> </w:t>
      </w:r>
      <w:r w:rsidR="00E77002">
        <w:rPr>
          <w:rFonts w:ascii="Verdana" w:hAnsi="Verdana" w:cs="Helv"/>
          <w:b/>
          <w:color w:val="000000"/>
          <w:sz w:val="20"/>
        </w:rPr>
        <w:br/>
      </w:r>
      <w:r>
        <w:rPr>
          <w:rFonts w:ascii="Verdana" w:hAnsi="Verdana" w:cs="Helv"/>
          <w:color w:val="000000"/>
          <w:sz w:val="20"/>
        </w:rPr>
        <w:t xml:space="preserve">I Göteborg finns </w:t>
      </w:r>
      <w:r w:rsidR="004B2BAC">
        <w:rPr>
          <w:rFonts w:ascii="Verdana" w:hAnsi="Verdana" w:cs="Helv"/>
          <w:color w:val="000000"/>
          <w:sz w:val="20"/>
        </w:rPr>
        <w:t xml:space="preserve">också </w:t>
      </w:r>
      <w:r w:rsidR="00E77002">
        <w:rPr>
          <w:rFonts w:ascii="Verdana" w:hAnsi="Verdana" w:cs="Helv"/>
          <w:color w:val="000000"/>
          <w:sz w:val="20"/>
        </w:rPr>
        <w:t>Nordens största energihamn. Hälften av Sveriges råoljeimport tas in här. Här framställs också etanol, diesel, asfalt och en mängd andra produkter. Total hanterades 22,2 miljoner ton energiprodukter</w:t>
      </w:r>
      <w:r>
        <w:rPr>
          <w:rFonts w:ascii="Verdana" w:hAnsi="Verdana" w:cs="Helv"/>
          <w:color w:val="000000"/>
          <w:sz w:val="20"/>
        </w:rPr>
        <w:t xml:space="preserve"> under 2012</w:t>
      </w:r>
      <w:r w:rsidR="00E77002">
        <w:rPr>
          <w:rFonts w:ascii="Verdana" w:hAnsi="Verdana" w:cs="Helv"/>
          <w:color w:val="000000"/>
          <w:sz w:val="20"/>
        </w:rPr>
        <w:t>, en ökning med nio procent jämfört med året innan</w:t>
      </w:r>
      <w:r>
        <w:rPr>
          <w:rFonts w:ascii="Verdana" w:hAnsi="Verdana" w:cs="Helv"/>
          <w:color w:val="000000"/>
          <w:sz w:val="20"/>
        </w:rPr>
        <w:t>. Uppgången beror främ</w:t>
      </w:r>
      <w:r w:rsidR="00673975">
        <w:rPr>
          <w:rFonts w:ascii="Verdana" w:hAnsi="Verdana" w:cs="Helv"/>
          <w:color w:val="000000"/>
          <w:sz w:val="20"/>
        </w:rPr>
        <w:t>s</w:t>
      </w:r>
      <w:r>
        <w:rPr>
          <w:rFonts w:ascii="Verdana" w:hAnsi="Verdana" w:cs="Helv"/>
          <w:color w:val="000000"/>
          <w:sz w:val="20"/>
        </w:rPr>
        <w:t xml:space="preserve">t på </w:t>
      </w:r>
      <w:r w:rsidR="004B2BAC">
        <w:rPr>
          <w:rFonts w:ascii="Verdana" w:hAnsi="Verdana" w:cs="Helv"/>
          <w:color w:val="000000"/>
          <w:sz w:val="20"/>
        </w:rPr>
        <w:t xml:space="preserve">större </w:t>
      </w:r>
      <w:r>
        <w:rPr>
          <w:rFonts w:ascii="Verdana" w:hAnsi="Verdana" w:cs="Helv"/>
          <w:color w:val="000000"/>
          <w:sz w:val="20"/>
        </w:rPr>
        <w:t xml:space="preserve">volymer i raffinaderierna. En produkt som ökat särskilt mycket är diesel – </w:t>
      </w:r>
      <w:r w:rsidR="004B2BAC">
        <w:rPr>
          <w:rFonts w:ascii="Verdana" w:hAnsi="Verdana" w:cs="Helv"/>
          <w:color w:val="000000"/>
          <w:sz w:val="20"/>
        </w:rPr>
        <w:t xml:space="preserve">plus </w:t>
      </w:r>
      <w:r>
        <w:rPr>
          <w:rFonts w:ascii="Verdana" w:hAnsi="Verdana" w:cs="Helv"/>
          <w:color w:val="000000"/>
          <w:sz w:val="20"/>
        </w:rPr>
        <w:t xml:space="preserve">35 procent. </w:t>
      </w:r>
    </w:p>
    <w:p w:rsidR="00443AE9" w:rsidRPr="00A34D08" w:rsidRDefault="00443AE9" w:rsidP="00E77002">
      <w:pPr>
        <w:spacing w:before="0"/>
        <w:rPr>
          <w:rFonts w:ascii="Verdana" w:hAnsi="Verdana" w:cs="Helv"/>
          <w:b/>
          <w:color w:val="000000"/>
          <w:sz w:val="20"/>
        </w:rPr>
      </w:pPr>
    </w:p>
    <w:p w:rsidR="00C61F4C" w:rsidRDefault="00C61F4C" w:rsidP="00C61F4C">
      <w:pPr>
        <w:spacing w:before="0"/>
        <w:rPr>
          <w:rFonts w:ascii="Verdana" w:hAnsi="Verdana" w:cs="Helv"/>
          <w:color w:val="000000"/>
          <w:sz w:val="20"/>
        </w:rPr>
      </w:pPr>
      <w:r w:rsidRPr="00881777">
        <w:rPr>
          <w:rStyle w:val="Betoning"/>
          <w:rFonts w:ascii="Verdana" w:hAnsi="Verdana" w:cs="Helvetica"/>
          <w:sz w:val="20"/>
        </w:rPr>
        <w:t xml:space="preserve">För mer information, kontakta Cecilia Carlsson, </w:t>
      </w:r>
      <w:r>
        <w:rPr>
          <w:rStyle w:val="Betoning"/>
          <w:rFonts w:ascii="Verdana" w:hAnsi="Verdana" w:cs="Helvetica"/>
          <w:sz w:val="20"/>
        </w:rPr>
        <w:t xml:space="preserve">kommunikationsansvarig </w:t>
      </w:r>
      <w:r w:rsidRPr="00881777">
        <w:rPr>
          <w:rStyle w:val="Betoning"/>
          <w:rFonts w:ascii="Verdana" w:hAnsi="Verdana" w:cs="Helvetica"/>
          <w:sz w:val="20"/>
        </w:rPr>
        <w:t>Göteborgs Hamn</w:t>
      </w:r>
      <w:r>
        <w:rPr>
          <w:rStyle w:val="Betoning"/>
          <w:rFonts w:ascii="Verdana" w:hAnsi="Verdana" w:cs="Helvetica"/>
          <w:sz w:val="20"/>
        </w:rPr>
        <w:t xml:space="preserve"> AB</w:t>
      </w:r>
      <w:r w:rsidRPr="00881777">
        <w:rPr>
          <w:rStyle w:val="Betoning"/>
          <w:rFonts w:ascii="Verdana" w:hAnsi="Verdana" w:cs="Helvetica"/>
          <w:sz w:val="20"/>
        </w:rPr>
        <w:t>, tel +46 31 731 22 45.</w:t>
      </w:r>
      <w:r w:rsidRPr="00DC29E4">
        <w:rPr>
          <w:rFonts w:ascii="Verdana" w:hAnsi="Verdana"/>
          <w:sz w:val="20"/>
        </w:rPr>
        <w:t xml:space="preserve"> </w:t>
      </w:r>
    </w:p>
    <w:p w:rsidR="00C61F4C" w:rsidRPr="00C61F4C" w:rsidRDefault="00C61F4C" w:rsidP="00C61F4C">
      <w:pPr>
        <w:spacing w:before="100" w:beforeAutospacing="1" w:after="100" w:afterAutospacing="1"/>
        <w:rPr>
          <w:rFonts w:ascii="Verdana" w:hAnsi="Verdana"/>
          <w:i/>
          <w:sz w:val="20"/>
        </w:rPr>
      </w:pPr>
      <w:r w:rsidRPr="00C61F4C">
        <w:rPr>
          <w:rFonts w:ascii="Verdana" w:hAnsi="Verdana"/>
          <w:i/>
          <w:sz w:val="20"/>
        </w:rPr>
        <w:t>*R</w:t>
      </w:r>
      <w:r w:rsidR="00854871">
        <w:rPr>
          <w:rFonts w:ascii="Verdana" w:hAnsi="Verdana"/>
          <w:i/>
          <w:sz w:val="20"/>
        </w:rPr>
        <w:t>äknat i tjugofotscontainrar (teu</w:t>
      </w:r>
      <w:r w:rsidRPr="00C61F4C">
        <w:rPr>
          <w:rFonts w:ascii="Verdana" w:hAnsi="Verdana"/>
          <w:i/>
          <w:sz w:val="20"/>
        </w:rPr>
        <w:t xml:space="preserve">). </w:t>
      </w:r>
    </w:p>
    <w:p w:rsidR="00B67229" w:rsidRDefault="00B67229" w:rsidP="00B7440E">
      <w:pPr>
        <w:rPr>
          <w:rFonts w:ascii="Verdana" w:hAnsi="Verdana"/>
          <w:b/>
          <w:sz w:val="16"/>
          <w:szCs w:val="16"/>
        </w:rPr>
      </w:pPr>
    </w:p>
    <w:p w:rsidR="00B7440E" w:rsidRPr="00F6711C" w:rsidRDefault="00895688" w:rsidP="00B7440E">
      <w:pPr>
        <w:rPr>
          <w:rFonts w:ascii="Verdana" w:hAnsi="Verdana"/>
          <w:b/>
          <w:sz w:val="20"/>
        </w:rPr>
      </w:pPr>
      <w:r w:rsidRPr="00F6711C">
        <w:rPr>
          <w:rFonts w:ascii="Verdana" w:hAnsi="Verdana"/>
          <w:b/>
          <w:sz w:val="20"/>
        </w:rPr>
        <w:t>Volymer 2012</w:t>
      </w:r>
      <w:r w:rsidR="005D62D9" w:rsidRPr="00F6711C">
        <w:rPr>
          <w:rFonts w:ascii="Verdana" w:hAnsi="Verdana"/>
          <w:b/>
          <w:sz w:val="20"/>
        </w:rPr>
        <w:t>*</w:t>
      </w:r>
    </w:p>
    <w:tbl>
      <w:tblPr>
        <w:tblpPr w:leftFromText="141" w:rightFromText="141" w:vertAnchor="text" w:horzAnchor="margin" w:tblpY="372"/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040"/>
        <w:gridCol w:w="1320"/>
        <w:gridCol w:w="1320"/>
      </w:tblGrid>
      <w:tr w:rsidR="00B7440E" w:rsidRPr="00B67229" w:rsidTr="006A5DC7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40E" w:rsidRPr="00B67229" w:rsidRDefault="00B7440E" w:rsidP="006A5DC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B7440E" w:rsidP="005D62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Procentuell förändring, 201</w:t>
            </w:r>
            <w:r w:rsidR="005D62D9"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B7440E" w:rsidP="006A5DC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201</w:t>
            </w:r>
            <w:r w:rsidR="008B1307"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B7440E" w:rsidP="006A5DC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201</w:t>
            </w:r>
            <w:r w:rsidR="008B1307"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</w:tr>
      <w:tr w:rsidR="00B7440E" w:rsidRPr="00B67229" w:rsidTr="006A5DC7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B7440E" w:rsidP="006A5DC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Container (teu)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B7440E" w:rsidP="006A5D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900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887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</w:tr>
      <w:tr w:rsidR="00B7440E" w:rsidRPr="00B67229" w:rsidTr="006A5DC7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DC5628" w:rsidP="0085487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Järnväg</w:t>
            </w:r>
            <w:r w:rsidR="00B7440E"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854871"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(teu)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B7440E" w:rsidP="006A5D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1</w:t>
            </w:r>
            <w:r w:rsidR="008B1307" w:rsidRPr="00B67229">
              <w:rPr>
                <w:rFonts w:ascii="Verdana" w:hAnsi="Verdana" w:cs="Arial"/>
                <w:sz w:val="16"/>
                <w:szCs w:val="16"/>
              </w:rPr>
              <w:t>0</w:t>
            </w:r>
            <w:r w:rsidRPr="00B67229">
              <w:rPr>
                <w:rFonts w:ascii="Verdana" w:hAnsi="Verdana" w:cs="Arial"/>
                <w:sz w:val="16"/>
                <w:szCs w:val="16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411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374 000</w:t>
            </w:r>
          </w:p>
        </w:tc>
      </w:tr>
      <w:tr w:rsidR="00B7440E" w:rsidRPr="00B67229" w:rsidTr="006A5DC7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B7440E" w:rsidP="006A5DC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Ro/ro-</w:t>
            </w:r>
            <w:r w:rsidR="00DC5628"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enheter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-4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534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559 000</w:t>
            </w:r>
          </w:p>
        </w:tc>
      </w:tr>
      <w:tr w:rsidR="00B7440E" w:rsidRPr="00B67229" w:rsidTr="006A5DC7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DC5628" w:rsidP="006A5DC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Bilar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-31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DC562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163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C5628" w:rsidRPr="00B67229">
              <w:rPr>
                <w:rFonts w:ascii="Verdana" w:hAnsi="Verdana" w:cs="Arial"/>
                <w:sz w:val="16"/>
                <w:szCs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8B130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237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</w:tr>
      <w:tr w:rsidR="00B7440E" w:rsidRPr="00B67229" w:rsidTr="006A5DC7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DC5628" w:rsidP="006A5DC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Passagerare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4E46A6" w:rsidP="006A5D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-1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B7440E" w:rsidP="008B130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1 6</w:t>
            </w:r>
            <w:r w:rsidR="008B1307" w:rsidRPr="00B67229">
              <w:rPr>
                <w:rFonts w:ascii="Verdana" w:hAnsi="Verdana" w:cs="Arial"/>
                <w:sz w:val="16"/>
                <w:szCs w:val="16"/>
              </w:rPr>
              <w:t>74</w:t>
            </w:r>
            <w:r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5D62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 xml:space="preserve">1 </w:t>
            </w:r>
            <w:r w:rsidR="005D62D9" w:rsidRPr="00B67229">
              <w:rPr>
                <w:rFonts w:ascii="Verdana" w:hAnsi="Verdana" w:cs="Arial"/>
                <w:sz w:val="16"/>
                <w:szCs w:val="16"/>
              </w:rPr>
              <w:t>699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</w:tr>
      <w:tr w:rsidR="00B7440E" w:rsidRPr="00B67229" w:rsidTr="006A5DC7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DC5628" w:rsidP="005D62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Olja</w:t>
            </w:r>
            <w:r w:rsidR="00854871"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5D62D9"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miljoner</w:t>
            </w:r>
            <w:r w:rsidR="00854871"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ton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9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22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>,</w:t>
            </w:r>
            <w:r w:rsidRPr="00B67229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20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>,</w:t>
            </w:r>
            <w:r w:rsidRPr="00B67229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</w:tr>
      <w:tr w:rsidR="00B7440E" w:rsidRPr="00B67229" w:rsidTr="006A5DC7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DC5628" w:rsidP="006A5DC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Kryssningsanlöp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33</w:t>
            </w:r>
            <w:r w:rsidR="00B7440E" w:rsidRPr="00B67229">
              <w:rPr>
                <w:rFonts w:ascii="Verdana" w:hAnsi="Verdana" w:cs="Arial"/>
                <w:sz w:val="16"/>
                <w:szCs w:val="16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</w:tr>
      <w:tr w:rsidR="00B7440E" w:rsidRPr="00B67229" w:rsidTr="006A5DC7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5D62D9" w:rsidP="006A5DC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Totalt miljoner t</w:t>
            </w:r>
            <w:r w:rsidR="00DC5628"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1</w:t>
            </w:r>
            <w:r w:rsidR="005D62D9" w:rsidRPr="00B67229">
              <w:rPr>
                <w:rFonts w:ascii="Verdana" w:hAnsi="Verdana" w:cs="Arial"/>
                <w:sz w:val="16"/>
                <w:szCs w:val="16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D54DB5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0E" w:rsidRPr="00B67229" w:rsidRDefault="008B1307" w:rsidP="006A5DC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7229">
              <w:rPr>
                <w:rFonts w:ascii="Verdana" w:hAnsi="Verdana" w:cs="Arial"/>
                <w:sz w:val="16"/>
                <w:szCs w:val="16"/>
              </w:rPr>
              <w:t>41,</w:t>
            </w:r>
            <w:r w:rsidR="00D54DB5" w:rsidRPr="00B6722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</w:tbl>
    <w:p w:rsidR="00B7440E" w:rsidRPr="00B67229" w:rsidRDefault="00B7440E" w:rsidP="00B7440E">
      <w:pPr>
        <w:rPr>
          <w:rFonts w:ascii="Verdana" w:hAnsi="Verdana"/>
          <w:sz w:val="16"/>
          <w:szCs w:val="16"/>
        </w:rPr>
      </w:pPr>
    </w:p>
    <w:p w:rsidR="00B7440E" w:rsidRPr="00B67229" w:rsidRDefault="00B7440E" w:rsidP="00B7440E">
      <w:pPr>
        <w:rPr>
          <w:rFonts w:ascii="Verdana" w:hAnsi="Verdana"/>
          <w:sz w:val="16"/>
          <w:szCs w:val="16"/>
        </w:rPr>
      </w:pPr>
    </w:p>
    <w:p w:rsidR="003A02D0" w:rsidRPr="00B67229" w:rsidRDefault="003A02D0" w:rsidP="00291FD7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3A02D0" w:rsidRPr="00B67229" w:rsidRDefault="003A02D0" w:rsidP="00291FD7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3A02D0" w:rsidRPr="00B67229" w:rsidRDefault="003A02D0" w:rsidP="00291FD7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3A02D0" w:rsidRPr="00B67229" w:rsidRDefault="003A02D0" w:rsidP="00291FD7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3A02D0" w:rsidRPr="00B67229" w:rsidRDefault="003A02D0" w:rsidP="00291FD7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3A02D0" w:rsidRPr="00B67229" w:rsidRDefault="003A02D0" w:rsidP="00291FD7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3A02D0" w:rsidRPr="00B67229" w:rsidRDefault="003A02D0" w:rsidP="00291FD7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291FD7" w:rsidRPr="00B67229" w:rsidRDefault="00291FD7" w:rsidP="00291FD7">
      <w:pPr>
        <w:spacing w:before="100" w:beforeAutospacing="1" w:after="100" w:afterAutospacing="1"/>
        <w:rPr>
          <w:rFonts w:ascii="Verdana" w:hAnsi="Verdana"/>
          <w:i/>
          <w:sz w:val="16"/>
          <w:szCs w:val="16"/>
        </w:rPr>
      </w:pPr>
      <w:r w:rsidRPr="00B67229">
        <w:rPr>
          <w:rFonts w:ascii="Verdana" w:hAnsi="Verdana"/>
          <w:i/>
          <w:sz w:val="16"/>
          <w:szCs w:val="16"/>
        </w:rPr>
        <w:t xml:space="preserve">* Samtliga godsslag hanteras i flera olika terminaler av olika terminalbolag. </w:t>
      </w:r>
    </w:p>
    <w:p w:rsidR="00B67229" w:rsidRDefault="00B67229" w:rsidP="004E46A6">
      <w:pPr>
        <w:rPr>
          <w:rFonts w:ascii="Verdana" w:hAnsi="Verdana"/>
          <w:b/>
          <w:sz w:val="18"/>
          <w:szCs w:val="18"/>
          <w:u w:val="single"/>
        </w:rPr>
      </w:pPr>
    </w:p>
    <w:p w:rsidR="004E46A6" w:rsidRPr="00B67229" w:rsidRDefault="004E46A6" w:rsidP="004E46A6">
      <w:pPr>
        <w:rPr>
          <w:rFonts w:ascii="Verdana" w:hAnsi="Verdana"/>
          <w:b/>
          <w:sz w:val="18"/>
          <w:szCs w:val="18"/>
          <w:u w:val="single"/>
        </w:rPr>
      </w:pPr>
      <w:r w:rsidRPr="00B67229">
        <w:rPr>
          <w:rFonts w:ascii="Verdana" w:hAnsi="Verdana"/>
          <w:b/>
          <w:sz w:val="18"/>
          <w:szCs w:val="18"/>
          <w:u w:val="single"/>
        </w:rPr>
        <w:t>Året som gick i Göteborgs Hamn</w:t>
      </w:r>
    </w:p>
    <w:p w:rsidR="004E46A6" w:rsidRPr="00B67229" w:rsidRDefault="00B67229" w:rsidP="004E46A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Fem nya fartygslinjer</w:t>
      </w:r>
    </w:p>
    <w:p w:rsidR="004E46A6" w:rsidRPr="00B67229" w:rsidRDefault="004E46A6" w:rsidP="004E46A6">
      <w:pPr>
        <w:pStyle w:val="Liststycke"/>
        <w:numPr>
          <w:ilvl w:val="0"/>
          <w:numId w:val="13"/>
        </w:numPr>
        <w:spacing w:before="0" w:after="200" w:line="276" w:lineRule="auto"/>
        <w:ind w:left="360"/>
        <w:rPr>
          <w:rFonts w:ascii="Verdana" w:hAnsi="Verdana"/>
          <w:b/>
          <w:sz w:val="18"/>
          <w:szCs w:val="18"/>
        </w:rPr>
      </w:pPr>
      <w:r w:rsidRPr="00B67229">
        <w:rPr>
          <w:rFonts w:ascii="Verdana" w:hAnsi="Verdana"/>
          <w:sz w:val="18"/>
          <w:szCs w:val="18"/>
        </w:rPr>
        <w:t xml:space="preserve">Rederialliansen </w:t>
      </w:r>
      <w:r w:rsidR="00B66298" w:rsidRPr="00B67229">
        <w:rPr>
          <w:rFonts w:ascii="Verdana" w:hAnsi="Verdana"/>
          <w:sz w:val="18"/>
          <w:szCs w:val="18"/>
        </w:rPr>
        <w:t>G6</w:t>
      </w:r>
      <w:r w:rsidRPr="00B67229">
        <w:rPr>
          <w:rFonts w:ascii="Verdana" w:hAnsi="Verdana"/>
          <w:sz w:val="18"/>
          <w:szCs w:val="18"/>
        </w:rPr>
        <w:t xml:space="preserve"> till Asien (ersätts av feederlinje under vintern).</w:t>
      </w:r>
    </w:p>
    <w:p w:rsidR="004E46A6" w:rsidRPr="00B67229" w:rsidRDefault="004E46A6" w:rsidP="004E46A6">
      <w:pPr>
        <w:pStyle w:val="Liststycke"/>
        <w:numPr>
          <w:ilvl w:val="0"/>
          <w:numId w:val="13"/>
        </w:numPr>
        <w:spacing w:before="0" w:after="200" w:line="276" w:lineRule="auto"/>
        <w:ind w:left="360"/>
        <w:rPr>
          <w:rFonts w:ascii="Verdana" w:hAnsi="Verdana"/>
          <w:b/>
          <w:sz w:val="18"/>
          <w:szCs w:val="18"/>
        </w:rPr>
      </w:pPr>
      <w:r w:rsidRPr="00B67229">
        <w:rPr>
          <w:rFonts w:ascii="Verdana" w:hAnsi="Verdana"/>
          <w:sz w:val="18"/>
          <w:szCs w:val="18"/>
        </w:rPr>
        <w:t xml:space="preserve">Maersk Line </w:t>
      </w:r>
      <w:r w:rsidR="00B66298" w:rsidRPr="00B67229">
        <w:rPr>
          <w:rFonts w:ascii="Verdana" w:hAnsi="Verdana"/>
          <w:sz w:val="18"/>
          <w:szCs w:val="18"/>
        </w:rPr>
        <w:t>till Asien (</w:t>
      </w:r>
      <w:r w:rsidR="00122F1A" w:rsidRPr="00B67229">
        <w:rPr>
          <w:rFonts w:ascii="Verdana" w:hAnsi="Verdana"/>
          <w:sz w:val="18"/>
          <w:szCs w:val="18"/>
        </w:rPr>
        <w:t xml:space="preserve">Maersks </w:t>
      </w:r>
      <w:r w:rsidR="00B66298" w:rsidRPr="00B67229">
        <w:rPr>
          <w:rFonts w:ascii="Verdana" w:hAnsi="Verdana"/>
          <w:sz w:val="18"/>
          <w:szCs w:val="18"/>
        </w:rPr>
        <w:t>andra direktanlöp från Göteborgs Hamn</w:t>
      </w:r>
      <w:r w:rsidR="00122F1A" w:rsidRPr="00B67229">
        <w:rPr>
          <w:rFonts w:ascii="Verdana" w:hAnsi="Verdana"/>
          <w:sz w:val="18"/>
          <w:szCs w:val="18"/>
        </w:rPr>
        <w:t>)</w:t>
      </w:r>
      <w:r w:rsidR="00B66298" w:rsidRPr="00B67229">
        <w:rPr>
          <w:rFonts w:ascii="Verdana" w:hAnsi="Verdana"/>
          <w:sz w:val="18"/>
          <w:szCs w:val="18"/>
        </w:rPr>
        <w:t xml:space="preserve">. </w:t>
      </w:r>
    </w:p>
    <w:p w:rsidR="004E46A6" w:rsidRPr="00B67229" w:rsidRDefault="004E46A6" w:rsidP="004E46A6">
      <w:pPr>
        <w:pStyle w:val="Liststycke"/>
        <w:numPr>
          <w:ilvl w:val="0"/>
          <w:numId w:val="12"/>
        </w:numPr>
        <w:spacing w:before="0" w:after="200" w:line="276" w:lineRule="auto"/>
        <w:ind w:left="360"/>
        <w:rPr>
          <w:rFonts w:ascii="Verdana" w:hAnsi="Verdana"/>
          <w:sz w:val="18"/>
          <w:szCs w:val="18"/>
        </w:rPr>
      </w:pPr>
      <w:r w:rsidRPr="00B67229">
        <w:rPr>
          <w:rFonts w:ascii="Verdana" w:hAnsi="Verdana"/>
          <w:sz w:val="18"/>
          <w:szCs w:val="18"/>
        </w:rPr>
        <w:t xml:space="preserve">CMA-CGM till Nederländerna och Norge. </w:t>
      </w:r>
    </w:p>
    <w:p w:rsidR="004E46A6" w:rsidRPr="00B67229" w:rsidRDefault="004E46A6" w:rsidP="004E46A6">
      <w:pPr>
        <w:pStyle w:val="Liststycke"/>
        <w:numPr>
          <w:ilvl w:val="0"/>
          <w:numId w:val="12"/>
        </w:numPr>
        <w:spacing w:before="0" w:after="200" w:line="276" w:lineRule="auto"/>
        <w:ind w:left="360"/>
        <w:rPr>
          <w:rFonts w:ascii="Verdana" w:hAnsi="Verdana"/>
          <w:sz w:val="18"/>
          <w:szCs w:val="18"/>
        </w:rPr>
      </w:pPr>
      <w:r w:rsidRPr="00B67229">
        <w:rPr>
          <w:rFonts w:ascii="Verdana" w:hAnsi="Verdana"/>
          <w:sz w:val="18"/>
          <w:szCs w:val="18"/>
        </w:rPr>
        <w:t xml:space="preserve">MacAndrews </w:t>
      </w:r>
      <w:r w:rsidR="00B66298" w:rsidRPr="00B67229">
        <w:rPr>
          <w:rFonts w:ascii="Verdana" w:hAnsi="Verdana"/>
          <w:sz w:val="18"/>
          <w:szCs w:val="18"/>
        </w:rPr>
        <w:t xml:space="preserve">till </w:t>
      </w:r>
      <w:r w:rsidR="00DC4845" w:rsidRPr="00B67229">
        <w:rPr>
          <w:rFonts w:ascii="Verdana" w:hAnsi="Verdana"/>
          <w:sz w:val="18"/>
          <w:szCs w:val="18"/>
        </w:rPr>
        <w:t>England</w:t>
      </w:r>
      <w:r w:rsidR="00A92A36">
        <w:rPr>
          <w:rFonts w:ascii="Verdana" w:hAnsi="Verdana"/>
          <w:sz w:val="18"/>
          <w:szCs w:val="18"/>
        </w:rPr>
        <w:t xml:space="preserve"> och Spanien</w:t>
      </w:r>
    </w:p>
    <w:p w:rsidR="004E46A6" w:rsidRPr="00B67229" w:rsidRDefault="004E46A6" w:rsidP="00F35FCE">
      <w:pPr>
        <w:pStyle w:val="Liststycke"/>
        <w:numPr>
          <w:ilvl w:val="0"/>
          <w:numId w:val="12"/>
        </w:numPr>
        <w:spacing w:before="0" w:after="200" w:line="276" w:lineRule="auto"/>
        <w:ind w:left="360"/>
        <w:rPr>
          <w:rFonts w:ascii="Verdana" w:hAnsi="Verdana"/>
          <w:sz w:val="18"/>
          <w:szCs w:val="18"/>
        </w:rPr>
      </w:pPr>
      <w:r w:rsidRPr="00B67229">
        <w:rPr>
          <w:rFonts w:ascii="Verdana" w:hAnsi="Verdana"/>
          <w:sz w:val="18"/>
          <w:szCs w:val="18"/>
        </w:rPr>
        <w:t xml:space="preserve">North Sea Roro </w:t>
      </w:r>
      <w:r w:rsidR="00DC4845" w:rsidRPr="00B67229">
        <w:rPr>
          <w:rFonts w:ascii="Verdana" w:hAnsi="Verdana"/>
          <w:sz w:val="18"/>
          <w:szCs w:val="18"/>
        </w:rPr>
        <w:t>till England</w:t>
      </w:r>
    </w:p>
    <w:p w:rsidR="00B66298" w:rsidRPr="00B67229" w:rsidRDefault="00B66298" w:rsidP="00B66298">
      <w:pPr>
        <w:ind w:left="38"/>
        <w:rPr>
          <w:rFonts w:ascii="Verdana" w:hAnsi="Verdana"/>
          <w:b/>
          <w:sz w:val="18"/>
          <w:szCs w:val="18"/>
        </w:rPr>
      </w:pPr>
      <w:r w:rsidRPr="00B67229">
        <w:rPr>
          <w:rFonts w:ascii="Verdana" w:hAnsi="Verdana"/>
          <w:b/>
          <w:sz w:val="18"/>
          <w:szCs w:val="18"/>
        </w:rPr>
        <w:t>Fem nya tågpend</w:t>
      </w:r>
      <w:r w:rsidR="009D68F3">
        <w:rPr>
          <w:rFonts w:ascii="Verdana" w:hAnsi="Verdana"/>
          <w:b/>
          <w:sz w:val="18"/>
          <w:szCs w:val="18"/>
        </w:rPr>
        <w:t>l</w:t>
      </w:r>
      <w:r w:rsidRPr="00B67229">
        <w:rPr>
          <w:rFonts w:ascii="Verdana" w:hAnsi="Verdana"/>
          <w:b/>
          <w:sz w:val="18"/>
          <w:szCs w:val="18"/>
        </w:rPr>
        <w:t>ar</w:t>
      </w:r>
    </w:p>
    <w:p w:rsidR="00B66298" w:rsidRPr="00B67229" w:rsidRDefault="009D68F3" w:rsidP="00B66298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before="0"/>
        <w:ind w:left="37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Oslo </w:t>
      </w:r>
    </w:p>
    <w:p w:rsidR="00B66298" w:rsidRPr="00B67229" w:rsidRDefault="00B66298" w:rsidP="00B66298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before="0"/>
        <w:ind w:left="375"/>
        <w:rPr>
          <w:rFonts w:ascii="Verdana" w:hAnsi="Verdana"/>
          <w:sz w:val="18"/>
          <w:szCs w:val="18"/>
        </w:rPr>
      </w:pPr>
      <w:r w:rsidRPr="00B67229">
        <w:rPr>
          <w:rFonts w:ascii="Verdana" w:hAnsi="Verdana"/>
          <w:sz w:val="18"/>
          <w:szCs w:val="18"/>
        </w:rPr>
        <w:t>Årsta</w:t>
      </w:r>
    </w:p>
    <w:p w:rsidR="00B66298" w:rsidRPr="00B67229" w:rsidRDefault="00B66298" w:rsidP="00B66298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before="0"/>
        <w:ind w:left="375"/>
        <w:rPr>
          <w:rFonts w:ascii="Verdana" w:hAnsi="Verdana"/>
          <w:sz w:val="18"/>
          <w:szCs w:val="18"/>
        </w:rPr>
      </w:pPr>
      <w:r w:rsidRPr="00B67229">
        <w:rPr>
          <w:rFonts w:ascii="Verdana" w:hAnsi="Verdana"/>
          <w:sz w:val="18"/>
          <w:szCs w:val="18"/>
        </w:rPr>
        <w:t>Hallsberg</w:t>
      </w:r>
    </w:p>
    <w:p w:rsidR="00B66298" w:rsidRPr="00B67229" w:rsidRDefault="00B66298" w:rsidP="00B66298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before="0"/>
        <w:ind w:left="375"/>
        <w:rPr>
          <w:rFonts w:ascii="Verdana" w:hAnsi="Verdana"/>
          <w:sz w:val="18"/>
          <w:szCs w:val="18"/>
        </w:rPr>
      </w:pPr>
      <w:r w:rsidRPr="00B67229">
        <w:rPr>
          <w:rFonts w:ascii="Verdana" w:hAnsi="Verdana"/>
          <w:sz w:val="18"/>
          <w:szCs w:val="18"/>
        </w:rPr>
        <w:t>Sundsvall</w:t>
      </w:r>
    </w:p>
    <w:p w:rsidR="00B66298" w:rsidRPr="00B67229" w:rsidRDefault="009D68F3" w:rsidP="00B66298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before="0"/>
        <w:ind w:left="37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Jönköping </w:t>
      </w:r>
      <w:bookmarkStart w:id="0" w:name="_GoBack"/>
      <w:bookmarkEnd w:id="0"/>
    </w:p>
    <w:p w:rsidR="00B66298" w:rsidRDefault="00B66298" w:rsidP="00B66298">
      <w:pPr>
        <w:spacing w:before="0" w:after="200" w:line="276" w:lineRule="auto"/>
        <w:rPr>
          <w:rFonts w:ascii="Verdana" w:hAnsi="Verdana"/>
          <w:sz w:val="18"/>
          <w:szCs w:val="18"/>
        </w:rPr>
      </w:pPr>
      <w:r w:rsidRPr="00B67229">
        <w:rPr>
          <w:rFonts w:ascii="Verdana" w:hAnsi="Verdana"/>
          <w:sz w:val="18"/>
          <w:szCs w:val="18"/>
        </w:rPr>
        <w:br/>
      </w:r>
      <w:r w:rsidR="00F35FCE" w:rsidRPr="00B67229">
        <w:rPr>
          <w:rFonts w:ascii="Verdana" w:hAnsi="Verdana"/>
          <w:b/>
          <w:sz w:val="18"/>
          <w:szCs w:val="18"/>
        </w:rPr>
        <w:t>Alla nya terminaloperatörer på plats</w:t>
      </w:r>
      <w:r w:rsidR="00F35FCE" w:rsidRPr="00B67229">
        <w:rPr>
          <w:rFonts w:ascii="Verdana" w:hAnsi="Verdana"/>
          <w:b/>
          <w:sz w:val="18"/>
          <w:szCs w:val="18"/>
        </w:rPr>
        <w:br/>
      </w:r>
      <w:r w:rsidR="00F35FCE" w:rsidRPr="00B67229">
        <w:rPr>
          <w:rFonts w:ascii="Verdana" w:hAnsi="Verdana"/>
          <w:sz w:val="18"/>
          <w:szCs w:val="18"/>
        </w:rPr>
        <w:t xml:space="preserve">I januari tog APM Terminals formellt över som ägare av containerterminalen i Göteborgs Hamn. I april godkände EU DFDS Seaways och C.Ro Ports förvärv av </w:t>
      </w:r>
      <w:r w:rsidR="00723B4C">
        <w:rPr>
          <w:rFonts w:ascii="Verdana" w:hAnsi="Verdana"/>
          <w:sz w:val="18"/>
          <w:szCs w:val="18"/>
        </w:rPr>
        <w:t>Älvsborg Roro</w:t>
      </w:r>
      <w:r w:rsidR="00F35FCE" w:rsidRPr="00B67229">
        <w:rPr>
          <w:rFonts w:ascii="Verdana" w:hAnsi="Verdana"/>
          <w:sz w:val="18"/>
          <w:szCs w:val="18"/>
        </w:rPr>
        <w:t xml:space="preserve">. Därmed är alla nya terminaloperatörer på plats. (Bilterminalen drivs av </w:t>
      </w:r>
      <w:r w:rsidR="00B67229" w:rsidRPr="00B67229">
        <w:rPr>
          <w:rFonts w:ascii="Verdana" w:hAnsi="Verdana"/>
          <w:sz w:val="18"/>
          <w:szCs w:val="18"/>
        </w:rPr>
        <w:t xml:space="preserve">svenska logistikföretaget </w:t>
      </w:r>
      <w:r w:rsidR="00F35FCE" w:rsidRPr="00B67229">
        <w:rPr>
          <w:rFonts w:ascii="Verdana" w:hAnsi="Verdana"/>
          <w:sz w:val="18"/>
          <w:szCs w:val="18"/>
        </w:rPr>
        <w:t xml:space="preserve">Logent och färje- och passagerarterminalerna av Stena Line). </w:t>
      </w:r>
    </w:p>
    <w:p w:rsidR="00B72726" w:rsidRPr="00B67229" w:rsidRDefault="00B72726" w:rsidP="00B66298">
      <w:pPr>
        <w:spacing w:before="0"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De nya terminaloperatörerna har satt igång med omfattande investeringsprogram. Ett exempel är Älvsborg Roro som investerar 65 miljoner kronor på upprustning av terminalen. </w:t>
      </w:r>
    </w:p>
    <w:p w:rsidR="002F49FC" w:rsidRPr="002F49FC" w:rsidRDefault="002F49FC" w:rsidP="002F49F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0"/>
        </w:rPr>
        <w:t>Kryssningsrekord</w:t>
      </w:r>
      <w:r w:rsidRPr="002F49FC">
        <w:rPr>
          <w:rFonts w:ascii="Verdana" w:hAnsi="Verdana"/>
          <w:b/>
          <w:sz w:val="20"/>
        </w:rPr>
        <w:br/>
      </w:r>
      <w:r w:rsidRPr="002F49FC">
        <w:rPr>
          <w:rFonts w:ascii="Verdana" w:hAnsi="Verdana"/>
          <w:sz w:val="18"/>
          <w:szCs w:val="18"/>
        </w:rPr>
        <w:t>2012 kom 69 kryssningsfartyg till Göteborgs Hamn med över 80 000 passagerare. Det kan jämföras med</w:t>
      </w:r>
      <w:r w:rsidR="006157D7">
        <w:rPr>
          <w:rFonts w:ascii="Verdana" w:hAnsi="Verdana"/>
          <w:sz w:val="18"/>
          <w:szCs w:val="18"/>
        </w:rPr>
        <w:t xml:space="preserve"> </w:t>
      </w:r>
      <w:r w:rsidRPr="002F49FC">
        <w:rPr>
          <w:rFonts w:ascii="Verdana" w:hAnsi="Verdana"/>
          <w:sz w:val="18"/>
          <w:szCs w:val="18"/>
        </w:rPr>
        <w:t xml:space="preserve"> 5 fartyg och 2 400 resenärer 2002. </w:t>
      </w:r>
      <w:r>
        <w:rPr>
          <w:rFonts w:ascii="Verdana" w:hAnsi="Verdana"/>
          <w:sz w:val="18"/>
          <w:szCs w:val="18"/>
        </w:rPr>
        <w:t xml:space="preserve">Ökningen är resultatet av ett aktivt samarbete mellan Göteborgs Hamn och stadens marknadsförings- och eventbolag Göteborg &amp; Co. </w:t>
      </w:r>
    </w:p>
    <w:p w:rsidR="00951F91" w:rsidRPr="00B67229" w:rsidRDefault="00951F91" w:rsidP="00951F91">
      <w:pPr>
        <w:rPr>
          <w:rFonts w:ascii="Verdana" w:hAnsi="Verdana"/>
          <w:b/>
          <w:sz w:val="18"/>
          <w:szCs w:val="18"/>
        </w:rPr>
      </w:pPr>
      <w:r w:rsidRPr="00B67229">
        <w:rPr>
          <w:rFonts w:ascii="Verdana" w:hAnsi="Verdana"/>
          <w:b/>
          <w:sz w:val="18"/>
          <w:szCs w:val="18"/>
        </w:rPr>
        <w:t>Ny skogsterminal</w:t>
      </w:r>
      <w:r w:rsidR="00F35FCE" w:rsidRPr="00B67229">
        <w:rPr>
          <w:rFonts w:ascii="Verdana" w:hAnsi="Verdana"/>
          <w:b/>
          <w:sz w:val="18"/>
          <w:szCs w:val="18"/>
        </w:rPr>
        <w:t xml:space="preserve"> </w:t>
      </w:r>
      <w:r w:rsidR="00F35FCE" w:rsidRPr="00B67229">
        <w:rPr>
          <w:rFonts w:ascii="Verdana" w:hAnsi="Verdana"/>
          <w:b/>
          <w:sz w:val="18"/>
          <w:szCs w:val="18"/>
        </w:rPr>
        <w:br/>
      </w:r>
      <w:r w:rsidR="00F35FCE" w:rsidRPr="00B67229">
        <w:rPr>
          <w:rFonts w:ascii="Verdana" w:hAnsi="Verdana"/>
          <w:sz w:val="18"/>
          <w:szCs w:val="18"/>
        </w:rPr>
        <w:t xml:space="preserve">I juni slog logistikföretaget RPG Logistics upp portarna till en ny logistikterminal i Arendal med inriktning på skogsindustrin. </w:t>
      </w:r>
      <w:r w:rsidR="00B11486">
        <w:rPr>
          <w:rFonts w:ascii="Verdana" w:hAnsi="Verdana"/>
          <w:sz w:val="18"/>
          <w:szCs w:val="18"/>
        </w:rPr>
        <w:t>Här sköts omlastning till containrar av</w:t>
      </w:r>
      <w:r w:rsidR="00F35FCE" w:rsidRPr="00B67229">
        <w:rPr>
          <w:rFonts w:ascii="Verdana" w:hAnsi="Verdana"/>
          <w:sz w:val="18"/>
          <w:szCs w:val="18"/>
        </w:rPr>
        <w:t xml:space="preserve"> skogsprodukter som fraktas </w:t>
      </w:r>
      <w:r w:rsidR="00B11486">
        <w:rPr>
          <w:rFonts w:ascii="Verdana" w:hAnsi="Verdana"/>
          <w:sz w:val="18"/>
          <w:szCs w:val="18"/>
        </w:rPr>
        <w:t xml:space="preserve">till Göteborg </w:t>
      </w:r>
      <w:r w:rsidR="00F35FCE" w:rsidRPr="00B67229">
        <w:rPr>
          <w:rFonts w:ascii="Verdana" w:hAnsi="Verdana"/>
          <w:sz w:val="18"/>
          <w:szCs w:val="18"/>
        </w:rPr>
        <w:t xml:space="preserve">med tåg </w:t>
      </w:r>
      <w:r w:rsidR="00B11486">
        <w:rPr>
          <w:rFonts w:ascii="Verdana" w:hAnsi="Verdana"/>
          <w:sz w:val="18"/>
          <w:szCs w:val="18"/>
        </w:rPr>
        <w:t xml:space="preserve">eller lastbil från skogsbruk och sågverk runt om i landet. </w:t>
      </w:r>
      <w:r w:rsidRPr="00B67229">
        <w:rPr>
          <w:rFonts w:ascii="Verdana" w:hAnsi="Verdana"/>
          <w:sz w:val="18"/>
          <w:szCs w:val="18"/>
        </w:rPr>
        <w:t xml:space="preserve"> </w:t>
      </w:r>
    </w:p>
    <w:p w:rsidR="00951F91" w:rsidRPr="00B67229" w:rsidRDefault="00951F91" w:rsidP="00951F91">
      <w:pPr>
        <w:rPr>
          <w:rStyle w:val="Stark"/>
          <w:rFonts w:ascii="Verdana" w:hAnsi="Verdana"/>
          <w:sz w:val="18"/>
          <w:szCs w:val="18"/>
        </w:rPr>
      </w:pPr>
      <w:r w:rsidRPr="00B67229">
        <w:rPr>
          <w:rFonts w:ascii="Verdana" w:hAnsi="Verdana"/>
          <w:b/>
          <w:sz w:val="18"/>
          <w:szCs w:val="18"/>
        </w:rPr>
        <w:t>Göteborgs Hamn AB och Sjöfartsverket inleder samarbete</w:t>
      </w:r>
      <w:r w:rsidRPr="00B67229">
        <w:rPr>
          <w:rFonts w:ascii="Verdana" w:hAnsi="Verdana"/>
          <w:sz w:val="18"/>
          <w:szCs w:val="18"/>
        </w:rPr>
        <w:br/>
        <w:t xml:space="preserve">Göteborgs Hamns anlöpsplanering och Sjöfartsverket VTS och lotsbeställning flyttar ihop i en gemensam trafikcentral </w:t>
      </w:r>
      <w:r w:rsidR="00B11486">
        <w:rPr>
          <w:rFonts w:ascii="Verdana" w:hAnsi="Verdana"/>
          <w:sz w:val="18"/>
          <w:szCs w:val="18"/>
        </w:rPr>
        <w:t>–</w:t>
      </w:r>
      <w:r w:rsidRPr="00B67229">
        <w:rPr>
          <w:rFonts w:ascii="Verdana" w:hAnsi="Verdana"/>
          <w:sz w:val="18"/>
          <w:szCs w:val="18"/>
        </w:rPr>
        <w:t xml:space="preserve"> </w:t>
      </w:r>
      <w:r w:rsidRPr="00B67229">
        <w:rPr>
          <w:rStyle w:val="Stark"/>
          <w:rFonts w:ascii="Verdana" w:hAnsi="Verdana"/>
          <w:sz w:val="18"/>
          <w:szCs w:val="18"/>
        </w:rPr>
        <w:t>Gothenburg Approach.</w:t>
      </w:r>
    </w:p>
    <w:p w:rsidR="00951F91" w:rsidRPr="00B67229" w:rsidRDefault="00951F91" w:rsidP="00951F91">
      <w:pPr>
        <w:rPr>
          <w:rStyle w:val="Stark"/>
          <w:rFonts w:ascii="Verdana" w:hAnsi="Verdana"/>
          <w:sz w:val="18"/>
          <w:szCs w:val="18"/>
        </w:rPr>
      </w:pPr>
      <w:r w:rsidRPr="00B67229">
        <w:rPr>
          <w:rStyle w:val="Stark"/>
          <w:rFonts w:ascii="Verdana" w:hAnsi="Verdana"/>
          <w:sz w:val="18"/>
          <w:szCs w:val="18"/>
        </w:rPr>
        <w:t>LNG-allians med Rotterdam</w:t>
      </w:r>
    </w:p>
    <w:p w:rsidR="00951F91" w:rsidRPr="00B67229" w:rsidRDefault="00951F91" w:rsidP="00951F91">
      <w:pPr>
        <w:spacing w:before="0" w:after="200" w:line="276" w:lineRule="auto"/>
        <w:rPr>
          <w:rFonts w:ascii="Verdana" w:hAnsi="Verdana"/>
          <w:sz w:val="18"/>
          <w:szCs w:val="18"/>
        </w:rPr>
      </w:pPr>
      <w:r w:rsidRPr="00B67229">
        <w:rPr>
          <w:rFonts w:ascii="Verdana" w:hAnsi="Verdana"/>
          <w:sz w:val="18"/>
          <w:szCs w:val="18"/>
        </w:rPr>
        <w:t>Hamnarna i Rotterdam och Göteborg b</w:t>
      </w:r>
      <w:r w:rsidR="00122F1A" w:rsidRPr="00B67229">
        <w:rPr>
          <w:rFonts w:ascii="Verdana" w:hAnsi="Verdana"/>
          <w:sz w:val="18"/>
          <w:szCs w:val="18"/>
        </w:rPr>
        <w:t>ildade allians för</w:t>
      </w:r>
      <w:r w:rsidRPr="00B67229">
        <w:rPr>
          <w:rFonts w:ascii="Verdana" w:hAnsi="Verdana"/>
          <w:sz w:val="18"/>
          <w:szCs w:val="18"/>
        </w:rPr>
        <w:t xml:space="preserve"> </w:t>
      </w:r>
      <w:r w:rsidR="00122F1A" w:rsidRPr="00B67229">
        <w:rPr>
          <w:rFonts w:ascii="Verdana" w:hAnsi="Verdana"/>
          <w:sz w:val="18"/>
          <w:szCs w:val="18"/>
        </w:rPr>
        <w:t xml:space="preserve">att påskynda utvecklingen av flytande naturgas, LNG, som </w:t>
      </w:r>
      <w:r w:rsidRPr="00B67229">
        <w:rPr>
          <w:rFonts w:ascii="Verdana" w:hAnsi="Verdana"/>
          <w:sz w:val="18"/>
          <w:szCs w:val="18"/>
        </w:rPr>
        <w:t>fartygsbränsle. Det ska gå att bunkra LNG i båda hamnarna när svavelreglerna träder i kraft 2015. I</w:t>
      </w:r>
      <w:r w:rsidR="00B67229" w:rsidRPr="00B67229">
        <w:rPr>
          <w:rFonts w:ascii="Verdana" w:hAnsi="Verdana"/>
          <w:sz w:val="18"/>
          <w:szCs w:val="18"/>
        </w:rPr>
        <w:t xml:space="preserve"> Göteborg</w:t>
      </w:r>
      <w:r w:rsidRPr="00B67229">
        <w:rPr>
          <w:rFonts w:ascii="Verdana" w:hAnsi="Verdana"/>
          <w:sz w:val="18"/>
          <w:szCs w:val="18"/>
        </w:rPr>
        <w:t xml:space="preserve"> </w:t>
      </w:r>
      <w:r w:rsidR="00122F1A" w:rsidRPr="00B67229">
        <w:rPr>
          <w:rFonts w:ascii="Verdana" w:hAnsi="Verdana"/>
          <w:sz w:val="18"/>
          <w:szCs w:val="18"/>
        </w:rPr>
        <w:t>tecknade</w:t>
      </w:r>
      <w:r w:rsidRPr="00B67229">
        <w:rPr>
          <w:rFonts w:ascii="Verdana" w:hAnsi="Verdana"/>
          <w:sz w:val="18"/>
          <w:szCs w:val="18"/>
        </w:rPr>
        <w:t xml:space="preserve"> Swedegas och Vopak intention</w:t>
      </w:r>
      <w:r w:rsidR="00B67229" w:rsidRPr="00B67229">
        <w:rPr>
          <w:rFonts w:ascii="Verdana" w:hAnsi="Verdana"/>
          <w:sz w:val="18"/>
          <w:szCs w:val="18"/>
        </w:rPr>
        <w:t>s</w:t>
      </w:r>
      <w:r w:rsidRPr="00B67229">
        <w:rPr>
          <w:rFonts w:ascii="Verdana" w:hAnsi="Verdana"/>
          <w:sz w:val="18"/>
          <w:szCs w:val="18"/>
        </w:rPr>
        <w:t xml:space="preserve">avtal om </w:t>
      </w:r>
      <w:r w:rsidR="00122F1A" w:rsidRPr="00B67229">
        <w:rPr>
          <w:rFonts w:ascii="Verdana" w:hAnsi="Verdana"/>
          <w:sz w:val="18"/>
          <w:szCs w:val="18"/>
        </w:rPr>
        <w:t xml:space="preserve">satsning på LNG-terminal i hamnen. </w:t>
      </w:r>
    </w:p>
    <w:p w:rsidR="004E46A6" w:rsidRPr="00B67229" w:rsidRDefault="004E46A6" w:rsidP="00B66298">
      <w:pPr>
        <w:rPr>
          <w:rFonts w:ascii="Verdana" w:hAnsi="Verdana"/>
          <w:sz w:val="18"/>
          <w:szCs w:val="18"/>
        </w:rPr>
      </w:pPr>
    </w:p>
    <w:p w:rsidR="00190AF5" w:rsidRPr="00F35FCE" w:rsidRDefault="00190AF5" w:rsidP="00B66298">
      <w:pPr>
        <w:spacing w:before="100" w:beforeAutospacing="1" w:after="100" w:afterAutospacing="1"/>
        <w:rPr>
          <w:rFonts w:ascii="Verdana" w:hAnsi="Verdana"/>
          <w:sz w:val="20"/>
        </w:rPr>
      </w:pPr>
    </w:p>
    <w:sectPr w:rsidR="00190AF5" w:rsidRPr="00F35FCE" w:rsidSect="00136101">
      <w:headerReference w:type="default" r:id="rId9"/>
      <w:headerReference w:type="first" r:id="rId10"/>
      <w:footerReference w:type="first" r:id="rId11"/>
      <w:pgSz w:w="11907" w:h="16840" w:code="9"/>
      <w:pgMar w:top="1079" w:right="1827" w:bottom="1276" w:left="2098" w:header="10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C1" w:rsidRDefault="005860C1">
      <w:pPr>
        <w:spacing w:before="0"/>
      </w:pPr>
      <w:r>
        <w:separator/>
      </w:r>
    </w:p>
  </w:endnote>
  <w:endnote w:type="continuationSeparator" w:id="0">
    <w:p w:rsidR="005860C1" w:rsidRDefault="005860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B2" w:rsidRDefault="006D0AB2">
    <w:pPr>
      <w:pStyle w:val="Sidfot"/>
    </w:pPr>
  </w:p>
  <w:p w:rsidR="006D0AB2" w:rsidRPr="009D3142" w:rsidRDefault="006D0AB2" w:rsidP="00ED562D">
    <w:pPr>
      <w:pStyle w:val="Sidfot"/>
      <w:tabs>
        <w:tab w:val="clear" w:pos="4536"/>
        <w:tab w:val="clear" w:pos="9072"/>
        <w:tab w:val="left" w:pos="851"/>
        <w:tab w:val="left" w:pos="2268"/>
        <w:tab w:val="left" w:pos="3828"/>
        <w:tab w:val="left" w:pos="5387"/>
        <w:tab w:val="left" w:pos="6946"/>
        <w:tab w:val="left" w:pos="8505"/>
      </w:tabs>
      <w:spacing w:line="200" w:lineRule="exact"/>
      <w:ind w:left="-993" w:right="-139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C1" w:rsidRDefault="005860C1">
      <w:pPr>
        <w:spacing w:before="0"/>
      </w:pPr>
      <w:r>
        <w:separator/>
      </w:r>
    </w:p>
  </w:footnote>
  <w:footnote w:type="continuationSeparator" w:id="0">
    <w:p w:rsidR="005860C1" w:rsidRDefault="005860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B2" w:rsidRDefault="006D0AB2">
    <w:pPr>
      <w:framePr w:h="1315" w:hRule="exact" w:hSpace="141" w:wrap="around" w:vAnchor="text" w:hAnchor="page" w:x="1288" w:y="-591"/>
      <w:tabs>
        <w:tab w:val="left" w:pos="2494"/>
        <w:tab w:val="left" w:pos="4422"/>
        <w:tab w:val="left" w:pos="5386"/>
        <w:tab w:val="left" w:pos="6462"/>
        <w:tab w:val="left" w:pos="8333"/>
        <w:tab w:val="left" w:pos="9184"/>
      </w:tabs>
    </w:pPr>
  </w:p>
  <w:p w:rsidR="006D0AB2" w:rsidRDefault="006D0AB2">
    <w:pPr>
      <w:pStyle w:val="Sidhuvud"/>
      <w:tabs>
        <w:tab w:val="clear" w:pos="4536"/>
      </w:tabs>
      <w:ind w:left="4309"/>
    </w:pPr>
    <w:r>
      <w:tab/>
    </w:r>
    <w:r w:rsidR="00E45080">
      <w:fldChar w:fldCharType="begin"/>
    </w:r>
    <w:r w:rsidR="00E45080">
      <w:instrText xml:space="preserve"> PAGE  \* LOWER </w:instrText>
    </w:r>
    <w:r w:rsidR="00E45080">
      <w:fldChar w:fldCharType="separate"/>
    </w:r>
    <w:r w:rsidR="009D68F3">
      <w:rPr>
        <w:noProof/>
      </w:rPr>
      <w:t>2</w:t>
    </w:r>
    <w:r w:rsidR="00E45080">
      <w:rPr>
        <w:noProof/>
      </w:rPr>
      <w:fldChar w:fldCharType="end"/>
    </w:r>
    <w:r>
      <w:t xml:space="preserve"> (</w:t>
    </w:r>
    <w:fldSimple w:instr=" NUMPAGES  \* LOWER ">
      <w:r w:rsidR="009D68F3">
        <w:rPr>
          <w:noProof/>
        </w:rPr>
        <w:t>3</w:t>
      </w:r>
    </w:fldSimple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B2" w:rsidRPr="00A22CEE" w:rsidRDefault="003A02D0">
    <w:pPr>
      <w:tabs>
        <w:tab w:val="left" w:pos="6917"/>
      </w:tabs>
      <w:suppressAutoHyphens/>
      <w:spacing w:line="240" w:lineRule="exact"/>
      <w:ind w:left="4309" w:right="-1134"/>
      <w:rPr>
        <w:rFonts w:ascii="Verdana" w:hAnsi="Verdana"/>
        <w:b/>
        <w:szCs w:val="24"/>
      </w:rPr>
    </w:pPr>
    <w:r>
      <w:rPr>
        <w:rFonts w:ascii="Verdana" w:hAnsi="Verdana"/>
        <w:b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-188595</wp:posOffset>
          </wp:positionV>
          <wp:extent cx="1079500" cy="615950"/>
          <wp:effectExtent l="19050" t="0" r="6350" b="0"/>
          <wp:wrapNone/>
          <wp:docPr id="3" name="Bild 3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0AB2" w:rsidRDefault="006D0AB2">
    <w:pPr>
      <w:tabs>
        <w:tab w:val="left" w:pos="4309"/>
        <w:tab w:val="left" w:pos="6917"/>
      </w:tabs>
      <w:suppressAutoHyphens/>
      <w:spacing w:line="240" w:lineRule="exact"/>
      <w:ind w:left="4309" w:right="-1134"/>
    </w:pPr>
    <w:r>
      <w:tab/>
    </w:r>
  </w:p>
  <w:p w:rsidR="006D0AB2" w:rsidRPr="009D3142" w:rsidRDefault="006D0AB2">
    <w:pPr>
      <w:tabs>
        <w:tab w:val="left" w:pos="4309"/>
        <w:tab w:val="left" w:pos="6917"/>
      </w:tabs>
      <w:suppressAutoHyphens/>
      <w:spacing w:line="240" w:lineRule="exact"/>
      <w:ind w:left="4309" w:right="-1134"/>
      <w:rPr>
        <w:rFonts w:ascii="Verdana" w:hAnsi="Verdana"/>
        <w:sz w:val="14"/>
        <w:szCs w:val="14"/>
      </w:rPr>
    </w:pPr>
    <w:r w:rsidRPr="009D3142">
      <w:rPr>
        <w:rFonts w:ascii="Verdana" w:hAnsi="Verdana"/>
        <w:sz w:val="14"/>
        <w:szCs w:val="14"/>
      </w:rPr>
      <w:tab/>
    </w:r>
  </w:p>
  <w:p w:rsidR="006D0AB2" w:rsidRDefault="00E45080">
    <w:pPr>
      <w:pStyle w:val="Sidhuvud"/>
      <w:tabs>
        <w:tab w:val="clear" w:pos="4536"/>
        <w:tab w:val="clear" w:pos="9072"/>
        <w:tab w:val="left" w:pos="4309"/>
        <w:tab w:val="left" w:pos="6917"/>
      </w:tabs>
      <w:spacing w:line="240" w:lineRule="exact"/>
      <w:ind w:left="4309" w:right="-113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-648970</wp:posOffset>
              </wp:positionH>
              <wp:positionV relativeFrom="paragraph">
                <wp:posOffset>276860</wp:posOffset>
              </wp:positionV>
              <wp:extent cx="6520815" cy="0"/>
              <wp:effectExtent l="8255" t="10160" r="5080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1pt,21.8pt" to="462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" o:allowincell="f">
              <v:stroke startarrowwidth="narrow" startarrowlength="short" endarrowwidth="narrow" endarrowlength="short"/>
            </v:line>
          </w:pict>
        </mc:Fallback>
      </mc:AlternateContent>
    </w:r>
    <w:r w:rsidR="006D0AB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8EA89E"/>
    <w:lvl w:ilvl="0">
      <w:numFmt w:val="bullet"/>
      <w:lvlText w:val="*"/>
      <w:lvlJc w:val="left"/>
    </w:lvl>
  </w:abstractNum>
  <w:abstractNum w:abstractNumId="1">
    <w:nsid w:val="073A7894"/>
    <w:multiLevelType w:val="hybridMultilevel"/>
    <w:tmpl w:val="26C4A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352E"/>
    <w:multiLevelType w:val="hybridMultilevel"/>
    <w:tmpl w:val="B10CCD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12374F"/>
    <w:multiLevelType w:val="hybridMultilevel"/>
    <w:tmpl w:val="1D0806F6"/>
    <w:lvl w:ilvl="0" w:tplc="041D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>
    <w:nsid w:val="0C990D85"/>
    <w:multiLevelType w:val="hybridMultilevel"/>
    <w:tmpl w:val="8BF4970A"/>
    <w:lvl w:ilvl="0" w:tplc="1B32CB36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3609C"/>
    <w:multiLevelType w:val="hybridMultilevel"/>
    <w:tmpl w:val="370E7CEC"/>
    <w:lvl w:ilvl="0" w:tplc="FB0C8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992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00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E6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D21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4E9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78A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DA4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8CB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1C191A15"/>
    <w:multiLevelType w:val="hybridMultilevel"/>
    <w:tmpl w:val="F7680B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627CD"/>
    <w:multiLevelType w:val="hybridMultilevel"/>
    <w:tmpl w:val="276CCD9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4C38CC"/>
    <w:multiLevelType w:val="hybridMultilevel"/>
    <w:tmpl w:val="DFA6629A"/>
    <w:lvl w:ilvl="0" w:tplc="CE16B338">
      <w:start w:val="4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445B90"/>
    <w:multiLevelType w:val="hybridMultilevel"/>
    <w:tmpl w:val="E3FCC8C6"/>
    <w:lvl w:ilvl="0" w:tplc="20F6EC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B00D8"/>
    <w:multiLevelType w:val="hybridMultilevel"/>
    <w:tmpl w:val="0B3E8FE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F84F6F"/>
    <w:multiLevelType w:val="hybridMultilevel"/>
    <w:tmpl w:val="51E2BF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90254B"/>
    <w:multiLevelType w:val="hybridMultilevel"/>
    <w:tmpl w:val="AC9C57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F12E3F"/>
    <w:multiLevelType w:val="hybridMultilevel"/>
    <w:tmpl w:val="7E666C46"/>
    <w:lvl w:ilvl="0" w:tplc="52B2E0E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386059"/>
    <w:multiLevelType w:val="multilevel"/>
    <w:tmpl w:val="EA9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1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A9"/>
    <w:rsid w:val="00002906"/>
    <w:rsid w:val="00004451"/>
    <w:rsid w:val="00006DC9"/>
    <w:rsid w:val="00007C10"/>
    <w:rsid w:val="00011BFE"/>
    <w:rsid w:val="00012557"/>
    <w:rsid w:val="000176C5"/>
    <w:rsid w:val="00023569"/>
    <w:rsid w:val="00025BF9"/>
    <w:rsid w:val="00027FDE"/>
    <w:rsid w:val="00033B53"/>
    <w:rsid w:val="00034F4A"/>
    <w:rsid w:val="0003617F"/>
    <w:rsid w:val="00036C58"/>
    <w:rsid w:val="00037376"/>
    <w:rsid w:val="00040F13"/>
    <w:rsid w:val="00045E88"/>
    <w:rsid w:val="0004626C"/>
    <w:rsid w:val="00050CA8"/>
    <w:rsid w:val="00050E9C"/>
    <w:rsid w:val="000512A8"/>
    <w:rsid w:val="000542CB"/>
    <w:rsid w:val="00054410"/>
    <w:rsid w:val="00054F7B"/>
    <w:rsid w:val="000559FF"/>
    <w:rsid w:val="00055FF1"/>
    <w:rsid w:val="000602CA"/>
    <w:rsid w:val="00062DD2"/>
    <w:rsid w:val="000656D2"/>
    <w:rsid w:val="0006709D"/>
    <w:rsid w:val="00070844"/>
    <w:rsid w:val="00072BBD"/>
    <w:rsid w:val="000774F2"/>
    <w:rsid w:val="00077783"/>
    <w:rsid w:val="00077976"/>
    <w:rsid w:val="000804A3"/>
    <w:rsid w:val="00080C19"/>
    <w:rsid w:val="000830F4"/>
    <w:rsid w:val="00083A78"/>
    <w:rsid w:val="0008403B"/>
    <w:rsid w:val="00085374"/>
    <w:rsid w:val="0008635B"/>
    <w:rsid w:val="000876C5"/>
    <w:rsid w:val="00087E53"/>
    <w:rsid w:val="00090349"/>
    <w:rsid w:val="0009479F"/>
    <w:rsid w:val="000962AA"/>
    <w:rsid w:val="000A0B5F"/>
    <w:rsid w:val="000A38BE"/>
    <w:rsid w:val="000A42BB"/>
    <w:rsid w:val="000A496E"/>
    <w:rsid w:val="000A4D73"/>
    <w:rsid w:val="000A6D51"/>
    <w:rsid w:val="000B36AF"/>
    <w:rsid w:val="000B456E"/>
    <w:rsid w:val="000B65DA"/>
    <w:rsid w:val="000C2091"/>
    <w:rsid w:val="000C476B"/>
    <w:rsid w:val="000C75E1"/>
    <w:rsid w:val="000D1B6B"/>
    <w:rsid w:val="000D1CE6"/>
    <w:rsid w:val="000D1DF0"/>
    <w:rsid w:val="000D2DF6"/>
    <w:rsid w:val="000D4C24"/>
    <w:rsid w:val="000D5A5C"/>
    <w:rsid w:val="000D6B34"/>
    <w:rsid w:val="000D719C"/>
    <w:rsid w:val="000D73DA"/>
    <w:rsid w:val="000D7B05"/>
    <w:rsid w:val="000E2D85"/>
    <w:rsid w:val="000E68A4"/>
    <w:rsid w:val="000E71B2"/>
    <w:rsid w:val="000F092E"/>
    <w:rsid w:val="000F18F6"/>
    <w:rsid w:val="000F1CB5"/>
    <w:rsid w:val="000F1E94"/>
    <w:rsid w:val="000F4277"/>
    <w:rsid w:val="00103409"/>
    <w:rsid w:val="00103856"/>
    <w:rsid w:val="00106880"/>
    <w:rsid w:val="0011197B"/>
    <w:rsid w:val="001201FB"/>
    <w:rsid w:val="001213ED"/>
    <w:rsid w:val="001216CA"/>
    <w:rsid w:val="00122F1A"/>
    <w:rsid w:val="00123774"/>
    <w:rsid w:val="0012501F"/>
    <w:rsid w:val="0012701D"/>
    <w:rsid w:val="00131FFF"/>
    <w:rsid w:val="0013256C"/>
    <w:rsid w:val="001340E5"/>
    <w:rsid w:val="00136101"/>
    <w:rsid w:val="0014687E"/>
    <w:rsid w:val="001473DA"/>
    <w:rsid w:val="00152191"/>
    <w:rsid w:val="0015361E"/>
    <w:rsid w:val="00155363"/>
    <w:rsid w:val="00157DEB"/>
    <w:rsid w:val="001655A7"/>
    <w:rsid w:val="00165B22"/>
    <w:rsid w:val="0016760D"/>
    <w:rsid w:val="001679A2"/>
    <w:rsid w:val="00167B0D"/>
    <w:rsid w:val="001725BC"/>
    <w:rsid w:val="0017372F"/>
    <w:rsid w:val="0017483B"/>
    <w:rsid w:val="00176F1E"/>
    <w:rsid w:val="001821DB"/>
    <w:rsid w:val="00184463"/>
    <w:rsid w:val="0018484E"/>
    <w:rsid w:val="00184A37"/>
    <w:rsid w:val="00184FDF"/>
    <w:rsid w:val="001874FB"/>
    <w:rsid w:val="00190AF5"/>
    <w:rsid w:val="00191409"/>
    <w:rsid w:val="00191C92"/>
    <w:rsid w:val="0019242F"/>
    <w:rsid w:val="00192F56"/>
    <w:rsid w:val="0019450E"/>
    <w:rsid w:val="00194D7B"/>
    <w:rsid w:val="00197380"/>
    <w:rsid w:val="0019748B"/>
    <w:rsid w:val="00197EDC"/>
    <w:rsid w:val="001A1AFA"/>
    <w:rsid w:val="001A3B55"/>
    <w:rsid w:val="001A5B81"/>
    <w:rsid w:val="001B212B"/>
    <w:rsid w:val="001B3539"/>
    <w:rsid w:val="001B3E70"/>
    <w:rsid w:val="001B459B"/>
    <w:rsid w:val="001B4C1E"/>
    <w:rsid w:val="001C21E8"/>
    <w:rsid w:val="001C5984"/>
    <w:rsid w:val="001D086C"/>
    <w:rsid w:val="001D08F4"/>
    <w:rsid w:val="001D3E54"/>
    <w:rsid w:val="001D4A12"/>
    <w:rsid w:val="001E1793"/>
    <w:rsid w:val="001E7D61"/>
    <w:rsid w:val="001F029B"/>
    <w:rsid w:val="001F36EA"/>
    <w:rsid w:val="001F39C1"/>
    <w:rsid w:val="001F3C13"/>
    <w:rsid w:val="001F4EEA"/>
    <w:rsid w:val="001F54A8"/>
    <w:rsid w:val="001F5991"/>
    <w:rsid w:val="002018B4"/>
    <w:rsid w:val="002036C5"/>
    <w:rsid w:val="00203D36"/>
    <w:rsid w:val="00210976"/>
    <w:rsid w:val="00210AE0"/>
    <w:rsid w:val="00214527"/>
    <w:rsid w:val="00214D16"/>
    <w:rsid w:val="002156B8"/>
    <w:rsid w:val="00215D52"/>
    <w:rsid w:val="00216F89"/>
    <w:rsid w:val="00225F41"/>
    <w:rsid w:val="00226189"/>
    <w:rsid w:val="002265DC"/>
    <w:rsid w:val="00230B69"/>
    <w:rsid w:val="0023113C"/>
    <w:rsid w:val="00231836"/>
    <w:rsid w:val="0023341B"/>
    <w:rsid w:val="00235B7E"/>
    <w:rsid w:val="00237850"/>
    <w:rsid w:val="00237D9F"/>
    <w:rsid w:val="002401CD"/>
    <w:rsid w:val="00241346"/>
    <w:rsid w:val="002438EF"/>
    <w:rsid w:val="00243A11"/>
    <w:rsid w:val="00244136"/>
    <w:rsid w:val="0024468F"/>
    <w:rsid w:val="00247FA7"/>
    <w:rsid w:val="002560DB"/>
    <w:rsid w:val="0026020B"/>
    <w:rsid w:val="00262AD4"/>
    <w:rsid w:val="00262CC4"/>
    <w:rsid w:val="0026437D"/>
    <w:rsid w:val="0026562A"/>
    <w:rsid w:val="00265BC1"/>
    <w:rsid w:val="00266669"/>
    <w:rsid w:val="002675A0"/>
    <w:rsid w:val="002676A3"/>
    <w:rsid w:val="002678E7"/>
    <w:rsid w:val="00282892"/>
    <w:rsid w:val="002858F0"/>
    <w:rsid w:val="00291FD7"/>
    <w:rsid w:val="00296319"/>
    <w:rsid w:val="00297FBD"/>
    <w:rsid w:val="002A132E"/>
    <w:rsid w:val="002A6958"/>
    <w:rsid w:val="002A7222"/>
    <w:rsid w:val="002A76FC"/>
    <w:rsid w:val="002B60E0"/>
    <w:rsid w:val="002B6F54"/>
    <w:rsid w:val="002B78BF"/>
    <w:rsid w:val="002B7DDB"/>
    <w:rsid w:val="002C2428"/>
    <w:rsid w:val="002C32E7"/>
    <w:rsid w:val="002C6581"/>
    <w:rsid w:val="002D2615"/>
    <w:rsid w:val="002D2C81"/>
    <w:rsid w:val="002D4E4A"/>
    <w:rsid w:val="002D65DD"/>
    <w:rsid w:val="002E488D"/>
    <w:rsid w:val="002E5310"/>
    <w:rsid w:val="002E5BF2"/>
    <w:rsid w:val="002E5E1C"/>
    <w:rsid w:val="002E6AE3"/>
    <w:rsid w:val="002E6F78"/>
    <w:rsid w:val="002F3383"/>
    <w:rsid w:val="002F36DB"/>
    <w:rsid w:val="002F449C"/>
    <w:rsid w:val="002F49FC"/>
    <w:rsid w:val="002F6196"/>
    <w:rsid w:val="003019FB"/>
    <w:rsid w:val="003022C8"/>
    <w:rsid w:val="00310344"/>
    <w:rsid w:val="00310B44"/>
    <w:rsid w:val="0031185C"/>
    <w:rsid w:val="00311A4C"/>
    <w:rsid w:val="003152F5"/>
    <w:rsid w:val="00315CD1"/>
    <w:rsid w:val="0031614E"/>
    <w:rsid w:val="0031743E"/>
    <w:rsid w:val="003178B1"/>
    <w:rsid w:val="0032146F"/>
    <w:rsid w:val="0032465C"/>
    <w:rsid w:val="00327F82"/>
    <w:rsid w:val="003302B3"/>
    <w:rsid w:val="003309C9"/>
    <w:rsid w:val="0033136F"/>
    <w:rsid w:val="00334D7E"/>
    <w:rsid w:val="0034020A"/>
    <w:rsid w:val="00341E10"/>
    <w:rsid w:val="003423A2"/>
    <w:rsid w:val="00343B99"/>
    <w:rsid w:val="00347A98"/>
    <w:rsid w:val="00347B1B"/>
    <w:rsid w:val="00353212"/>
    <w:rsid w:val="003534EF"/>
    <w:rsid w:val="00355507"/>
    <w:rsid w:val="003651A1"/>
    <w:rsid w:val="00366BA3"/>
    <w:rsid w:val="00367182"/>
    <w:rsid w:val="00370B80"/>
    <w:rsid w:val="00371524"/>
    <w:rsid w:val="00371590"/>
    <w:rsid w:val="00372F3B"/>
    <w:rsid w:val="003766AD"/>
    <w:rsid w:val="00382C52"/>
    <w:rsid w:val="00382F3E"/>
    <w:rsid w:val="00383015"/>
    <w:rsid w:val="00384A7A"/>
    <w:rsid w:val="00385ED4"/>
    <w:rsid w:val="00386992"/>
    <w:rsid w:val="00390C83"/>
    <w:rsid w:val="00390F46"/>
    <w:rsid w:val="00392C42"/>
    <w:rsid w:val="00392F70"/>
    <w:rsid w:val="00396FFF"/>
    <w:rsid w:val="003A028B"/>
    <w:rsid w:val="003A02D0"/>
    <w:rsid w:val="003A3318"/>
    <w:rsid w:val="003A7AA3"/>
    <w:rsid w:val="003B1664"/>
    <w:rsid w:val="003B2875"/>
    <w:rsid w:val="003B3C52"/>
    <w:rsid w:val="003B63AB"/>
    <w:rsid w:val="003B6509"/>
    <w:rsid w:val="003C17A1"/>
    <w:rsid w:val="003C17A6"/>
    <w:rsid w:val="003C251B"/>
    <w:rsid w:val="003C3DA0"/>
    <w:rsid w:val="003C62EF"/>
    <w:rsid w:val="003D40E6"/>
    <w:rsid w:val="003D47AA"/>
    <w:rsid w:val="003D4E6E"/>
    <w:rsid w:val="003D7B9C"/>
    <w:rsid w:val="003D7E0C"/>
    <w:rsid w:val="003E0841"/>
    <w:rsid w:val="003E27ED"/>
    <w:rsid w:val="003E2A55"/>
    <w:rsid w:val="003E38D0"/>
    <w:rsid w:val="003E761C"/>
    <w:rsid w:val="003F106C"/>
    <w:rsid w:val="003F3AAA"/>
    <w:rsid w:val="003F7738"/>
    <w:rsid w:val="00402273"/>
    <w:rsid w:val="004025D8"/>
    <w:rsid w:val="004038F7"/>
    <w:rsid w:val="00404118"/>
    <w:rsid w:val="004054EC"/>
    <w:rsid w:val="004061E2"/>
    <w:rsid w:val="00406734"/>
    <w:rsid w:val="00406C34"/>
    <w:rsid w:val="004070F2"/>
    <w:rsid w:val="00416348"/>
    <w:rsid w:val="004219EB"/>
    <w:rsid w:val="00421E74"/>
    <w:rsid w:val="0042400C"/>
    <w:rsid w:val="00424F92"/>
    <w:rsid w:val="00426850"/>
    <w:rsid w:val="004318D5"/>
    <w:rsid w:val="00435564"/>
    <w:rsid w:val="00435EB7"/>
    <w:rsid w:val="004402AD"/>
    <w:rsid w:val="00440EA8"/>
    <w:rsid w:val="00442D35"/>
    <w:rsid w:val="00442F35"/>
    <w:rsid w:val="00443AE9"/>
    <w:rsid w:val="004453A5"/>
    <w:rsid w:val="004463F4"/>
    <w:rsid w:val="0045065E"/>
    <w:rsid w:val="00451D7B"/>
    <w:rsid w:val="00452A01"/>
    <w:rsid w:val="00452DF8"/>
    <w:rsid w:val="00453259"/>
    <w:rsid w:val="00456F0F"/>
    <w:rsid w:val="00457E41"/>
    <w:rsid w:val="004612C3"/>
    <w:rsid w:val="00462EF9"/>
    <w:rsid w:val="00463ACB"/>
    <w:rsid w:val="00463C9F"/>
    <w:rsid w:val="00465C01"/>
    <w:rsid w:val="00465EC2"/>
    <w:rsid w:val="0046614B"/>
    <w:rsid w:val="004662E9"/>
    <w:rsid w:val="004664C9"/>
    <w:rsid w:val="004673C1"/>
    <w:rsid w:val="00467B3F"/>
    <w:rsid w:val="0047172F"/>
    <w:rsid w:val="00473157"/>
    <w:rsid w:val="00473EEC"/>
    <w:rsid w:val="004748C9"/>
    <w:rsid w:val="00476D2F"/>
    <w:rsid w:val="00477D6B"/>
    <w:rsid w:val="00484B6F"/>
    <w:rsid w:val="00484E04"/>
    <w:rsid w:val="00485B6D"/>
    <w:rsid w:val="004868E0"/>
    <w:rsid w:val="004A008B"/>
    <w:rsid w:val="004A361B"/>
    <w:rsid w:val="004A51EF"/>
    <w:rsid w:val="004A6873"/>
    <w:rsid w:val="004A6A2E"/>
    <w:rsid w:val="004B0196"/>
    <w:rsid w:val="004B0FD5"/>
    <w:rsid w:val="004B2BAC"/>
    <w:rsid w:val="004B2E59"/>
    <w:rsid w:val="004B439F"/>
    <w:rsid w:val="004B5681"/>
    <w:rsid w:val="004C3323"/>
    <w:rsid w:val="004C3EE8"/>
    <w:rsid w:val="004C4DB2"/>
    <w:rsid w:val="004C553E"/>
    <w:rsid w:val="004C59C3"/>
    <w:rsid w:val="004C7C00"/>
    <w:rsid w:val="004D1B30"/>
    <w:rsid w:val="004D5751"/>
    <w:rsid w:val="004D6201"/>
    <w:rsid w:val="004D70D2"/>
    <w:rsid w:val="004E333B"/>
    <w:rsid w:val="004E3917"/>
    <w:rsid w:val="004E46A6"/>
    <w:rsid w:val="004E4770"/>
    <w:rsid w:val="004E579F"/>
    <w:rsid w:val="004F3545"/>
    <w:rsid w:val="004F53D0"/>
    <w:rsid w:val="004F5E7F"/>
    <w:rsid w:val="004F635E"/>
    <w:rsid w:val="004F6BC7"/>
    <w:rsid w:val="004F70F9"/>
    <w:rsid w:val="004F795A"/>
    <w:rsid w:val="004F7BA0"/>
    <w:rsid w:val="004F7D36"/>
    <w:rsid w:val="00500712"/>
    <w:rsid w:val="005022FC"/>
    <w:rsid w:val="00503B56"/>
    <w:rsid w:val="00507C9D"/>
    <w:rsid w:val="00511038"/>
    <w:rsid w:val="00511A10"/>
    <w:rsid w:val="00511E95"/>
    <w:rsid w:val="00512EA9"/>
    <w:rsid w:val="005147C2"/>
    <w:rsid w:val="005238DF"/>
    <w:rsid w:val="00523E1A"/>
    <w:rsid w:val="00526E54"/>
    <w:rsid w:val="00527674"/>
    <w:rsid w:val="00527CFE"/>
    <w:rsid w:val="00531DD8"/>
    <w:rsid w:val="00532309"/>
    <w:rsid w:val="00534CAA"/>
    <w:rsid w:val="005372E9"/>
    <w:rsid w:val="00537909"/>
    <w:rsid w:val="00544A88"/>
    <w:rsid w:val="00554899"/>
    <w:rsid w:val="00555A82"/>
    <w:rsid w:val="00562D53"/>
    <w:rsid w:val="00563313"/>
    <w:rsid w:val="005651CB"/>
    <w:rsid w:val="0056552D"/>
    <w:rsid w:val="005731E4"/>
    <w:rsid w:val="0057359C"/>
    <w:rsid w:val="00574BC2"/>
    <w:rsid w:val="00580881"/>
    <w:rsid w:val="005860C1"/>
    <w:rsid w:val="00587095"/>
    <w:rsid w:val="005910C2"/>
    <w:rsid w:val="00593089"/>
    <w:rsid w:val="00593699"/>
    <w:rsid w:val="0059406A"/>
    <w:rsid w:val="00594305"/>
    <w:rsid w:val="005963C4"/>
    <w:rsid w:val="00596DE3"/>
    <w:rsid w:val="00597888"/>
    <w:rsid w:val="005A03BC"/>
    <w:rsid w:val="005A0F7F"/>
    <w:rsid w:val="005A2222"/>
    <w:rsid w:val="005A33CD"/>
    <w:rsid w:val="005A5732"/>
    <w:rsid w:val="005A74C4"/>
    <w:rsid w:val="005A7652"/>
    <w:rsid w:val="005A7ABD"/>
    <w:rsid w:val="005B04A7"/>
    <w:rsid w:val="005B06E6"/>
    <w:rsid w:val="005B388D"/>
    <w:rsid w:val="005B5300"/>
    <w:rsid w:val="005B7849"/>
    <w:rsid w:val="005C491B"/>
    <w:rsid w:val="005C4D6B"/>
    <w:rsid w:val="005C646E"/>
    <w:rsid w:val="005D0512"/>
    <w:rsid w:val="005D0803"/>
    <w:rsid w:val="005D0B24"/>
    <w:rsid w:val="005D2AC4"/>
    <w:rsid w:val="005D3729"/>
    <w:rsid w:val="005D44E3"/>
    <w:rsid w:val="005D62D9"/>
    <w:rsid w:val="005D6A7D"/>
    <w:rsid w:val="005D75DE"/>
    <w:rsid w:val="005D7947"/>
    <w:rsid w:val="005E23EC"/>
    <w:rsid w:val="005E3830"/>
    <w:rsid w:val="005E3B53"/>
    <w:rsid w:val="005E4C78"/>
    <w:rsid w:val="005E6FB2"/>
    <w:rsid w:val="005F0ED5"/>
    <w:rsid w:val="005F318D"/>
    <w:rsid w:val="005F36DD"/>
    <w:rsid w:val="005F639E"/>
    <w:rsid w:val="005F6B3D"/>
    <w:rsid w:val="00602422"/>
    <w:rsid w:val="0060307F"/>
    <w:rsid w:val="006040EC"/>
    <w:rsid w:val="00604606"/>
    <w:rsid w:val="00604692"/>
    <w:rsid w:val="006054CA"/>
    <w:rsid w:val="00611D1C"/>
    <w:rsid w:val="00613019"/>
    <w:rsid w:val="006157D7"/>
    <w:rsid w:val="006172F1"/>
    <w:rsid w:val="00630048"/>
    <w:rsid w:val="00631387"/>
    <w:rsid w:val="0063224A"/>
    <w:rsid w:val="00632F0B"/>
    <w:rsid w:val="00633538"/>
    <w:rsid w:val="00633651"/>
    <w:rsid w:val="00634A5A"/>
    <w:rsid w:val="00634BE0"/>
    <w:rsid w:val="00637601"/>
    <w:rsid w:val="0064015C"/>
    <w:rsid w:val="0064595B"/>
    <w:rsid w:val="00645EB3"/>
    <w:rsid w:val="00647459"/>
    <w:rsid w:val="006564D8"/>
    <w:rsid w:val="00656D63"/>
    <w:rsid w:val="00670A9D"/>
    <w:rsid w:val="00670AD7"/>
    <w:rsid w:val="00670EBF"/>
    <w:rsid w:val="006725ED"/>
    <w:rsid w:val="00673864"/>
    <w:rsid w:val="00673975"/>
    <w:rsid w:val="0067588C"/>
    <w:rsid w:val="006763FE"/>
    <w:rsid w:val="006779BD"/>
    <w:rsid w:val="006819F4"/>
    <w:rsid w:val="0068397C"/>
    <w:rsid w:val="00684FCE"/>
    <w:rsid w:val="00685242"/>
    <w:rsid w:val="00692219"/>
    <w:rsid w:val="00695850"/>
    <w:rsid w:val="00696B51"/>
    <w:rsid w:val="006A3597"/>
    <w:rsid w:val="006A4A93"/>
    <w:rsid w:val="006A55FD"/>
    <w:rsid w:val="006A6229"/>
    <w:rsid w:val="006A6BB2"/>
    <w:rsid w:val="006A77B9"/>
    <w:rsid w:val="006A7930"/>
    <w:rsid w:val="006B10CD"/>
    <w:rsid w:val="006B2C4A"/>
    <w:rsid w:val="006B6F95"/>
    <w:rsid w:val="006B7364"/>
    <w:rsid w:val="006B769A"/>
    <w:rsid w:val="006C0074"/>
    <w:rsid w:val="006C0C90"/>
    <w:rsid w:val="006C0E19"/>
    <w:rsid w:val="006C1E76"/>
    <w:rsid w:val="006C37EA"/>
    <w:rsid w:val="006C7AEE"/>
    <w:rsid w:val="006D0AB2"/>
    <w:rsid w:val="006D3318"/>
    <w:rsid w:val="006D3B02"/>
    <w:rsid w:val="006E1E83"/>
    <w:rsid w:val="006E4AD8"/>
    <w:rsid w:val="006E4C60"/>
    <w:rsid w:val="006E7225"/>
    <w:rsid w:val="006F0040"/>
    <w:rsid w:val="006F0525"/>
    <w:rsid w:val="006F3C32"/>
    <w:rsid w:val="00700705"/>
    <w:rsid w:val="00702328"/>
    <w:rsid w:val="007030A5"/>
    <w:rsid w:val="00704793"/>
    <w:rsid w:val="00706E24"/>
    <w:rsid w:val="0070772D"/>
    <w:rsid w:val="007109BE"/>
    <w:rsid w:val="007147DC"/>
    <w:rsid w:val="00715976"/>
    <w:rsid w:val="00716B35"/>
    <w:rsid w:val="00717A7F"/>
    <w:rsid w:val="00722B51"/>
    <w:rsid w:val="00723852"/>
    <w:rsid w:val="00723B4C"/>
    <w:rsid w:val="0072657C"/>
    <w:rsid w:val="00730F16"/>
    <w:rsid w:val="007331E2"/>
    <w:rsid w:val="007337BC"/>
    <w:rsid w:val="00736AE5"/>
    <w:rsid w:val="00740BDC"/>
    <w:rsid w:val="00742B87"/>
    <w:rsid w:val="00746DE1"/>
    <w:rsid w:val="0075033C"/>
    <w:rsid w:val="00750B2D"/>
    <w:rsid w:val="00754B93"/>
    <w:rsid w:val="007572BA"/>
    <w:rsid w:val="00762A3E"/>
    <w:rsid w:val="007631AB"/>
    <w:rsid w:val="00765B53"/>
    <w:rsid w:val="007705CD"/>
    <w:rsid w:val="007710A3"/>
    <w:rsid w:val="00772E9A"/>
    <w:rsid w:val="00773808"/>
    <w:rsid w:val="00774915"/>
    <w:rsid w:val="00776FC6"/>
    <w:rsid w:val="00777269"/>
    <w:rsid w:val="0078002F"/>
    <w:rsid w:val="00782187"/>
    <w:rsid w:val="00787837"/>
    <w:rsid w:val="00791F83"/>
    <w:rsid w:val="007A1BBF"/>
    <w:rsid w:val="007A20CA"/>
    <w:rsid w:val="007A4437"/>
    <w:rsid w:val="007A5694"/>
    <w:rsid w:val="007B4B47"/>
    <w:rsid w:val="007B66EE"/>
    <w:rsid w:val="007B69A7"/>
    <w:rsid w:val="007B6CED"/>
    <w:rsid w:val="007B712B"/>
    <w:rsid w:val="007B7B85"/>
    <w:rsid w:val="007C3ECC"/>
    <w:rsid w:val="007D30E7"/>
    <w:rsid w:val="007D4907"/>
    <w:rsid w:val="007D4B14"/>
    <w:rsid w:val="007D5D44"/>
    <w:rsid w:val="007E0731"/>
    <w:rsid w:val="007E0928"/>
    <w:rsid w:val="007E453C"/>
    <w:rsid w:val="007E6EA0"/>
    <w:rsid w:val="007E7212"/>
    <w:rsid w:val="007F1404"/>
    <w:rsid w:val="007F1D63"/>
    <w:rsid w:val="007F3B73"/>
    <w:rsid w:val="007F3F9A"/>
    <w:rsid w:val="007F65BC"/>
    <w:rsid w:val="007F6963"/>
    <w:rsid w:val="00800054"/>
    <w:rsid w:val="00800B0F"/>
    <w:rsid w:val="00801A39"/>
    <w:rsid w:val="00801BF6"/>
    <w:rsid w:val="00804BCD"/>
    <w:rsid w:val="008052C0"/>
    <w:rsid w:val="00807B01"/>
    <w:rsid w:val="00807BB4"/>
    <w:rsid w:val="008143F4"/>
    <w:rsid w:val="00814AC3"/>
    <w:rsid w:val="00814AC8"/>
    <w:rsid w:val="00817D57"/>
    <w:rsid w:val="00820A90"/>
    <w:rsid w:val="00820B68"/>
    <w:rsid w:val="00821E63"/>
    <w:rsid w:val="00821FBD"/>
    <w:rsid w:val="00823A94"/>
    <w:rsid w:val="008250D3"/>
    <w:rsid w:val="00827A08"/>
    <w:rsid w:val="008317B1"/>
    <w:rsid w:val="00833676"/>
    <w:rsid w:val="00833B57"/>
    <w:rsid w:val="0084048E"/>
    <w:rsid w:val="008445B9"/>
    <w:rsid w:val="00845643"/>
    <w:rsid w:val="008464B8"/>
    <w:rsid w:val="00846FA8"/>
    <w:rsid w:val="008476C7"/>
    <w:rsid w:val="0084789A"/>
    <w:rsid w:val="00847C24"/>
    <w:rsid w:val="00850737"/>
    <w:rsid w:val="008524BF"/>
    <w:rsid w:val="00854871"/>
    <w:rsid w:val="00857596"/>
    <w:rsid w:val="008603DD"/>
    <w:rsid w:val="00863C98"/>
    <w:rsid w:val="008665F0"/>
    <w:rsid w:val="00867190"/>
    <w:rsid w:val="00867E6E"/>
    <w:rsid w:val="00871011"/>
    <w:rsid w:val="0087161D"/>
    <w:rsid w:val="008759B3"/>
    <w:rsid w:val="00875CD9"/>
    <w:rsid w:val="008773C7"/>
    <w:rsid w:val="00880740"/>
    <w:rsid w:val="00881777"/>
    <w:rsid w:val="00881A4E"/>
    <w:rsid w:val="00883246"/>
    <w:rsid w:val="00885287"/>
    <w:rsid w:val="008872E8"/>
    <w:rsid w:val="008905F7"/>
    <w:rsid w:val="00890C59"/>
    <w:rsid w:val="008925B5"/>
    <w:rsid w:val="00894F8A"/>
    <w:rsid w:val="00895688"/>
    <w:rsid w:val="00896D77"/>
    <w:rsid w:val="0089712D"/>
    <w:rsid w:val="008A6E21"/>
    <w:rsid w:val="008A71C5"/>
    <w:rsid w:val="008A7BDA"/>
    <w:rsid w:val="008B1307"/>
    <w:rsid w:val="008B29EC"/>
    <w:rsid w:val="008B40B4"/>
    <w:rsid w:val="008B7822"/>
    <w:rsid w:val="008C1342"/>
    <w:rsid w:val="008C2800"/>
    <w:rsid w:val="008C2BC8"/>
    <w:rsid w:val="008C504B"/>
    <w:rsid w:val="008C6733"/>
    <w:rsid w:val="008C6B07"/>
    <w:rsid w:val="008C6BFF"/>
    <w:rsid w:val="008D0242"/>
    <w:rsid w:val="008D06A8"/>
    <w:rsid w:val="008D1C5C"/>
    <w:rsid w:val="008D1FE7"/>
    <w:rsid w:val="008D5124"/>
    <w:rsid w:val="008E08BF"/>
    <w:rsid w:val="008E2338"/>
    <w:rsid w:val="008E3002"/>
    <w:rsid w:val="008E7A63"/>
    <w:rsid w:val="008F13F6"/>
    <w:rsid w:val="008F15B5"/>
    <w:rsid w:val="008F1849"/>
    <w:rsid w:val="008F1CA3"/>
    <w:rsid w:val="008F4508"/>
    <w:rsid w:val="008F4976"/>
    <w:rsid w:val="00900E96"/>
    <w:rsid w:val="00901C17"/>
    <w:rsid w:val="009035A4"/>
    <w:rsid w:val="00905030"/>
    <w:rsid w:val="009064C1"/>
    <w:rsid w:val="00907527"/>
    <w:rsid w:val="00910210"/>
    <w:rsid w:val="0091024B"/>
    <w:rsid w:val="00910470"/>
    <w:rsid w:val="00920D20"/>
    <w:rsid w:val="00921925"/>
    <w:rsid w:val="00925AF0"/>
    <w:rsid w:val="00926050"/>
    <w:rsid w:val="00926BB4"/>
    <w:rsid w:val="00933349"/>
    <w:rsid w:val="0093405F"/>
    <w:rsid w:val="00935509"/>
    <w:rsid w:val="00936695"/>
    <w:rsid w:val="009451AB"/>
    <w:rsid w:val="00946263"/>
    <w:rsid w:val="009464EB"/>
    <w:rsid w:val="00946689"/>
    <w:rsid w:val="009476AB"/>
    <w:rsid w:val="00950C02"/>
    <w:rsid w:val="00951F91"/>
    <w:rsid w:val="0095287B"/>
    <w:rsid w:val="00957074"/>
    <w:rsid w:val="009612E1"/>
    <w:rsid w:val="00966B1C"/>
    <w:rsid w:val="00967222"/>
    <w:rsid w:val="0096735B"/>
    <w:rsid w:val="00967A81"/>
    <w:rsid w:val="009712AB"/>
    <w:rsid w:val="00973291"/>
    <w:rsid w:val="009756D2"/>
    <w:rsid w:val="009758DB"/>
    <w:rsid w:val="009767E3"/>
    <w:rsid w:val="0097763E"/>
    <w:rsid w:val="00980217"/>
    <w:rsid w:val="009839B5"/>
    <w:rsid w:val="00990B51"/>
    <w:rsid w:val="009924C8"/>
    <w:rsid w:val="00994CB0"/>
    <w:rsid w:val="009A66D2"/>
    <w:rsid w:val="009A72C2"/>
    <w:rsid w:val="009A7C73"/>
    <w:rsid w:val="009A7DB1"/>
    <w:rsid w:val="009B195A"/>
    <w:rsid w:val="009B6DA2"/>
    <w:rsid w:val="009B7158"/>
    <w:rsid w:val="009B7DCD"/>
    <w:rsid w:val="009C35D1"/>
    <w:rsid w:val="009C3794"/>
    <w:rsid w:val="009C72D5"/>
    <w:rsid w:val="009C7617"/>
    <w:rsid w:val="009D19B0"/>
    <w:rsid w:val="009D1B62"/>
    <w:rsid w:val="009D21EB"/>
    <w:rsid w:val="009D2FAC"/>
    <w:rsid w:val="009D37AC"/>
    <w:rsid w:val="009D68F3"/>
    <w:rsid w:val="009D690E"/>
    <w:rsid w:val="009D6F5C"/>
    <w:rsid w:val="009E047C"/>
    <w:rsid w:val="009E0EB4"/>
    <w:rsid w:val="009E0F72"/>
    <w:rsid w:val="009E30AC"/>
    <w:rsid w:val="009E30BA"/>
    <w:rsid w:val="009E4F77"/>
    <w:rsid w:val="009E604C"/>
    <w:rsid w:val="009F0AB9"/>
    <w:rsid w:val="009F1223"/>
    <w:rsid w:val="009F1EFE"/>
    <w:rsid w:val="009F20E5"/>
    <w:rsid w:val="009F6903"/>
    <w:rsid w:val="009F7058"/>
    <w:rsid w:val="009F767E"/>
    <w:rsid w:val="00A00FBA"/>
    <w:rsid w:val="00A02D07"/>
    <w:rsid w:val="00A02F6F"/>
    <w:rsid w:val="00A05DFC"/>
    <w:rsid w:val="00A075A5"/>
    <w:rsid w:val="00A136D6"/>
    <w:rsid w:val="00A20483"/>
    <w:rsid w:val="00A21458"/>
    <w:rsid w:val="00A22C4D"/>
    <w:rsid w:val="00A27AB1"/>
    <w:rsid w:val="00A308FE"/>
    <w:rsid w:val="00A3489A"/>
    <w:rsid w:val="00A34D08"/>
    <w:rsid w:val="00A40338"/>
    <w:rsid w:val="00A423CD"/>
    <w:rsid w:val="00A43506"/>
    <w:rsid w:val="00A44272"/>
    <w:rsid w:val="00A44534"/>
    <w:rsid w:val="00A451A9"/>
    <w:rsid w:val="00A508F4"/>
    <w:rsid w:val="00A5461D"/>
    <w:rsid w:val="00A561AB"/>
    <w:rsid w:val="00A626CC"/>
    <w:rsid w:val="00A653D7"/>
    <w:rsid w:val="00A70A0F"/>
    <w:rsid w:val="00A717E4"/>
    <w:rsid w:val="00A73758"/>
    <w:rsid w:val="00A81FBC"/>
    <w:rsid w:val="00A83352"/>
    <w:rsid w:val="00A84A82"/>
    <w:rsid w:val="00A84BE3"/>
    <w:rsid w:val="00A85836"/>
    <w:rsid w:val="00A90588"/>
    <w:rsid w:val="00A92A36"/>
    <w:rsid w:val="00A97542"/>
    <w:rsid w:val="00AA0FDE"/>
    <w:rsid w:val="00AA5211"/>
    <w:rsid w:val="00AA787F"/>
    <w:rsid w:val="00AA7E28"/>
    <w:rsid w:val="00AB01D6"/>
    <w:rsid w:val="00AB14E9"/>
    <w:rsid w:val="00AB35FF"/>
    <w:rsid w:val="00AB448E"/>
    <w:rsid w:val="00AB52AB"/>
    <w:rsid w:val="00AB618B"/>
    <w:rsid w:val="00AC3D98"/>
    <w:rsid w:val="00AC4620"/>
    <w:rsid w:val="00AC512E"/>
    <w:rsid w:val="00AC66A4"/>
    <w:rsid w:val="00AC6FCF"/>
    <w:rsid w:val="00AD0849"/>
    <w:rsid w:val="00AD3BF1"/>
    <w:rsid w:val="00AD702B"/>
    <w:rsid w:val="00AE094A"/>
    <w:rsid w:val="00AE1C81"/>
    <w:rsid w:val="00AE342B"/>
    <w:rsid w:val="00AE3782"/>
    <w:rsid w:val="00AE39C1"/>
    <w:rsid w:val="00AF60A6"/>
    <w:rsid w:val="00AF75D8"/>
    <w:rsid w:val="00B00511"/>
    <w:rsid w:val="00B029A8"/>
    <w:rsid w:val="00B02EA2"/>
    <w:rsid w:val="00B0468A"/>
    <w:rsid w:val="00B053B7"/>
    <w:rsid w:val="00B06E60"/>
    <w:rsid w:val="00B11486"/>
    <w:rsid w:val="00B11817"/>
    <w:rsid w:val="00B14FDE"/>
    <w:rsid w:val="00B15B84"/>
    <w:rsid w:val="00B20D8A"/>
    <w:rsid w:val="00B20EA9"/>
    <w:rsid w:val="00B236E7"/>
    <w:rsid w:val="00B23EF3"/>
    <w:rsid w:val="00B23F86"/>
    <w:rsid w:val="00B245F1"/>
    <w:rsid w:val="00B25F01"/>
    <w:rsid w:val="00B264BC"/>
    <w:rsid w:val="00B27BF7"/>
    <w:rsid w:val="00B409D9"/>
    <w:rsid w:val="00B419B3"/>
    <w:rsid w:val="00B41FD3"/>
    <w:rsid w:val="00B43030"/>
    <w:rsid w:val="00B4306C"/>
    <w:rsid w:val="00B46B37"/>
    <w:rsid w:val="00B511B2"/>
    <w:rsid w:val="00B5165B"/>
    <w:rsid w:val="00B51B02"/>
    <w:rsid w:val="00B5293E"/>
    <w:rsid w:val="00B53C4A"/>
    <w:rsid w:val="00B545D2"/>
    <w:rsid w:val="00B547FE"/>
    <w:rsid w:val="00B54B29"/>
    <w:rsid w:val="00B57D58"/>
    <w:rsid w:val="00B6279D"/>
    <w:rsid w:val="00B63317"/>
    <w:rsid w:val="00B656F7"/>
    <w:rsid w:val="00B66298"/>
    <w:rsid w:val="00B67229"/>
    <w:rsid w:val="00B67425"/>
    <w:rsid w:val="00B70C8B"/>
    <w:rsid w:val="00B72726"/>
    <w:rsid w:val="00B73087"/>
    <w:rsid w:val="00B7440E"/>
    <w:rsid w:val="00B7676D"/>
    <w:rsid w:val="00B779A0"/>
    <w:rsid w:val="00B81B70"/>
    <w:rsid w:val="00B81C14"/>
    <w:rsid w:val="00B81F4C"/>
    <w:rsid w:val="00B858B8"/>
    <w:rsid w:val="00B8739D"/>
    <w:rsid w:val="00B873D5"/>
    <w:rsid w:val="00B87D2A"/>
    <w:rsid w:val="00B90BDD"/>
    <w:rsid w:val="00B92C9C"/>
    <w:rsid w:val="00B93888"/>
    <w:rsid w:val="00B93FF0"/>
    <w:rsid w:val="00B95DB8"/>
    <w:rsid w:val="00B972E4"/>
    <w:rsid w:val="00B97C4B"/>
    <w:rsid w:val="00BA1E4B"/>
    <w:rsid w:val="00BA2440"/>
    <w:rsid w:val="00BA548D"/>
    <w:rsid w:val="00BA74B8"/>
    <w:rsid w:val="00BB07F3"/>
    <w:rsid w:val="00BB0FCA"/>
    <w:rsid w:val="00BB1869"/>
    <w:rsid w:val="00BB2C20"/>
    <w:rsid w:val="00BB2C4C"/>
    <w:rsid w:val="00BB3F78"/>
    <w:rsid w:val="00BB4729"/>
    <w:rsid w:val="00BB51AB"/>
    <w:rsid w:val="00BB7B0D"/>
    <w:rsid w:val="00BB7F1D"/>
    <w:rsid w:val="00BC0412"/>
    <w:rsid w:val="00BC13A5"/>
    <w:rsid w:val="00BC24FF"/>
    <w:rsid w:val="00BC533B"/>
    <w:rsid w:val="00BC5FEC"/>
    <w:rsid w:val="00BC6408"/>
    <w:rsid w:val="00BD59BE"/>
    <w:rsid w:val="00BD6899"/>
    <w:rsid w:val="00BE0C06"/>
    <w:rsid w:val="00BE1001"/>
    <w:rsid w:val="00BE1B94"/>
    <w:rsid w:val="00BE3929"/>
    <w:rsid w:val="00BE66ED"/>
    <w:rsid w:val="00BE7724"/>
    <w:rsid w:val="00BF340E"/>
    <w:rsid w:val="00BF3792"/>
    <w:rsid w:val="00BF4BEE"/>
    <w:rsid w:val="00BF69F3"/>
    <w:rsid w:val="00BF7671"/>
    <w:rsid w:val="00C0353F"/>
    <w:rsid w:val="00C04B25"/>
    <w:rsid w:val="00C05094"/>
    <w:rsid w:val="00C073A9"/>
    <w:rsid w:val="00C07A80"/>
    <w:rsid w:val="00C10354"/>
    <w:rsid w:val="00C1131D"/>
    <w:rsid w:val="00C12D97"/>
    <w:rsid w:val="00C132A2"/>
    <w:rsid w:val="00C1352B"/>
    <w:rsid w:val="00C20CAE"/>
    <w:rsid w:val="00C222AB"/>
    <w:rsid w:val="00C2545F"/>
    <w:rsid w:val="00C255AE"/>
    <w:rsid w:val="00C25F37"/>
    <w:rsid w:val="00C273DD"/>
    <w:rsid w:val="00C346A9"/>
    <w:rsid w:val="00C431B1"/>
    <w:rsid w:val="00C441F6"/>
    <w:rsid w:val="00C46F44"/>
    <w:rsid w:val="00C46FD1"/>
    <w:rsid w:val="00C47B43"/>
    <w:rsid w:val="00C50C0F"/>
    <w:rsid w:val="00C52124"/>
    <w:rsid w:val="00C5293B"/>
    <w:rsid w:val="00C5315A"/>
    <w:rsid w:val="00C575E5"/>
    <w:rsid w:val="00C6148B"/>
    <w:rsid w:val="00C61F4C"/>
    <w:rsid w:val="00C654BE"/>
    <w:rsid w:val="00C713F4"/>
    <w:rsid w:val="00C730DC"/>
    <w:rsid w:val="00C77075"/>
    <w:rsid w:val="00C84D93"/>
    <w:rsid w:val="00C85417"/>
    <w:rsid w:val="00C861B3"/>
    <w:rsid w:val="00C91530"/>
    <w:rsid w:val="00C95F92"/>
    <w:rsid w:val="00C965DF"/>
    <w:rsid w:val="00C96A37"/>
    <w:rsid w:val="00C96BFF"/>
    <w:rsid w:val="00C96F14"/>
    <w:rsid w:val="00CA01A6"/>
    <w:rsid w:val="00CA365B"/>
    <w:rsid w:val="00CA4379"/>
    <w:rsid w:val="00CA65AB"/>
    <w:rsid w:val="00CB0547"/>
    <w:rsid w:val="00CB46CB"/>
    <w:rsid w:val="00CB4A9D"/>
    <w:rsid w:val="00CB7A85"/>
    <w:rsid w:val="00CC17D7"/>
    <w:rsid w:val="00CC2D78"/>
    <w:rsid w:val="00CC510C"/>
    <w:rsid w:val="00CC5B48"/>
    <w:rsid w:val="00CC66E0"/>
    <w:rsid w:val="00CD18D4"/>
    <w:rsid w:val="00CD37F0"/>
    <w:rsid w:val="00CD51B5"/>
    <w:rsid w:val="00CE1CC7"/>
    <w:rsid w:val="00CE1CD1"/>
    <w:rsid w:val="00CE3E74"/>
    <w:rsid w:val="00CE3F29"/>
    <w:rsid w:val="00CE6E61"/>
    <w:rsid w:val="00CF0D93"/>
    <w:rsid w:val="00CF2FD8"/>
    <w:rsid w:val="00CF311F"/>
    <w:rsid w:val="00CF38CF"/>
    <w:rsid w:val="00CF6347"/>
    <w:rsid w:val="00D002B5"/>
    <w:rsid w:val="00D00CF2"/>
    <w:rsid w:val="00D025F7"/>
    <w:rsid w:val="00D037B4"/>
    <w:rsid w:val="00D07C74"/>
    <w:rsid w:val="00D132C2"/>
    <w:rsid w:val="00D14754"/>
    <w:rsid w:val="00D14DD5"/>
    <w:rsid w:val="00D17AD9"/>
    <w:rsid w:val="00D17B0C"/>
    <w:rsid w:val="00D17BF8"/>
    <w:rsid w:val="00D26776"/>
    <w:rsid w:val="00D32628"/>
    <w:rsid w:val="00D41806"/>
    <w:rsid w:val="00D42539"/>
    <w:rsid w:val="00D43455"/>
    <w:rsid w:val="00D439DB"/>
    <w:rsid w:val="00D44A3B"/>
    <w:rsid w:val="00D4778D"/>
    <w:rsid w:val="00D524B5"/>
    <w:rsid w:val="00D53BC1"/>
    <w:rsid w:val="00D54DB5"/>
    <w:rsid w:val="00D55C57"/>
    <w:rsid w:val="00D56CB9"/>
    <w:rsid w:val="00D607E3"/>
    <w:rsid w:val="00D60B42"/>
    <w:rsid w:val="00D61B8F"/>
    <w:rsid w:val="00D621C9"/>
    <w:rsid w:val="00D64A00"/>
    <w:rsid w:val="00D6528E"/>
    <w:rsid w:val="00D67A77"/>
    <w:rsid w:val="00D67A9E"/>
    <w:rsid w:val="00D703AD"/>
    <w:rsid w:val="00D74D77"/>
    <w:rsid w:val="00D760E0"/>
    <w:rsid w:val="00D7740D"/>
    <w:rsid w:val="00D8059C"/>
    <w:rsid w:val="00D81C29"/>
    <w:rsid w:val="00D82DA3"/>
    <w:rsid w:val="00D871BA"/>
    <w:rsid w:val="00D873EF"/>
    <w:rsid w:val="00D93039"/>
    <w:rsid w:val="00D9389C"/>
    <w:rsid w:val="00D93A1F"/>
    <w:rsid w:val="00D95386"/>
    <w:rsid w:val="00D95581"/>
    <w:rsid w:val="00D961A4"/>
    <w:rsid w:val="00D971F2"/>
    <w:rsid w:val="00DA49F4"/>
    <w:rsid w:val="00DA5BF8"/>
    <w:rsid w:val="00DA6A57"/>
    <w:rsid w:val="00DB2F4B"/>
    <w:rsid w:val="00DB561B"/>
    <w:rsid w:val="00DB6F4E"/>
    <w:rsid w:val="00DC1526"/>
    <w:rsid w:val="00DC23A0"/>
    <w:rsid w:val="00DC29E4"/>
    <w:rsid w:val="00DC4845"/>
    <w:rsid w:val="00DC4884"/>
    <w:rsid w:val="00DC4BE2"/>
    <w:rsid w:val="00DC5628"/>
    <w:rsid w:val="00DC68C2"/>
    <w:rsid w:val="00DC6ECA"/>
    <w:rsid w:val="00DC77C0"/>
    <w:rsid w:val="00DD04DA"/>
    <w:rsid w:val="00DD306C"/>
    <w:rsid w:val="00DD47FC"/>
    <w:rsid w:val="00DD4A0D"/>
    <w:rsid w:val="00DD505E"/>
    <w:rsid w:val="00DE252B"/>
    <w:rsid w:val="00DE2AAC"/>
    <w:rsid w:val="00DE6BE8"/>
    <w:rsid w:val="00DE6F73"/>
    <w:rsid w:val="00DF0A3B"/>
    <w:rsid w:val="00DF278E"/>
    <w:rsid w:val="00DF42C4"/>
    <w:rsid w:val="00DF4D4D"/>
    <w:rsid w:val="00DF54C1"/>
    <w:rsid w:val="00DF6F76"/>
    <w:rsid w:val="00DF740D"/>
    <w:rsid w:val="00DF7FC3"/>
    <w:rsid w:val="00E00713"/>
    <w:rsid w:val="00E05B6F"/>
    <w:rsid w:val="00E05EC2"/>
    <w:rsid w:val="00E10A9D"/>
    <w:rsid w:val="00E12AE6"/>
    <w:rsid w:val="00E15468"/>
    <w:rsid w:val="00E1547E"/>
    <w:rsid w:val="00E220AA"/>
    <w:rsid w:val="00E2699C"/>
    <w:rsid w:val="00E26D11"/>
    <w:rsid w:val="00E26F13"/>
    <w:rsid w:val="00E279DD"/>
    <w:rsid w:val="00E27F6D"/>
    <w:rsid w:val="00E304DC"/>
    <w:rsid w:val="00E30AED"/>
    <w:rsid w:val="00E321CA"/>
    <w:rsid w:val="00E3276F"/>
    <w:rsid w:val="00E33521"/>
    <w:rsid w:val="00E33E28"/>
    <w:rsid w:val="00E35046"/>
    <w:rsid w:val="00E360ED"/>
    <w:rsid w:val="00E43A21"/>
    <w:rsid w:val="00E441F8"/>
    <w:rsid w:val="00E44346"/>
    <w:rsid w:val="00E4500F"/>
    <w:rsid w:val="00E45080"/>
    <w:rsid w:val="00E453CB"/>
    <w:rsid w:val="00E47583"/>
    <w:rsid w:val="00E47661"/>
    <w:rsid w:val="00E54118"/>
    <w:rsid w:val="00E5429D"/>
    <w:rsid w:val="00E56904"/>
    <w:rsid w:val="00E615D5"/>
    <w:rsid w:val="00E617C2"/>
    <w:rsid w:val="00E6320A"/>
    <w:rsid w:val="00E64443"/>
    <w:rsid w:val="00E66C1B"/>
    <w:rsid w:val="00E675A1"/>
    <w:rsid w:val="00E71E59"/>
    <w:rsid w:val="00E739E3"/>
    <w:rsid w:val="00E7412D"/>
    <w:rsid w:val="00E76F53"/>
    <w:rsid w:val="00E77002"/>
    <w:rsid w:val="00E7722C"/>
    <w:rsid w:val="00E83019"/>
    <w:rsid w:val="00E85613"/>
    <w:rsid w:val="00E8658F"/>
    <w:rsid w:val="00E873DE"/>
    <w:rsid w:val="00E905E6"/>
    <w:rsid w:val="00E91955"/>
    <w:rsid w:val="00E92A83"/>
    <w:rsid w:val="00E938F7"/>
    <w:rsid w:val="00E95273"/>
    <w:rsid w:val="00E97A71"/>
    <w:rsid w:val="00EA43DC"/>
    <w:rsid w:val="00EA45CE"/>
    <w:rsid w:val="00EA47EB"/>
    <w:rsid w:val="00EA78EA"/>
    <w:rsid w:val="00EB0976"/>
    <w:rsid w:val="00EB4C4A"/>
    <w:rsid w:val="00EB4DEF"/>
    <w:rsid w:val="00EB5659"/>
    <w:rsid w:val="00EB6677"/>
    <w:rsid w:val="00EB7FDB"/>
    <w:rsid w:val="00EC01CA"/>
    <w:rsid w:val="00EC0904"/>
    <w:rsid w:val="00EC316E"/>
    <w:rsid w:val="00EC5346"/>
    <w:rsid w:val="00EC7C44"/>
    <w:rsid w:val="00EC7EDE"/>
    <w:rsid w:val="00ED1C63"/>
    <w:rsid w:val="00ED1DA7"/>
    <w:rsid w:val="00ED2892"/>
    <w:rsid w:val="00ED36D9"/>
    <w:rsid w:val="00ED38D6"/>
    <w:rsid w:val="00ED562D"/>
    <w:rsid w:val="00ED757B"/>
    <w:rsid w:val="00ED7A37"/>
    <w:rsid w:val="00EE0F8D"/>
    <w:rsid w:val="00EE119C"/>
    <w:rsid w:val="00EE1750"/>
    <w:rsid w:val="00EE1766"/>
    <w:rsid w:val="00EE1895"/>
    <w:rsid w:val="00EE50D4"/>
    <w:rsid w:val="00EE583A"/>
    <w:rsid w:val="00EF050C"/>
    <w:rsid w:val="00EF3096"/>
    <w:rsid w:val="00EF478C"/>
    <w:rsid w:val="00EF76A7"/>
    <w:rsid w:val="00F02723"/>
    <w:rsid w:val="00F0355D"/>
    <w:rsid w:val="00F03BA1"/>
    <w:rsid w:val="00F06681"/>
    <w:rsid w:val="00F145AA"/>
    <w:rsid w:val="00F14BF4"/>
    <w:rsid w:val="00F160FE"/>
    <w:rsid w:val="00F213B2"/>
    <w:rsid w:val="00F22609"/>
    <w:rsid w:val="00F25ABB"/>
    <w:rsid w:val="00F27168"/>
    <w:rsid w:val="00F308BA"/>
    <w:rsid w:val="00F33D35"/>
    <w:rsid w:val="00F35FCE"/>
    <w:rsid w:val="00F3600E"/>
    <w:rsid w:val="00F361C5"/>
    <w:rsid w:val="00F40D8E"/>
    <w:rsid w:val="00F45580"/>
    <w:rsid w:val="00F51F0E"/>
    <w:rsid w:val="00F55D62"/>
    <w:rsid w:val="00F56AD4"/>
    <w:rsid w:val="00F60302"/>
    <w:rsid w:val="00F6711C"/>
    <w:rsid w:val="00F71968"/>
    <w:rsid w:val="00F71ECC"/>
    <w:rsid w:val="00F73966"/>
    <w:rsid w:val="00F739BA"/>
    <w:rsid w:val="00F81525"/>
    <w:rsid w:val="00F81CA8"/>
    <w:rsid w:val="00F8205E"/>
    <w:rsid w:val="00F907D3"/>
    <w:rsid w:val="00F91D21"/>
    <w:rsid w:val="00F929E1"/>
    <w:rsid w:val="00F92DEB"/>
    <w:rsid w:val="00F92ED8"/>
    <w:rsid w:val="00FA04E1"/>
    <w:rsid w:val="00FA1125"/>
    <w:rsid w:val="00FA1510"/>
    <w:rsid w:val="00FA1F10"/>
    <w:rsid w:val="00FA3E8D"/>
    <w:rsid w:val="00FA4E87"/>
    <w:rsid w:val="00FA66CA"/>
    <w:rsid w:val="00FA7F40"/>
    <w:rsid w:val="00FB0207"/>
    <w:rsid w:val="00FB0796"/>
    <w:rsid w:val="00FB146F"/>
    <w:rsid w:val="00FB1670"/>
    <w:rsid w:val="00FB209D"/>
    <w:rsid w:val="00FB2FF0"/>
    <w:rsid w:val="00FB37D2"/>
    <w:rsid w:val="00FB4BD3"/>
    <w:rsid w:val="00FB69FF"/>
    <w:rsid w:val="00FC15AC"/>
    <w:rsid w:val="00FC247D"/>
    <w:rsid w:val="00FC3161"/>
    <w:rsid w:val="00FC4B6F"/>
    <w:rsid w:val="00FC6E0C"/>
    <w:rsid w:val="00FD1ED7"/>
    <w:rsid w:val="00FD21C4"/>
    <w:rsid w:val="00FD3D46"/>
    <w:rsid w:val="00FD52E7"/>
    <w:rsid w:val="00FD6889"/>
    <w:rsid w:val="00FD7DCD"/>
    <w:rsid w:val="00FD7F6A"/>
    <w:rsid w:val="00FE2887"/>
    <w:rsid w:val="00FE2C78"/>
    <w:rsid w:val="00FF2D23"/>
    <w:rsid w:val="00FF32C9"/>
    <w:rsid w:val="00FF4B5D"/>
    <w:rsid w:val="00FF643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uiPriority w:val="22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  <w:style w:type="paragraph" w:styleId="Liststycke">
    <w:name w:val="List Paragraph"/>
    <w:basedOn w:val="Normal"/>
    <w:uiPriority w:val="34"/>
    <w:qFormat/>
    <w:rsid w:val="000D4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uiPriority w:val="22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  <w:style w:type="paragraph" w:styleId="Liststycke">
    <w:name w:val="List Paragraph"/>
    <w:basedOn w:val="Normal"/>
    <w:uiPriority w:val="34"/>
    <w:qFormat/>
    <w:rsid w:val="000D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9A86-86EC-48E0-954C-C003FDEF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850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Hamn intensifierar förhandlingarna</vt:lpstr>
    </vt:vector>
  </TitlesOfParts>
  <Company>GHAB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Hamn intensifierar förhandlingarna</dc:title>
  <dc:creator>xyz40556</dc:creator>
  <cp:lastModifiedBy>xyz40556</cp:lastModifiedBy>
  <cp:revision>16</cp:revision>
  <cp:lastPrinted>2013-01-17T08:16:00Z</cp:lastPrinted>
  <dcterms:created xsi:type="dcterms:W3CDTF">2013-01-17T08:01:00Z</dcterms:created>
  <dcterms:modified xsi:type="dcterms:W3CDTF">2013-01-18T14:09:00Z</dcterms:modified>
</cp:coreProperties>
</file>