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5" w:rsidRPr="005173EA" w:rsidRDefault="00153F87" w:rsidP="000D42F2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2075564" cy="1513940"/>
            <wp:effectExtent l="19050" t="0" r="886" b="0"/>
            <wp:docPr id="1" name="Bildobjekt 0" descr="Akademi_hig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_high_cmy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70" cy="15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88" w:rsidRPr="005173EA" w:rsidRDefault="00686688" w:rsidP="000D42F2">
      <w:pPr>
        <w:rPr>
          <w:rFonts w:ascii="Gotham Medium" w:hAnsi="Gotham Medium"/>
          <w:szCs w:val="24"/>
        </w:rPr>
      </w:pPr>
      <w:r w:rsidRPr="005173EA">
        <w:rPr>
          <w:rFonts w:ascii="Gotham Medium" w:hAnsi="Gotham Medium"/>
          <w:szCs w:val="24"/>
        </w:rPr>
        <w:t xml:space="preserve">Pressmeddelande </w:t>
      </w:r>
      <w:r w:rsidR="00B37AC2">
        <w:rPr>
          <w:rFonts w:ascii="Gotham Medium" w:hAnsi="Gotham Medium"/>
          <w:szCs w:val="24"/>
        </w:rPr>
        <w:t>2015-02-10</w:t>
      </w:r>
    </w:p>
    <w:p w:rsidR="000F0055" w:rsidRDefault="000F0055" w:rsidP="000303BD">
      <w:pPr>
        <w:spacing w:after="240"/>
        <w:rPr>
          <w:rFonts w:ascii="Arial" w:hAnsi="Arial" w:cs="Arial"/>
          <w:b/>
          <w:sz w:val="28"/>
          <w:szCs w:val="28"/>
        </w:rPr>
      </w:pPr>
    </w:p>
    <w:p w:rsidR="00B37AC2" w:rsidRPr="00B37AC2" w:rsidRDefault="00B37AC2" w:rsidP="00B37AC2">
      <w:pPr>
        <w:pStyle w:val="Default"/>
        <w:rPr>
          <w:sz w:val="22"/>
          <w:szCs w:val="22"/>
        </w:rPr>
      </w:pPr>
      <w:r w:rsidRPr="00B37AC2">
        <w:rPr>
          <w:rFonts w:ascii="Arial" w:hAnsi="Arial" w:cs="Arial"/>
          <w:b/>
          <w:bCs/>
          <w:sz w:val="26"/>
          <w:szCs w:val="26"/>
        </w:rPr>
        <w:t>Extra många barnböcker på Akademibokhandelns bokrea</w:t>
      </w:r>
    </w:p>
    <w:p w:rsidR="00DD727A" w:rsidRDefault="00DD727A" w:rsidP="00B37AC2">
      <w:pPr>
        <w:pStyle w:val="Default"/>
        <w:rPr>
          <w:rFonts w:ascii="Times New Roman" w:hAnsi="Times New Roman" w:cs="Times New Roman"/>
          <w:b/>
          <w:color w:val="auto"/>
          <w:lang w:eastAsia="en-US"/>
        </w:rPr>
      </w:pPr>
    </w:p>
    <w:p w:rsidR="00DD727A" w:rsidRDefault="00DD727A" w:rsidP="00B37AC2">
      <w:pPr>
        <w:pStyle w:val="Default"/>
        <w:rPr>
          <w:rFonts w:ascii="Times New Roman" w:hAnsi="Times New Roman" w:cs="Times New Roman"/>
          <w:b/>
          <w:color w:val="auto"/>
          <w:lang w:eastAsia="en-US"/>
        </w:rPr>
      </w:pP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37AC2">
        <w:rPr>
          <w:rFonts w:ascii="Times New Roman" w:hAnsi="Times New Roman" w:cs="Times New Roman"/>
          <w:b/>
          <w:bCs/>
        </w:rPr>
        <w:t xml:space="preserve">Den 25 februari </w:t>
      </w:r>
      <w:proofErr w:type="spellStart"/>
      <w:r w:rsidRPr="00B37AC2">
        <w:rPr>
          <w:rFonts w:ascii="Times New Roman" w:hAnsi="Times New Roman" w:cs="Times New Roman"/>
          <w:b/>
          <w:bCs/>
        </w:rPr>
        <w:t>kl</w:t>
      </w:r>
      <w:proofErr w:type="spellEnd"/>
      <w:r w:rsidRPr="00B37AC2">
        <w:rPr>
          <w:rFonts w:ascii="Times New Roman" w:hAnsi="Times New Roman" w:cs="Times New Roman"/>
          <w:b/>
          <w:bCs/>
        </w:rPr>
        <w:t xml:space="preserve"> 7.00 startar Sveriges största </w:t>
      </w:r>
      <w:proofErr w:type="spellStart"/>
      <w:r w:rsidRPr="00B37AC2">
        <w:rPr>
          <w:rFonts w:ascii="Times New Roman" w:hAnsi="Times New Roman" w:cs="Times New Roman"/>
          <w:b/>
          <w:bCs/>
        </w:rPr>
        <w:t>bokfest</w:t>
      </w:r>
      <w:proofErr w:type="spellEnd"/>
      <w:r w:rsidRPr="00B37AC2">
        <w:rPr>
          <w:rFonts w:ascii="Times New Roman" w:hAnsi="Times New Roman" w:cs="Times New Roman"/>
          <w:b/>
          <w:bCs/>
        </w:rPr>
        <w:t xml:space="preserve"> i Akademibokhandelns 125 butiker över hela landet. Butikerna har fyllts med 1,4 miljoner böcker och det finns tusen olika titlar att välja bland. Nytt för i år är att det finns extra många barnböcker – 375</w:t>
      </w:r>
      <w:r w:rsidRPr="00B37AC2">
        <w:rPr>
          <w:rFonts w:ascii="Times New Roman" w:hAnsi="Times New Roman" w:cs="Times New Roman"/>
          <w:b/>
          <w:bCs/>
        </w:rPr>
        <w:t xml:space="preserve"> </w:t>
      </w:r>
      <w:r w:rsidRPr="00B37AC2">
        <w:rPr>
          <w:rFonts w:ascii="Times New Roman" w:hAnsi="Times New Roman" w:cs="Times New Roman"/>
          <w:b/>
          <w:bCs/>
        </w:rPr>
        <w:t xml:space="preserve">000 </w:t>
      </w:r>
      <w:proofErr w:type="spellStart"/>
      <w:r w:rsidRPr="00B37AC2">
        <w:rPr>
          <w:rFonts w:ascii="Times New Roman" w:hAnsi="Times New Roman" w:cs="Times New Roman"/>
          <w:b/>
          <w:bCs/>
        </w:rPr>
        <w:t>st</w:t>
      </w:r>
      <w:proofErr w:type="spellEnd"/>
      <w:r w:rsidRPr="00B37AC2">
        <w:rPr>
          <w:rFonts w:ascii="Times New Roman" w:hAnsi="Times New Roman" w:cs="Times New Roman"/>
          <w:b/>
          <w:bCs/>
        </w:rPr>
        <w:t xml:space="preserve"> – i bokrea-sortimentet.</w:t>
      </w: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t>–</w:t>
      </w:r>
      <w:r>
        <w:t xml:space="preserve"> </w:t>
      </w:r>
      <w:r w:rsidRPr="00B37AC2">
        <w:rPr>
          <w:rFonts w:ascii="Times New Roman" w:hAnsi="Times New Roman" w:cs="Times New Roman"/>
        </w:rPr>
        <w:t xml:space="preserve">Vi fortsätter att satsa stort på bokrean som är en uppskattad </w:t>
      </w:r>
      <w:proofErr w:type="spellStart"/>
      <w:r w:rsidRPr="00B37AC2">
        <w:rPr>
          <w:rFonts w:ascii="Times New Roman" w:hAnsi="Times New Roman" w:cs="Times New Roman"/>
        </w:rPr>
        <w:t>bokfest</w:t>
      </w:r>
      <w:proofErr w:type="spellEnd"/>
      <w:r w:rsidRPr="00B37AC2">
        <w:rPr>
          <w:rFonts w:ascii="Times New Roman" w:hAnsi="Times New Roman" w:cs="Times New Roman"/>
        </w:rPr>
        <w:t xml:space="preserve"> runt om i hela landet, säger Cecilia Helsing, marknadschef på Akademibokhandeln. I år har vi tänkt lite extra på de små och gör den största satsningen på barnböcker någonsin i bokrea-sammanhang. Detta går helt i linje med våra övriga satsningar för barns läsning som är ett område som ligger oss mycket varmt om hjärtat. </w:t>
      </w: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37AC2">
        <w:rPr>
          <w:rFonts w:ascii="Times New Roman" w:hAnsi="Times New Roman" w:cs="Times New Roman"/>
          <w:b/>
          <w:bCs/>
        </w:rPr>
        <w:t>Bokrea-sortimentet i mobilen</w:t>
      </w: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</w:rPr>
      </w:pPr>
      <w:r w:rsidRPr="00B37AC2">
        <w:rPr>
          <w:rFonts w:ascii="Times New Roman" w:hAnsi="Times New Roman" w:cs="Times New Roman"/>
        </w:rPr>
        <w:t xml:space="preserve">Förutom i den traditionella tryckta katalogen finns hela bokreasortimentet även tillgängligt i mobilen och datorn: </w:t>
      </w:r>
      <w:r w:rsidRPr="00B37AC2">
        <w:rPr>
          <w:rFonts w:ascii="Times New Roman" w:hAnsi="Times New Roman" w:cs="Times New Roman"/>
          <w:u w:val="single"/>
        </w:rPr>
        <w:t>akademibokhandeln.se/bokrea.</w:t>
      </w:r>
      <w:r w:rsidRPr="00B37AC2">
        <w:rPr>
          <w:rFonts w:ascii="Times New Roman" w:hAnsi="Times New Roman" w:cs="Times New Roman"/>
        </w:rPr>
        <w:t xml:space="preserve"> Här kan kunden i lugn och ro botanisera i det stora utbudet och skapa en kom-ihåg-lista som underlättar vid inköpstillfället i butiken. </w:t>
      </w: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37AC2" w:rsidRPr="00B37AC2" w:rsidRDefault="00B37AC2" w:rsidP="00DD727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37AC2">
        <w:rPr>
          <w:rFonts w:ascii="Times New Roman" w:hAnsi="Times New Roman" w:cs="Times New Roman"/>
          <w:b/>
          <w:bCs/>
        </w:rPr>
        <w:t xml:space="preserve">Författare bjuder på sina personliga guldkorn ur bokrea-sortimentet </w:t>
      </w:r>
    </w:p>
    <w:p w:rsidR="00DD727A" w:rsidRPr="00DD727A" w:rsidRDefault="00B37AC2" w:rsidP="00DD727A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37AC2">
        <w:rPr>
          <w:rFonts w:ascii="Times New Roman" w:hAnsi="Times New Roman"/>
          <w:sz w:val="24"/>
          <w:szCs w:val="24"/>
        </w:rPr>
        <w:t xml:space="preserve">Roy </w:t>
      </w:r>
      <w:proofErr w:type="gramStart"/>
      <w:r w:rsidRPr="00B37AC2">
        <w:rPr>
          <w:rFonts w:ascii="Times New Roman" w:hAnsi="Times New Roman"/>
          <w:sz w:val="24"/>
          <w:szCs w:val="24"/>
        </w:rPr>
        <w:t>Fares</w:t>
      </w:r>
      <w:proofErr w:type="gramEnd"/>
      <w:r w:rsidRPr="00B37AC2">
        <w:rPr>
          <w:rFonts w:ascii="Times New Roman" w:hAnsi="Times New Roman"/>
          <w:sz w:val="24"/>
          <w:szCs w:val="24"/>
        </w:rPr>
        <w:t xml:space="preserve">, Stina Wirsén, Jens Lapidus och Lars Kepler (Alexandra Coelho </w:t>
      </w:r>
      <w:proofErr w:type="spellStart"/>
      <w:r w:rsidRPr="00B37AC2">
        <w:rPr>
          <w:rFonts w:ascii="Times New Roman" w:hAnsi="Times New Roman"/>
          <w:sz w:val="24"/>
          <w:szCs w:val="24"/>
        </w:rPr>
        <w:t>Ahndoril</w:t>
      </w:r>
      <w:proofErr w:type="spellEnd"/>
      <w:r w:rsidRPr="00B37AC2">
        <w:rPr>
          <w:rFonts w:ascii="Times New Roman" w:hAnsi="Times New Roman"/>
          <w:sz w:val="24"/>
          <w:szCs w:val="24"/>
        </w:rPr>
        <w:t xml:space="preserve"> och Alexander </w:t>
      </w:r>
      <w:proofErr w:type="spellStart"/>
      <w:r w:rsidRPr="00B37AC2">
        <w:rPr>
          <w:rFonts w:ascii="Times New Roman" w:hAnsi="Times New Roman"/>
          <w:sz w:val="24"/>
          <w:szCs w:val="24"/>
        </w:rPr>
        <w:t>Ahndoril</w:t>
      </w:r>
      <w:proofErr w:type="spellEnd"/>
      <w:r w:rsidRPr="00B37AC2">
        <w:rPr>
          <w:rFonts w:ascii="Times New Roman" w:hAnsi="Times New Roman"/>
          <w:sz w:val="24"/>
          <w:szCs w:val="24"/>
        </w:rPr>
        <w:t xml:space="preserve">) har dykt ner i årets rea-katalog och plockat ut sina favoriter. Ta del av deras personliga och unika tips på </w:t>
      </w:r>
      <w:hyperlink r:id="rId10" w:history="1">
        <w:r w:rsidRPr="00B37AC2">
          <w:rPr>
            <w:rStyle w:val="Hyperlnk"/>
            <w:rFonts w:ascii="Times New Roman" w:hAnsi="Times New Roman"/>
            <w:color w:val="000000" w:themeColor="text1"/>
            <w:sz w:val="24"/>
            <w:szCs w:val="24"/>
          </w:rPr>
          <w:t>http://akademibokhandeln.se/bokrea/om-bokrean</w:t>
        </w:r>
      </w:hyperlink>
      <w:r w:rsidR="00DD727A">
        <w:rPr>
          <w:rStyle w:val="Hyperlnk"/>
          <w:rFonts w:ascii="Times New Roman" w:hAnsi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EE481D" w:rsidRPr="00B37AC2" w:rsidRDefault="000F0055" w:rsidP="00DD727A">
      <w:pPr>
        <w:rPr>
          <w:rFonts w:ascii="Times New Roman" w:hAnsi="Times New Roman"/>
          <w:sz w:val="24"/>
          <w:szCs w:val="24"/>
        </w:rPr>
      </w:pPr>
      <w:r w:rsidRPr="00B37AC2">
        <w:rPr>
          <w:rFonts w:ascii="Times New Roman" w:hAnsi="Times New Roman"/>
          <w:b/>
          <w:sz w:val="24"/>
          <w:szCs w:val="24"/>
        </w:rPr>
        <w:t>Presskontakt:</w:t>
      </w:r>
      <w:r w:rsidRPr="00B37AC2">
        <w:rPr>
          <w:rFonts w:ascii="Times New Roman" w:hAnsi="Times New Roman"/>
          <w:sz w:val="24"/>
          <w:szCs w:val="24"/>
        </w:rPr>
        <w:t xml:space="preserve"> Annika Rosswall, tel. 010-744 10 21</w:t>
      </w:r>
    </w:p>
    <w:p w:rsidR="00B37AC2" w:rsidRPr="00B37AC2" w:rsidRDefault="00B37AC2" w:rsidP="00DD727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7AC2">
        <w:rPr>
          <w:rFonts w:ascii="Times New Roman" w:hAnsi="Times New Roman"/>
          <w:b/>
          <w:sz w:val="24"/>
          <w:szCs w:val="24"/>
        </w:rPr>
        <w:t>För sortimentsfrågor:</w:t>
      </w:r>
      <w:r w:rsidRPr="00B37AC2">
        <w:rPr>
          <w:rFonts w:ascii="Times New Roman" w:hAnsi="Times New Roman"/>
          <w:sz w:val="24"/>
          <w:szCs w:val="24"/>
        </w:rPr>
        <w:t xml:space="preserve"> Esbjörn Knutsson, </w:t>
      </w:r>
      <w:r w:rsidRPr="00B37AC2">
        <w:rPr>
          <w:rFonts w:ascii="Times New Roman" w:hAnsi="Times New Roman"/>
          <w:color w:val="000000"/>
          <w:sz w:val="24"/>
          <w:szCs w:val="24"/>
        </w:rPr>
        <w:t>tel</w:t>
      </w:r>
      <w:r w:rsidRPr="00B37AC2">
        <w:rPr>
          <w:rFonts w:ascii="Times New Roman" w:hAnsi="Times New Roman"/>
          <w:color w:val="000000"/>
          <w:sz w:val="24"/>
          <w:szCs w:val="24"/>
        </w:rPr>
        <w:t>.</w:t>
      </w:r>
      <w:r w:rsidRPr="00B37AC2">
        <w:rPr>
          <w:rFonts w:ascii="Times New Roman" w:hAnsi="Times New Roman"/>
          <w:color w:val="000000"/>
          <w:sz w:val="24"/>
          <w:szCs w:val="24"/>
        </w:rPr>
        <w:t xml:space="preserve"> 010-744 10 38</w:t>
      </w:r>
    </w:p>
    <w:p w:rsidR="00B37AC2" w:rsidRPr="002E3E5D" w:rsidRDefault="00B37AC2" w:rsidP="000F0055">
      <w:pPr>
        <w:rPr>
          <w:rFonts w:ascii="Times New Roman" w:hAnsi="Times New Roman"/>
          <w:sz w:val="24"/>
          <w:szCs w:val="24"/>
        </w:rPr>
      </w:pPr>
    </w:p>
    <w:sectPr w:rsidR="00B37AC2" w:rsidRPr="002E3E5D" w:rsidSect="005173EA">
      <w:footerReference w:type="default" r:id="rId11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E2" w:rsidRDefault="006A15E2" w:rsidP="00EC4A5C">
      <w:pPr>
        <w:spacing w:after="0" w:line="240" w:lineRule="auto"/>
      </w:pPr>
      <w:r>
        <w:separator/>
      </w:r>
    </w:p>
  </w:endnote>
  <w:endnote w:type="continuationSeparator" w:id="0">
    <w:p w:rsidR="006A15E2" w:rsidRDefault="006A15E2" w:rsidP="00EC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59" w:rsidRDefault="002C6C59" w:rsidP="00EC4A5C">
    <w:pPr>
      <w:pStyle w:val="Default"/>
      <w:rPr>
        <w:rFonts w:ascii="Arial" w:hAnsi="Arial" w:cs="Arial"/>
        <w:color w:val="808080" w:themeColor="background1" w:themeShade="80"/>
        <w:sz w:val="22"/>
        <w:szCs w:val="22"/>
      </w:rPr>
    </w:pPr>
  </w:p>
  <w:p w:rsidR="000262F8" w:rsidRPr="00F85C5B" w:rsidRDefault="000262F8" w:rsidP="00EC4A5C">
    <w:pPr>
      <w:pStyle w:val="Default"/>
      <w:rPr>
        <w:rFonts w:ascii="Arial" w:hAnsi="Arial" w:cs="Arial"/>
        <w:color w:val="808080" w:themeColor="background1" w:themeShade="80"/>
        <w:sz w:val="22"/>
        <w:szCs w:val="22"/>
      </w:rPr>
    </w:pPr>
  </w:p>
  <w:p w:rsidR="00B37AC2" w:rsidRPr="00F20BA9" w:rsidRDefault="00B37AC2" w:rsidP="00B37AC2">
    <w:pPr>
      <w:rPr>
        <w:rFonts w:ascii="Arial" w:hAnsi="Arial" w:cs="Arial"/>
        <w:i/>
        <w:sz w:val="18"/>
        <w:szCs w:val="18"/>
        <w:shd w:val="clear" w:color="auto" w:fill="FFFFFF"/>
      </w:rPr>
    </w:pPr>
    <w:r w:rsidRPr="00F20BA9">
      <w:rPr>
        <w:rFonts w:ascii="Arial" w:hAnsi="Arial" w:cs="Arial"/>
        <w:i/>
        <w:sz w:val="18"/>
        <w:szCs w:val="18"/>
        <w:shd w:val="clear" w:color="auto" w:fill="FFFFFF"/>
      </w:rPr>
      <w:t xml:space="preserve">Akademibokhandeln AB, med dotterbolaget </w:t>
    </w:r>
    <w:proofErr w:type="spellStart"/>
    <w:r w:rsidRPr="00F20BA9">
      <w:rPr>
        <w:rFonts w:ascii="Arial" w:hAnsi="Arial" w:cs="Arial"/>
        <w:i/>
        <w:sz w:val="18"/>
        <w:szCs w:val="18"/>
        <w:shd w:val="clear" w:color="auto" w:fill="FFFFFF"/>
      </w:rPr>
      <w:t>Bokus</w:t>
    </w:r>
    <w:proofErr w:type="spellEnd"/>
    <w:r w:rsidRPr="00F20BA9">
      <w:rPr>
        <w:rFonts w:ascii="Arial" w:hAnsi="Arial" w:cs="Arial"/>
        <w:i/>
        <w:sz w:val="18"/>
        <w:szCs w:val="18"/>
        <w:shd w:val="clear" w:color="auto" w:fill="FFFFFF"/>
      </w:rPr>
      <w:t xml:space="preserve"> AB, driver den marknadsledande bokhandelskedjan Akademibokhandeln med 125 butiker (centralägda och franchise), samt nätbokhandeln </w:t>
    </w:r>
    <w:proofErr w:type="spellStart"/>
    <w:r w:rsidRPr="00F20BA9">
      <w:rPr>
        <w:rFonts w:ascii="Arial" w:hAnsi="Arial" w:cs="Arial"/>
        <w:i/>
        <w:sz w:val="18"/>
        <w:szCs w:val="18"/>
        <w:shd w:val="clear" w:color="auto" w:fill="FFFFFF"/>
      </w:rPr>
      <w:t>Bokus</w:t>
    </w:r>
    <w:proofErr w:type="spellEnd"/>
    <w:r w:rsidRPr="00F20BA9">
      <w:rPr>
        <w:rFonts w:ascii="Arial" w:hAnsi="Arial" w:cs="Arial"/>
        <w:i/>
        <w:sz w:val="18"/>
        <w:szCs w:val="18"/>
        <w:shd w:val="clear" w:color="auto" w:fill="FFFFFF"/>
      </w:rPr>
      <w:t xml:space="preserve">, som erbjuder flera miljoner böcker från hela världen. Med visionen ”Läsglädje för alla, varje dag” vänder vi oss till privatpersoner, företag, bibliotek och offentlig verksamhet.  </w:t>
    </w:r>
  </w:p>
  <w:p w:rsidR="00B37AC2" w:rsidRPr="00F20BA9" w:rsidRDefault="00B37AC2" w:rsidP="00B37AC2">
    <w:pPr>
      <w:rPr>
        <w:rFonts w:ascii="Arial" w:hAnsi="Arial" w:cs="Arial"/>
        <w:i/>
        <w:sz w:val="18"/>
        <w:szCs w:val="18"/>
      </w:rPr>
    </w:pPr>
    <w:r w:rsidRPr="00F20BA9">
      <w:rPr>
        <w:rFonts w:ascii="Arial" w:hAnsi="Arial" w:cs="Arial"/>
        <w:i/>
        <w:sz w:val="18"/>
        <w:szCs w:val="18"/>
        <w:shd w:val="clear" w:color="auto" w:fill="FFFFFF"/>
      </w:rPr>
      <w:t xml:space="preserve">Omsättning: ca 1,7 miljarder. Ägare: Kooperativa Förbundet, Stiftelsen Natur &amp; Kultur, Killbergs Bokhandel, samt ett 60-tal nuvarande eller tidigare franchisetagare. </w:t>
    </w:r>
    <w:hyperlink r:id="rId1" w:history="1">
      <w:r w:rsidRPr="00F20BA9">
        <w:rPr>
          <w:rStyle w:val="Hyperlnk"/>
          <w:rFonts w:ascii="Arial" w:hAnsi="Arial" w:cs="Arial"/>
          <w:i/>
          <w:sz w:val="18"/>
          <w:szCs w:val="18"/>
          <w:shd w:val="clear" w:color="auto" w:fill="FFFFFF"/>
        </w:rPr>
        <w:t>www.akademibokhandeln.se</w:t>
      </w:r>
    </w:hyperlink>
    <w:r w:rsidRPr="00F20BA9">
      <w:rPr>
        <w:rFonts w:ascii="Arial" w:hAnsi="Arial" w:cs="Arial"/>
        <w:i/>
        <w:sz w:val="18"/>
        <w:szCs w:val="18"/>
        <w:shd w:val="clear" w:color="auto" w:fill="FFFFFF"/>
      </w:rPr>
      <w:t xml:space="preserve">, </w:t>
    </w:r>
    <w:hyperlink r:id="rId2" w:history="1">
      <w:r w:rsidRPr="00F20BA9">
        <w:rPr>
          <w:rStyle w:val="Hyperlnk"/>
          <w:rFonts w:ascii="Arial" w:hAnsi="Arial" w:cs="Arial"/>
          <w:i/>
          <w:sz w:val="18"/>
          <w:szCs w:val="18"/>
          <w:shd w:val="clear" w:color="auto" w:fill="FFFFFF"/>
        </w:rPr>
        <w:t>www.bokus.com</w:t>
      </w:r>
    </w:hyperlink>
  </w:p>
  <w:p w:rsidR="002C6C59" w:rsidRPr="00F85C5B" w:rsidRDefault="002C6C59">
    <w:pPr>
      <w:pStyle w:val="Sidfot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E2" w:rsidRDefault="006A15E2" w:rsidP="00EC4A5C">
      <w:pPr>
        <w:spacing w:after="0" w:line="240" w:lineRule="auto"/>
      </w:pPr>
      <w:r>
        <w:separator/>
      </w:r>
    </w:p>
  </w:footnote>
  <w:footnote w:type="continuationSeparator" w:id="0">
    <w:p w:rsidR="006A15E2" w:rsidRDefault="006A15E2" w:rsidP="00EC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809"/>
    <w:multiLevelType w:val="hybridMultilevel"/>
    <w:tmpl w:val="8E14FB00"/>
    <w:lvl w:ilvl="0" w:tplc="9D30E1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40E"/>
    <w:multiLevelType w:val="hybridMultilevel"/>
    <w:tmpl w:val="2C4A9860"/>
    <w:lvl w:ilvl="0" w:tplc="16145C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9F9"/>
    <w:multiLevelType w:val="hybridMultilevel"/>
    <w:tmpl w:val="5916F2B4"/>
    <w:lvl w:ilvl="0" w:tplc="A678E7D4">
      <w:numFmt w:val="bullet"/>
      <w:lvlText w:val="–"/>
      <w:lvlJc w:val="left"/>
      <w:pPr>
        <w:ind w:left="1665" w:hanging="360"/>
      </w:pPr>
      <w:rPr>
        <w:rFonts w:ascii="Tahoma" w:eastAsia="Calibri" w:hAnsi="Tahoma" w:cs="Tahoma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9AA530B"/>
    <w:multiLevelType w:val="hybridMultilevel"/>
    <w:tmpl w:val="EFC87BDC"/>
    <w:lvl w:ilvl="0" w:tplc="899C9B6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229A"/>
    <w:multiLevelType w:val="hybridMultilevel"/>
    <w:tmpl w:val="0FFE008A"/>
    <w:lvl w:ilvl="0" w:tplc="F43A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2B1D"/>
    <w:multiLevelType w:val="hybridMultilevel"/>
    <w:tmpl w:val="85B4AF36"/>
    <w:lvl w:ilvl="0" w:tplc="EBD639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2449"/>
    <w:multiLevelType w:val="hybridMultilevel"/>
    <w:tmpl w:val="51803062"/>
    <w:lvl w:ilvl="0" w:tplc="3612CAE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2A61"/>
    <w:multiLevelType w:val="hybridMultilevel"/>
    <w:tmpl w:val="4EDE070A"/>
    <w:lvl w:ilvl="0" w:tplc="48FC7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438D2"/>
    <w:multiLevelType w:val="hybridMultilevel"/>
    <w:tmpl w:val="1ED4F8BE"/>
    <w:lvl w:ilvl="0" w:tplc="B914B3D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  <w:b w:val="0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85A42"/>
    <w:multiLevelType w:val="hybridMultilevel"/>
    <w:tmpl w:val="E53A7656"/>
    <w:lvl w:ilvl="0" w:tplc="44083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A5646"/>
    <w:multiLevelType w:val="hybridMultilevel"/>
    <w:tmpl w:val="B98010B0"/>
    <w:lvl w:ilvl="0" w:tplc="8A1E0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D"/>
    <w:rsid w:val="00007111"/>
    <w:rsid w:val="000223D7"/>
    <w:rsid w:val="00024B01"/>
    <w:rsid w:val="000262F8"/>
    <w:rsid w:val="000303BD"/>
    <w:rsid w:val="00030D5E"/>
    <w:rsid w:val="00040F96"/>
    <w:rsid w:val="000604A6"/>
    <w:rsid w:val="00095A0F"/>
    <w:rsid w:val="000B2C8B"/>
    <w:rsid w:val="000D42F2"/>
    <w:rsid w:val="000D786E"/>
    <w:rsid w:val="000F0055"/>
    <w:rsid w:val="000F08B1"/>
    <w:rsid w:val="00135228"/>
    <w:rsid w:val="00153B6B"/>
    <w:rsid w:val="00153F87"/>
    <w:rsid w:val="001633E5"/>
    <w:rsid w:val="00164F95"/>
    <w:rsid w:val="00171E45"/>
    <w:rsid w:val="001807E1"/>
    <w:rsid w:val="00185585"/>
    <w:rsid w:val="001B5BEB"/>
    <w:rsid w:val="001F2125"/>
    <w:rsid w:val="00217CE1"/>
    <w:rsid w:val="002507F8"/>
    <w:rsid w:val="002543E3"/>
    <w:rsid w:val="00254648"/>
    <w:rsid w:val="00265F0D"/>
    <w:rsid w:val="002738C8"/>
    <w:rsid w:val="0027749E"/>
    <w:rsid w:val="00295508"/>
    <w:rsid w:val="002C0C76"/>
    <w:rsid w:val="002C2EA0"/>
    <w:rsid w:val="002C3C3F"/>
    <w:rsid w:val="002C4517"/>
    <w:rsid w:val="002C4B1D"/>
    <w:rsid w:val="002C6C59"/>
    <w:rsid w:val="002D40ED"/>
    <w:rsid w:val="002E0B97"/>
    <w:rsid w:val="002E3E5D"/>
    <w:rsid w:val="002F1ABF"/>
    <w:rsid w:val="00300D17"/>
    <w:rsid w:val="00304A8B"/>
    <w:rsid w:val="00306F53"/>
    <w:rsid w:val="00326A25"/>
    <w:rsid w:val="00344174"/>
    <w:rsid w:val="003501CE"/>
    <w:rsid w:val="00365EAD"/>
    <w:rsid w:val="0039770E"/>
    <w:rsid w:val="00397FED"/>
    <w:rsid w:val="003F381E"/>
    <w:rsid w:val="003F4F3F"/>
    <w:rsid w:val="0046315E"/>
    <w:rsid w:val="00463A1B"/>
    <w:rsid w:val="0047637B"/>
    <w:rsid w:val="00493840"/>
    <w:rsid w:val="004A7063"/>
    <w:rsid w:val="004D7587"/>
    <w:rsid w:val="005054C2"/>
    <w:rsid w:val="005068BD"/>
    <w:rsid w:val="00506DE3"/>
    <w:rsid w:val="005173EA"/>
    <w:rsid w:val="00523631"/>
    <w:rsid w:val="00573FCD"/>
    <w:rsid w:val="005862F2"/>
    <w:rsid w:val="005E4E1D"/>
    <w:rsid w:val="00600D47"/>
    <w:rsid w:val="006047C9"/>
    <w:rsid w:val="0061242A"/>
    <w:rsid w:val="0062029F"/>
    <w:rsid w:val="006315EC"/>
    <w:rsid w:val="00637BF1"/>
    <w:rsid w:val="006452FE"/>
    <w:rsid w:val="00686688"/>
    <w:rsid w:val="006925EA"/>
    <w:rsid w:val="006A15E2"/>
    <w:rsid w:val="006A5C42"/>
    <w:rsid w:val="006B08C3"/>
    <w:rsid w:val="006B28E3"/>
    <w:rsid w:val="006B5E29"/>
    <w:rsid w:val="006B7060"/>
    <w:rsid w:val="00712C7B"/>
    <w:rsid w:val="00713E94"/>
    <w:rsid w:val="00725E2F"/>
    <w:rsid w:val="00763BA0"/>
    <w:rsid w:val="00773AC1"/>
    <w:rsid w:val="007C20B7"/>
    <w:rsid w:val="007C2CC5"/>
    <w:rsid w:val="007C6BB9"/>
    <w:rsid w:val="007E024F"/>
    <w:rsid w:val="008055F2"/>
    <w:rsid w:val="00814545"/>
    <w:rsid w:val="00852D96"/>
    <w:rsid w:val="008D3D2C"/>
    <w:rsid w:val="008E08BB"/>
    <w:rsid w:val="008E2A31"/>
    <w:rsid w:val="00912C88"/>
    <w:rsid w:val="00913361"/>
    <w:rsid w:val="0091540E"/>
    <w:rsid w:val="009330A0"/>
    <w:rsid w:val="00941D89"/>
    <w:rsid w:val="00992B93"/>
    <w:rsid w:val="0099635F"/>
    <w:rsid w:val="009B0B2E"/>
    <w:rsid w:val="009D1D6C"/>
    <w:rsid w:val="009D2013"/>
    <w:rsid w:val="009E46CB"/>
    <w:rsid w:val="009F0F05"/>
    <w:rsid w:val="009F6301"/>
    <w:rsid w:val="00A14CEF"/>
    <w:rsid w:val="00A21B46"/>
    <w:rsid w:val="00A24311"/>
    <w:rsid w:val="00A3613F"/>
    <w:rsid w:val="00A511D6"/>
    <w:rsid w:val="00A55E70"/>
    <w:rsid w:val="00A56BE7"/>
    <w:rsid w:val="00A62BFD"/>
    <w:rsid w:val="00A714EB"/>
    <w:rsid w:val="00A75709"/>
    <w:rsid w:val="00A9579E"/>
    <w:rsid w:val="00AB3F97"/>
    <w:rsid w:val="00B24870"/>
    <w:rsid w:val="00B3436D"/>
    <w:rsid w:val="00B37AC2"/>
    <w:rsid w:val="00B46DDA"/>
    <w:rsid w:val="00B54B0F"/>
    <w:rsid w:val="00B550A2"/>
    <w:rsid w:val="00BA131F"/>
    <w:rsid w:val="00BB0FB3"/>
    <w:rsid w:val="00BD3365"/>
    <w:rsid w:val="00BD3E94"/>
    <w:rsid w:val="00C04F61"/>
    <w:rsid w:val="00C21CF7"/>
    <w:rsid w:val="00C3638C"/>
    <w:rsid w:val="00C40D8E"/>
    <w:rsid w:val="00C43B43"/>
    <w:rsid w:val="00C7475C"/>
    <w:rsid w:val="00C9763A"/>
    <w:rsid w:val="00CB397D"/>
    <w:rsid w:val="00CC2FE8"/>
    <w:rsid w:val="00CC55E9"/>
    <w:rsid w:val="00CE3581"/>
    <w:rsid w:val="00D10125"/>
    <w:rsid w:val="00D24E80"/>
    <w:rsid w:val="00D327DE"/>
    <w:rsid w:val="00D474E3"/>
    <w:rsid w:val="00D50BB7"/>
    <w:rsid w:val="00D82680"/>
    <w:rsid w:val="00D93E2E"/>
    <w:rsid w:val="00DA7BE3"/>
    <w:rsid w:val="00DC64ED"/>
    <w:rsid w:val="00DD727A"/>
    <w:rsid w:val="00E13457"/>
    <w:rsid w:val="00E47234"/>
    <w:rsid w:val="00E73190"/>
    <w:rsid w:val="00E828DE"/>
    <w:rsid w:val="00EC4A5C"/>
    <w:rsid w:val="00ED2775"/>
    <w:rsid w:val="00EE481D"/>
    <w:rsid w:val="00EE4F2F"/>
    <w:rsid w:val="00EF1839"/>
    <w:rsid w:val="00F13216"/>
    <w:rsid w:val="00F178D7"/>
    <w:rsid w:val="00F244D7"/>
    <w:rsid w:val="00F25C33"/>
    <w:rsid w:val="00F330F4"/>
    <w:rsid w:val="00F52DE5"/>
    <w:rsid w:val="00F77E47"/>
    <w:rsid w:val="00F8489D"/>
    <w:rsid w:val="00F85C5B"/>
    <w:rsid w:val="00F86A39"/>
    <w:rsid w:val="00FC041A"/>
    <w:rsid w:val="00FC2739"/>
    <w:rsid w:val="00FD0386"/>
    <w:rsid w:val="00FE78CA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BB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925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21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216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216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FD0386"/>
    <w:rPr>
      <w:color w:val="800080" w:themeColor="followedHyperlink"/>
      <w:u w:val="single"/>
    </w:rPr>
  </w:style>
  <w:style w:type="paragraph" w:customStyle="1" w:styleId="Default">
    <w:name w:val="Default"/>
    <w:rsid w:val="00992B9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992B93"/>
    <w:rPr>
      <w:rFonts w:cs="Georgia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A5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A5C"/>
    <w:rPr>
      <w:sz w:val="22"/>
      <w:szCs w:val="22"/>
      <w:lang w:eastAsia="en-US"/>
    </w:rPr>
  </w:style>
  <w:style w:type="character" w:customStyle="1" w:styleId="A0">
    <w:name w:val="A0"/>
    <w:uiPriority w:val="99"/>
    <w:rsid w:val="00EC4A5C"/>
    <w:rPr>
      <w:rFonts w:cs="Georgia"/>
      <w:i/>
      <w:iCs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BB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925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21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216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216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FD0386"/>
    <w:rPr>
      <w:color w:val="800080" w:themeColor="followedHyperlink"/>
      <w:u w:val="single"/>
    </w:rPr>
  </w:style>
  <w:style w:type="paragraph" w:customStyle="1" w:styleId="Default">
    <w:name w:val="Default"/>
    <w:rsid w:val="00992B9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992B93"/>
    <w:rPr>
      <w:rFonts w:cs="Georgia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A5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A5C"/>
    <w:rPr>
      <w:sz w:val="22"/>
      <w:szCs w:val="22"/>
      <w:lang w:eastAsia="en-US"/>
    </w:rPr>
  </w:style>
  <w:style w:type="character" w:customStyle="1" w:styleId="A0">
    <w:name w:val="A0"/>
    <w:uiPriority w:val="99"/>
    <w:rsid w:val="00EC4A5C"/>
    <w:rPr>
      <w:rFonts w:cs="Georgia"/>
      <w:i/>
      <w:iCs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4131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1523">
                                  <w:marLeft w:val="0"/>
                                  <w:marRight w:val="-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813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7529">
                                          <w:marLeft w:val="0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13131"/>
                                            <w:left w:val="single" w:sz="2" w:space="0" w:color="313131"/>
                                            <w:bottom w:val="single" w:sz="6" w:space="0" w:color="D2D2D2"/>
                                            <w:right w:val="single" w:sz="2" w:space="0" w:color="313131"/>
                                          </w:divBdr>
                                          <w:divsChild>
                                            <w:div w:id="11837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8454">
                                  <w:marLeft w:val="0"/>
                                  <w:marRight w:val="-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1868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7556">
                                          <w:marLeft w:val="0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13131"/>
                                            <w:left w:val="single" w:sz="2" w:space="0" w:color="313131"/>
                                            <w:bottom w:val="single" w:sz="6" w:space="0" w:color="D2D2D2"/>
                                            <w:right w:val="single" w:sz="2" w:space="0" w:color="313131"/>
                                          </w:divBdr>
                                          <w:divsChild>
                                            <w:div w:id="17191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kademibokhandeln.se/bokrea/om-bokre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kus.com" TargetMode="External"/><Relationship Id="rId1" Type="http://schemas.openxmlformats.org/officeDocument/2006/relationships/hyperlink" Target="http://www.akademibokhandel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8DD9-FCFA-4FE2-AEC6-EE1E385A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 Shared Services</Company>
  <LinksUpToDate>false</LinksUpToDate>
  <CharactersWithSpaces>1584</CharactersWithSpaces>
  <SharedDoc>false</SharedDoc>
  <HLinks>
    <vt:vector size="6" baseType="variant">
      <vt:variant>
        <vt:i4>8061090</vt:i4>
      </vt:variant>
      <vt:variant>
        <vt:i4>0</vt:i4>
      </vt:variant>
      <vt:variant>
        <vt:i4>0</vt:i4>
      </vt:variant>
      <vt:variant>
        <vt:i4>5</vt:i4>
      </vt:variant>
      <vt:variant>
        <vt:lpwstr>http://www.läsracet.se/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Lager</dc:creator>
  <cp:lastModifiedBy>Lovisa Sandberg</cp:lastModifiedBy>
  <cp:revision>5</cp:revision>
  <cp:lastPrinted>2015-02-03T13:54:00Z</cp:lastPrinted>
  <dcterms:created xsi:type="dcterms:W3CDTF">2015-02-03T13:49:00Z</dcterms:created>
  <dcterms:modified xsi:type="dcterms:W3CDTF">2015-02-03T13:55:00Z</dcterms:modified>
</cp:coreProperties>
</file>