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CC" w:rsidRDefault="00B85F5F" w:rsidP="009F08CC">
      <w:pPr>
        <w:rPr>
          <w:sz w:val="32"/>
          <w:szCs w:val="32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4134485</wp:posOffset>
            </wp:positionH>
            <wp:positionV relativeFrom="paragraph">
              <wp:posOffset>-1131570</wp:posOffset>
            </wp:positionV>
            <wp:extent cx="2057400" cy="1243330"/>
            <wp:effectExtent l="0" t="0" r="0" b="0"/>
            <wp:wrapNone/>
            <wp:docPr id="2" name="Picture 8" descr="Janssen_3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nssen_3c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360" w:rsidRPr="009F08CC" w:rsidRDefault="004D7028" w:rsidP="009F08CC">
      <w:pPr>
        <w:rPr>
          <w:rFonts w:eastAsia="Times New Roman" w:cs="Times New Roman"/>
          <w:b/>
          <w:sz w:val="32"/>
          <w:lang w:val="sv-SE"/>
        </w:rPr>
      </w:pPr>
      <w:r>
        <w:rPr>
          <w:b/>
          <w:sz w:val="32"/>
          <w:szCs w:val="32"/>
          <w:lang w:val="sv-SE"/>
        </w:rPr>
        <w:t>Stor besvikelse</w:t>
      </w:r>
      <w:r w:rsidR="00145EC1">
        <w:rPr>
          <w:b/>
          <w:sz w:val="32"/>
          <w:szCs w:val="32"/>
          <w:lang w:val="sv-SE"/>
        </w:rPr>
        <w:t xml:space="preserve"> </w:t>
      </w:r>
      <w:r w:rsidR="00ED350B">
        <w:rPr>
          <w:b/>
          <w:sz w:val="32"/>
          <w:szCs w:val="32"/>
          <w:lang w:val="sv-SE"/>
        </w:rPr>
        <w:t>efter beslut från TLV att s</w:t>
      </w:r>
      <w:r w:rsidR="00B3054D" w:rsidRPr="009F08CC">
        <w:rPr>
          <w:b/>
          <w:sz w:val="32"/>
          <w:szCs w:val="32"/>
          <w:lang w:val="sv-SE"/>
        </w:rPr>
        <w:t xml:space="preserve">venska män med </w:t>
      </w:r>
      <w:r w:rsidR="00ED350B">
        <w:rPr>
          <w:b/>
          <w:sz w:val="32"/>
          <w:szCs w:val="32"/>
          <w:lang w:val="sv-SE"/>
        </w:rPr>
        <w:t xml:space="preserve">avancerad </w:t>
      </w:r>
      <w:r w:rsidR="00B3054D" w:rsidRPr="009F08CC">
        <w:rPr>
          <w:b/>
          <w:sz w:val="32"/>
          <w:szCs w:val="32"/>
          <w:lang w:val="sv-SE"/>
        </w:rPr>
        <w:t>prostatacancer</w:t>
      </w:r>
      <w:r w:rsidR="00C42B34" w:rsidRPr="009F08CC">
        <w:rPr>
          <w:rFonts w:cs="Times New Roman"/>
          <w:b/>
          <w:sz w:val="32"/>
          <w:szCs w:val="32"/>
          <w:lang w:val="sv-SE"/>
        </w:rPr>
        <w:t xml:space="preserve"> nekas </w:t>
      </w:r>
      <w:r w:rsidR="00936331" w:rsidRPr="009F08CC">
        <w:rPr>
          <w:rFonts w:cs="Times New Roman"/>
          <w:b/>
          <w:sz w:val="32"/>
          <w:szCs w:val="32"/>
          <w:lang w:val="sv-SE"/>
        </w:rPr>
        <w:t>ny</w:t>
      </w:r>
      <w:r w:rsidR="00C42B34" w:rsidRPr="009F08CC">
        <w:rPr>
          <w:rFonts w:cs="Times New Roman"/>
          <w:b/>
          <w:sz w:val="32"/>
          <w:szCs w:val="32"/>
          <w:lang w:val="sv-SE"/>
        </w:rPr>
        <w:t xml:space="preserve"> behandlingsmetod </w:t>
      </w:r>
    </w:p>
    <w:p w:rsidR="00567278" w:rsidRPr="00567278" w:rsidRDefault="00567278" w:rsidP="00567278">
      <w:pPr>
        <w:rPr>
          <w:sz w:val="28"/>
          <w:szCs w:val="28"/>
          <w:lang w:val="sv-SE"/>
        </w:rPr>
      </w:pPr>
    </w:p>
    <w:p w:rsidR="00827EB6" w:rsidRDefault="00606797" w:rsidP="004865CD">
      <w:pPr>
        <w:spacing w:line="276" w:lineRule="auto"/>
        <w:rPr>
          <w:b/>
          <w:sz w:val="22"/>
          <w:szCs w:val="22"/>
          <w:lang w:val="sv-SE"/>
        </w:rPr>
      </w:pPr>
      <w:r w:rsidRPr="004865CD">
        <w:rPr>
          <w:rFonts w:cs="Times New Roman"/>
          <w:b/>
          <w:sz w:val="22"/>
          <w:szCs w:val="22"/>
          <w:lang w:val="sv-SE"/>
        </w:rPr>
        <w:t>Tandvårds –</w:t>
      </w:r>
      <w:r w:rsidR="007A5C35" w:rsidRPr="004865CD">
        <w:rPr>
          <w:rFonts w:cs="Times New Roman"/>
          <w:b/>
          <w:sz w:val="22"/>
          <w:szCs w:val="22"/>
          <w:lang w:val="sv-SE"/>
        </w:rPr>
        <w:t xml:space="preserve"> </w:t>
      </w:r>
      <w:r w:rsidRPr="004865CD">
        <w:rPr>
          <w:rFonts w:cs="Times New Roman"/>
          <w:b/>
          <w:sz w:val="22"/>
          <w:szCs w:val="22"/>
          <w:lang w:val="sv-SE"/>
        </w:rPr>
        <w:t>och läkemedelsförmånsverket (</w:t>
      </w:r>
      <w:r w:rsidR="00ED7839" w:rsidRPr="004865CD">
        <w:rPr>
          <w:rFonts w:cs="Times New Roman"/>
          <w:b/>
          <w:sz w:val="22"/>
          <w:szCs w:val="22"/>
          <w:lang w:val="sv-SE"/>
        </w:rPr>
        <w:t>TLV</w:t>
      </w:r>
      <w:r w:rsidRPr="004865CD">
        <w:rPr>
          <w:rFonts w:cs="Times New Roman"/>
          <w:b/>
          <w:sz w:val="22"/>
          <w:szCs w:val="22"/>
          <w:lang w:val="sv-SE"/>
        </w:rPr>
        <w:t>)</w:t>
      </w:r>
      <w:r w:rsidR="00ED7839" w:rsidRPr="004865CD">
        <w:rPr>
          <w:rFonts w:cs="Times New Roman"/>
          <w:b/>
          <w:sz w:val="22"/>
          <w:szCs w:val="22"/>
          <w:lang w:val="sv-SE"/>
        </w:rPr>
        <w:t xml:space="preserve"> </w:t>
      </w:r>
      <w:r w:rsidR="00F50CF9">
        <w:rPr>
          <w:rFonts w:cs="Times New Roman"/>
          <w:b/>
          <w:sz w:val="22"/>
          <w:szCs w:val="22"/>
          <w:lang w:val="sv-SE"/>
        </w:rPr>
        <w:t xml:space="preserve">har nyligen beslutat </w:t>
      </w:r>
      <w:r w:rsidR="00ED7839" w:rsidRPr="004865CD">
        <w:rPr>
          <w:rFonts w:cs="Times New Roman"/>
          <w:b/>
          <w:sz w:val="22"/>
          <w:szCs w:val="22"/>
          <w:lang w:val="sv-SE"/>
        </w:rPr>
        <w:t>att Zytiga</w:t>
      </w:r>
      <w:r w:rsidR="00666CF3">
        <w:rPr>
          <w:rFonts w:cs="Times New Roman"/>
          <w:b/>
          <w:sz w:val="22"/>
          <w:szCs w:val="22"/>
          <w:lang w:val="sv-SE"/>
        </w:rPr>
        <w:t>, ett av</w:t>
      </w:r>
      <w:r w:rsidR="00B7559E">
        <w:rPr>
          <w:rFonts w:cs="Times New Roman"/>
          <w:b/>
          <w:sz w:val="22"/>
          <w:szCs w:val="22"/>
          <w:lang w:val="sv-SE"/>
        </w:rPr>
        <w:t xml:space="preserve"> väldigt få nya prostatacancerläkemedel som </w:t>
      </w:r>
      <w:r w:rsidR="00666CF3">
        <w:rPr>
          <w:rFonts w:cs="Times New Roman"/>
          <w:b/>
          <w:sz w:val="22"/>
          <w:szCs w:val="22"/>
          <w:lang w:val="sv-SE"/>
        </w:rPr>
        <w:t xml:space="preserve">forskats fram </w:t>
      </w:r>
      <w:r w:rsidR="00B7559E">
        <w:rPr>
          <w:rFonts w:cs="Times New Roman"/>
          <w:b/>
          <w:sz w:val="22"/>
          <w:szCs w:val="22"/>
          <w:lang w:val="sv-SE"/>
        </w:rPr>
        <w:t>under de senaste decennierna, i</w:t>
      </w:r>
      <w:r w:rsidR="00ED7839" w:rsidRPr="004865CD">
        <w:rPr>
          <w:b/>
          <w:sz w:val="22"/>
          <w:szCs w:val="22"/>
          <w:lang w:val="sv-SE"/>
        </w:rPr>
        <w:t>nte ska ingå i högkostnadsskyddet</w:t>
      </w:r>
      <w:r w:rsidR="00B7559E">
        <w:rPr>
          <w:b/>
          <w:sz w:val="22"/>
          <w:szCs w:val="22"/>
          <w:lang w:val="sv-SE"/>
        </w:rPr>
        <w:t xml:space="preserve">. Vi på Janssen anser att TLV har tagit ett felaktigt beslut och </w:t>
      </w:r>
      <w:r w:rsidR="00666CF3">
        <w:rPr>
          <w:b/>
          <w:sz w:val="22"/>
          <w:szCs w:val="22"/>
          <w:lang w:val="sv-SE"/>
        </w:rPr>
        <w:t xml:space="preserve">står fast vid att </w:t>
      </w:r>
      <w:r w:rsidR="00B7559E">
        <w:rPr>
          <w:b/>
          <w:sz w:val="22"/>
          <w:szCs w:val="22"/>
          <w:lang w:val="sv-SE"/>
        </w:rPr>
        <w:t xml:space="preserve">Zytiga erbjuder en värdefull och kostnadseffektiv behandling för svenska män med avancerad prostatacancer. Janssen anser att TLV har gjort antaganden som ger en missvisande bild av värdet av Zytiga. </w:t>
      </w:r>
      <w:r w:rsidR="00827EB6">
        <w:rPr>
          <w:b/>
          <w:sz w:val="22"/>
          <w:szCs w:val="22"/>
          <w:lang w:val="sv-SE"/>
        </w:rPr>
        <w:t xml:space="preserve">  </w:t>
      </w:r>
    </w:p>
    <w:p w:rsidR="000825EE" w:rsidRPr="004865CD" w:rsidRDefault="000825EE" w:rsidP="000825EE">
      <w:pPr>
        <w:spacing w:line="276" w:lineRule="auto"/>
        <w:rPr>
          <w:rFonts w:cs="Times New Roman"/>
          <w:sz w:val="22"/>
          <w:szCs w:val="22"/>
          <w:lang w:val="sv-SE"/>
        </w:rPr>
      </w:pPr>
    </w:p>
    <w:p w:rsidR="001B4010" w:rsidRPr="00855293" w:rsidRDefault="001B4010" w:rsidP="00666CF3">
      <w:pPr>
        <w:spacing w:line="276" w:lineRule="auto"/>
        <w:rPr>
          <w:lang w:val="sv-SE"/>
        </w:rPr>
      </w:pPr>
      <w:r>
        <w:rPr>
          <w:rFonts w:cs="Times New Roman"/>
          <w:sz w:val="22"/>
          <w:szCs w:val="22"/>
          <w:lang w:val="sv-SE"/>
        </w:rPr>
        <w:t>De antaganden vi åsyftar är</w:t>
      </w:r>
      <w:r w:rsidR="00666CF3">
        <w:rPr>
          <w:rFonts w:cs="Times New Roman"/>
          <w:sz w:val="22"/>
          <w:szCs w:val="22"/>
          <w:lang w:val="sv-SE"/>
        </w:rPr>
        <w:t xml:space="preserve"> </w:t>
      </w:r>
      <w:r w:rsidRPr="001B4010">
        <w:rPr>
          <w:rFonts w:cs="Times New Roman"/>
          <w:sz w:val="22"/>
          <w:szCs w:val="22"/>
          <w:lang w:val="sv-SE"/>
        </w:rPr>
        <w:t xml:space="preserve">en överskattning av behandlingstiden, vilket inte överensstämmer med den kliniska </w:t>
      </w:r>
      <w:r w:rsidRPr="001B4010">
        <w:rPr>
          <w:sz w:val="22"/>
          <w:szCs w:val="22"/>
          <w:lang w:val="sv-SE"/>
        </w:rPr>
        <w:t>verkligheten i Sverige och Europa</w:t>
      </w:r>
      <w:r w:rsidRPr="001B4010">
        <w:rPr>
          <w:rFonts w:cs="Times New Roman"/>
          <w:sz w:val="22"/>
          <w:szCs w:val="22"/>
          <w:lang w:val="sv-SE"/>
        </w:rPr>
        <w:t xml:space="preserve"> eller de riktl</w:t>
      </w:r>
      <w:r w:rsidR="00666CF3">
        <w:rPr>
          <w:rFonts w:cs="Times New Roman"/>
          <w:sz w:val="22"/>
          <w:szCs w:val="22"/>
          <w:lang w:val="sv-SE"/>
        </w:rPr>
        <w:t>injer som finns inom sjukvården, samt att l</w:t>
      </w:r>
      <w:r w:rsidR="00384DB3" w:rsidRPr="001B4010">
        <w:rPr>
          <w:rFonts w:cs="Times New Roman"/>
          <w:sz w:val="22"/>
          <w:szCs w:val="22"/>
          <w:lang w:val="sv-SE"/>
        </w:rPr>
        <w:t>evnadsomkostnader</w:t>
      </w:r>
      <w:r>
        <w:rPr>
          <w:rFonts w:cs="Times New Roman"/>
          <w:sz w:val="22"/>
          <w:szCs w:val="22"/>
          <w:lang w:val="sv-SE"/>
        </w:rPr>
        <w:t xml:space="preserve"> </w:t>
      </w:r>
      <w:r w:rsidR="00384DB3">
        <w:rPr>
          <w:rFonts w:cs="Times New Roman"/>
          <w:sz w:val="22"/>
          <w:szCs w:val="22"/>
          <w:lang w:val="sv-SE"/>
        </w:rPr>
        <w:t xml:space="preserve">som läggs </w:t>
      </w:r>
      <w:r w:rsidRPr="001B4010">
        <w:rPr>
          <w:rFonts w:cs="Times New Roman"/>
          <w:sz w:val="22"/>
          <w:szCs w:val="22"/>
          <w:lang w:val="sv-SE"/>
        </w:rPr>
        <w:t>till för ökad överlevna</w:t>
      </w:r>
      <w:r w:rsidR="00384DB3">
        <w:rPr>
          <w:rFonts w:cs="Times New Roman"/>
          <w:sz w:val="22"/>
          <w:szCs w:val="22"/>
          <w:lang w:val="sv-SE"/>
        </w:rPr>
        <w:t xml:space="preserve">d hos en åldrande befolkning </w:t>
      </w:r>
      <w:r w:rsidRPr="001B4010">
        <w:rPr>
          <w:rFonts w:cs="Times New Roman"/>
          <w:sz w:val="22"/>
          <w:szCs w:val="22"/>
          <w:lang w:val="sv-SE"/>
        </w:rPr>
        <w:t xml:space="preserve">missgynnar läkemedel som </w:t>
      </w:r>
      <w:r w:rsidR="00384DB3">
        <w:rPr>
          <w:rFonts w:cs="Times New Roman"/>
          <w:sz w:val="22"/>
          <w:szCs w:val="22"/>
          <w:lang w:val="sv-SE"/>
        </w:rPr>
        <w:t xml:space="preserve">ger patienten längre livslängd och reflekterar </w:t>
      </w:r>
      <w:r w:rsidR="00720054">
        <w:rPr>
          <w:rFonts w:cs="Times New Roman"/>
          <w:sz w:val="22"/>
          <w:szCs w:val="22"/>
          <w:lang w:val="sv-SE"/>
        </w:rPr>
        <w:t xml:space="preserve">inte </w:t>
      </w:r>
      <w:r w:rsidR="00384DB3">
        <w:rPr>
          <w:rFonts w:cs="Times New Roman"/>
          <w:sz w:val="22"/>
          <w:szCs w:val="22"/>
          <w:lang w:val="sv-SE"/>
        </w:rPr>
        <w:t>det mervärde som längre liv medför för svenska män och dess anhöriga</w:t>
      </w:r>
      <w:r w:rsidR="00720054">
        <w:rPr>
          <w:rFonts w:cs="Times New Roman"/>
          <w:sz w:val="22"/>
          <w:szCs w:val="22"/>
          <w:lang w:val="sv-SE"/>
        </w:rPr>
        <w:t>.</w:t>
      </w:r>
      <w:r w:rsidR="008C795C">
        <w:rPr>
          <w:rFonts w:cs="Times New Roman"/>
          <w:sz w:val="22"/>
          <w:szCs w:val="22"/>
          <w:lang w:val="sv-SE"/>
        </w:rPr>
        <w:t xml:space="preserve"> </w:t>
      </w:r>
      <w:r w:rsidR="00855293" w:rsidRPr="006E569B">
        <w:rPr>
          <w:lang w:val="sv-SE"/>
        </w:rPr>
        <w:t>Behandlingskostnaden för Zytiga ligger också i linje med andra cancerläkemedel godkända av TLV.</w:t>
      </w:r>
    </w:p>
    <w:p w:rsidR="001B4010" w:rsidRDefault="001B4010" w:rsidP="001B4010">
      <w:pPr>
        <w:spacing w:line="276" w:lineRule="auto"/>
        <w:rPr>
          <w:rFonts w:cs="Times New Roman"/>
          <w:sz w:val="22"/>
          <w:szCs w:val="22"/>
          <w:lang w:val="sv-SE"/>
        </w:rPr>
      </w:pPr>
    </w:p>
    <w:p w:rsidR="00C61B07" w:rsidRPr="002132AB" w:rsidRDefault="005860C6" w:rsidP="003228FB">
      <w:pPr>
        <w:spacing w:line="276" w:lineRule="auto"/>
        <w:rPr>
          <w:lang w:val="sv-SE"/>
        </w:rPr>
      </w:pPr>
      <w:r>
        <w:rPr>
          <w:rFonts w:cs="Times New Roman"/>
          <w:sz w:val="22"/>
          <w:szCs w:val="22"/>
          <w:lang w:val="sv-SE"/>
        </w:rPr>
        <w:t>”</w:t>
      </w:r>
      <w:r w:rsidR="00C61B07" w:rsidRPr="00C61B07">
        <w:rPr>
          <w:sz w:val="22"/>
          <w:szCs w:val="22"/>
          <w:lang w:val="sv-SE"/>
        </w:rPr>
        <w:t xml:space="preserve">Under många år har vi som behandlande läkare inte haft något annat att erbjuda denna svårt sjuka patientgrupp än symptomatisk lindring och i bästa fall god omvårdnad. Nu har forskning lett fram till nya </w:t>
      </w:r>
      <w:r w:rsidR="00666CF3">
        <w:rPr>
          <w:sz w:val="22"/>
          <w:szCs w:val="22"/>
          <w:lang w:val="sv-SE"/>
        </w:rPr>
        <w:t xml:space="preserve">livsförlängande </w:t>
      </w:r>
      <w:r w:rsidR="00C61B07" w:rsidRPr="00C61B07">
        <w:rPr>
          <w:sz w:val="22"/>
          <w:szCs w:val="22"/>
          <w:lang w:val="sv-SE"/>
        </w:rPr>
        <w:t>läkemedel för dessa mest utsatta cancerpatienter. Det känns därför oerhört trist att Zytiga</w:t>
      </w:r>
      <w:r w:rsidR="00C61B07">
        <w:rPr>
          <w:sz w:val="22"/>
          <w:szCs w:val="22"/>
          <w:lang w:val="sv-SE"/>
        </w:rPr>
        <w:t xml:space="preserve"> </w:t>
      </w:r>
      <w:r w:rsidR="00C61B07" w:rsidRPr="00C61B07">
        <w:rPr>
          <w:sz w:val="22"/>
          <w:szCs w:val="22"/>
          <w:lang w:val="sv-SE"/>
        </w:rPr>
        <w:t>inte kommer att kunna förskrivas på ett rättvist sätt</w:t>
      </w:r>
      <w:r>
        <w:rPr>
          <w:sz w:val="22"/>
          <w:szCs w:val="22"/>
          <w:lang w:val="sv-SE"/>
        </w:rPr>
        <w:t>”</w:t>
      </w:r>
      <w:r w:rsidR="00C61B07" w:rsidRPr="00C61B07">
        <w:rPr>
          <w:rFonts w:cs="Times New Roman"/>
          <w:sz w:val="22"/>
          <w:szCs w:val="22"/>
          <w:lang w:val="sv-SE"/>
        </w:rPr>
        <w:t xml:space="preserve">, </w:t>
      </w:r>
      <w:r w:rsidR="00C61B07">
        <w:rPr>
          <w:rFonts w:cs="Times New Roman"/>
          <w:sz w:val="22"/>
          <w:szCs w:val="22"/>
          <w:lang w:val="sv-SE"/>
        </w:rPr>
        <w:t>säger Jan-Erik Damber</w:t>
      </w:r>
      <w:r w:rsidR="00C61B07" w:rsidRPr="004865CD">
        <w:rPr>
          <w:rFonts w:cs="Times New Roman"/>
          <w:sz w:val="22"/>
          <w:szCs w:val="22"/>
          <w:lang w:val="sv-SE"/>
        </w:rPr>
        <w:t xml:space="preserve">, professor och </w:t>
      </w:r>
      <w:r w:rsidR="002132AB" w:rsidRPr="003228FB">
        <w:rPr>
          <w:sz w:val="22"/>
          <w:szCs w:val="22"/>
          <w:lang w:val="sv-SE"/>
        </w:rPr>
        <w:t>Regional processägare för prostatacancer i VG-regionen</w:t>
      </w:r>
      <w:r w:rsidR="00C61B07" w:rsidRPr="00720054">
        <w:rPr>
          <w:rFonts w:cs="Times New Roman"/>
          <w:sz w:val="22"/>
          <w:szCs w:val="22"/>
          <w:lang w:val="sv-SE"/>
        </w:rPr>
        <w:t>.</w:t>
      </w:r>
      <w:r w:rsidR="00C61B07" w:rsidRPr="005B2276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”</w:t>
      </w:r>
      <w:r w:rsidR="00384DB3" w:rsidRPr="003228FB">
        <w:rPr>
          <w:sz w:val="22"/>
          <w:szCs w:val="22"/>
          <w:lang w:val="sv-SE"/>
        </w:rPr>
        <w:t xml:space="preserve">Flera liknande läkemedel är på väg att introduceras och hela fältets utveckling riskerar att skjutas upp då vi inte ges möjligheter att i den kliniska verkligheten använda Zytiga och därigenom skaffa oss erfarenhet och kunskaper som i framtiden gör det möjligt att bättre identifiera de patienter som passar bäst för denna nya </w:t>
      </w:r>
      <w:r w:rsidR="00720054" w:rsidRPr="00163F66">
        <w:rPr>
          <w:sz w:val="22"/>
          <w:szCs w:val="22"/>
          <w:lang w:val="sv-SE"/>
        </w:rPr>
        <w:t>typ av behandling</w:t>
      </w:r>
      <w:r w:rsidR="00384DB3">
        <w:rPr>
          <w:lang w:val="sv-SE"/>
        </w:rPr>
        <w:t>.</w:t>
      </w:r>
      <w:r w:rsidR="00666CF3">
        <w:rPr>
          <w:lang w:val="sv-SE"/>
        </w:rPr>
        <w:t xml:space="preserve"> </w:t>
      </w:r>
      <w:r w:rsidR="00C61B07" w:rsidRPr="00C61B07">
        <w:rPr>
          <w:sz w:val="22"/>
          <w:szCs w:val="22"/>
          <w:lang w:val="sv-SE"/>
        </w:rPr>
        <w:t>Det beslut TLV har tagit innebär att massor av svårt sjuka prostatacancerpatienter förvägras en behandli</w:t>
      </w:r>
      <w:r w:rsidR="00C61B07">
        <w:rPr>
          <w:sz w:val="22"/>
          <w:szCs w:val="22"/>
          <w:lang w:val="sv-SE"/>
        </w:rPr>
        <w:t>ng som visats sig vara effektiv och</w:t>
      </w:r>
      <w:r w:rsidR="00C61B07" w:rsidRPr="00C61B07">
        <w:rPr>
          <w:sz w:val="22"/>
          <w:szCs w:val="22"/>
          <w:lang w:val="sv-SE"/>
        </w:rPr>
        <w:t xml:space="preserve"> ha lindriga biverkningar. Detta är ett flagrant exempel på att prostatacancerpatienter utsätts för negativ särbehandling i jämförelse med andra cancergrupper</w:t>
      </w:r>
      <w:r>
        <w:rPr>
          <w:sz w:val="22"/>
          <w:szCs w:val="22"/>
          <w:lang w:val="sv-SE"/>
        </w:rPr>
        <w:t>”, säger Jan-Erik Damber.</w:t>
      </w:r>
      <w:bookmarkStart w:id="0" w:name="_GoBack"/>
      <w:bookmarkEnd w:id="0"/>
    </w:p>
    <w:p w:rsidR="00337CA0" w:rsidRDefault="00337CA0" w:rsidP="00827EB6">
      <w:pPr>
        <w:spacing w:line="276" w:lineRule="auto"/>
        <w:rPr>
          <w:rFonts w:cs="Times New Roman"/>
          <w:sz w:val="22"/>
          <w:szCs w:val="22"/>
          <w:lang w:val="sv-SE"/>
        </w:rPr>
      </w:pPr>
    </w:p>
    <w:p w:rsidR="002C2D47" w:rsidRDefault="00384DB3" w:rsidP="00827EB6">
      <w:pPr>
        <w:spacing w:line="276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Prostatacancer är den vanligaste manliga formen av cancer i Sverige och 2 500 män dör av sin cancer varje år. Zytiga är först av många nya innovationer på väg för att ge svenska män med prostatacancer ett bättre och längre liv. </w:t>
      </w:r>
      <w:r w:rsidR="002C2D47">
        <w:rPr>
          <w:sz w:val="22"/>
          <w:szCs w:val="22"/>
          <w:lang w:val="sv-SE"/>
        </w:rPr>
        <w:t xml:space="preserve">Vi anser att </w:t>
      </w:r>
      <w:r>
        <w:rPr>
          <w:sz w:val="22"/>
          <w:szCs w:val="22"/>
          <w:lang w:val="sv-SE"/>
        </w:rPr>
        <w:t xml:space="preserve">detta beslut från </w:t>
      </w:r>
      <w:r w:rsidR="002C2D47">
        <w:rPr>
          <w:sz w:val="22"/>
          <w:szCs w:val="22"/>
          <w:lang w:val="sv-SE"/>
        </w:rPr>
        <w:t xml:space="preserve">TLV </w:t>
      </w:r>
      <w:r>
        <w:rPr>
          <w:sz w:val="22"/>
          <w:szCs w:val="22"/>
          <w:lang w:val="sv-SE"/>
        </w:rPr>
        <w:t xml:space="preserve">signalerar att innovativa läkemedel för </w:t>
      </w:r>
      <w:r w:rsidR="00666CF3">
        <w:rPr>
          <w:sz w:val="22"/>
          <w:szCs w:val="22"/>
          <w:lang w:val="sv-SE"/>
        </w:rPr>
        <w:t>män</w:t>
      </w:r>
      <w:r w:rsidR="002C2D47">
        <w:rPr>
          <w:sz w:val="22"/>
          <w:szCs w:val="22"/>
          <w:lang w:val="sv-SE"/>
        </w:rPr>
        <w:t xml:space="preserve"> </w:t>
      </w:r>
      <w:r w:rsidR="00666CF3">
        <w:rPr>
          <w:sz w:val="22"/>
          <w:szCs w:val="22"/>
          <w:lang w:val="sv-SE"/>
        </w:rPr>
        <w:t>i livets slutskede inte kommer värderas tillräckligt högt och att man inte</w:t>
      </w:r>
      <w:r w:rsidR="00720054">
        <w:rPr>
          <w:sz w:val="22"/>
          <w:szCs w:val="22"/>
          <w:lang w:val="sv-SE"/>
        </w:rPr>
        <w:t xml:space="preserve"> ser</w:t>
      </w:r>
      <w:r w:rsidR="00666CF3">
        <w:rPr>
          <w:sz w:val="22"/>
          <w:szCs w:val="22"/>
          <w:lang w:val="sv-SE"/>
        </w:rPr>
        <w:t xml:space="preserve"> de stora vinster som Zytiga ger </w:t>
      </w:r>
      <w:r w:rsidR="002C2D47">
        <w:rPr>
          <w:sz w:val="22"/>
          <w:szCs w:val="22"/>
          <w:lang w:val="sv-SE"/>
        </w:rPr>
        <w:t>dessa män som har arbetat och bidragit till samhället i många i år.</w:t>
      </w:r>
    </w:p>
    <w:p w:rsidR="00666CF3" w:rsidRDefault="00666CF3" w:rsidP="00827EB6">
      <w:pPr>
        <w:spacing w:line="276" w:lineRule="auto"/>
        <w:rPr>
          <w:sz w:val="22"/>
          <w:szCs w:val="22"/>
          <w:lang w:val="sv-SE"/>
        </w:rPr>
      </w:pPr>
    </w:p>
    <w:p w:rsidR="003E1CB8" w:rsidRPr="004865CD" w:rsidRDefault="003E1CB8" w:rsidP="004865CD">
      <w:pPr>
        <w:spacing w:line="276" w:lineRule="auto"/>
        <w:rPr>
          <w:rFonts w:cs="Times New Roman"/>
          <w:b/>
          <w:sz w:val="22"/>
          <w:szCs w:val="22"/>
          <w:lang w:val="sv-SE"/>
        </w:rPr>
      </w:pPr>
      <w:r w:rsidRPr="004865CD">
        <w:rPr>
          <w:rFonts w:cs="Times New Roman"/>
          <w:b/>
          <w:sz w:val="22"/>
          <w:szCs w:val="22"/>
          <w:lang w:val="sv-SE"/>
        </w:rPr>
        <w:t>Om Zytiga</w:t>
      </w:r>
    </w:p>
    <w:p w:rsidR="006C3EF8" w:rsidRDefault="003E1CB8" w:rsidP="00A77EEA">
      <w:pPr>
        <w:spacing w:line="276" w:lineRule="auto"/>
        <w:rPr>
          <w:rFonts w:cs="Times New Roman"/>
          <w:sz w:val="22"/>
          <w:szCs w:val="22"/>
          <w:vertAlign w:val="superscript"/>
          <w:lang w:val="sv-SE"/>
        </w:rPr>
      </w:pPr>
      <w:r w:rsidRPr="004865CD">
        <w:rPr>
          <w:rFonts w:cs="Times New Roman"/>
          <w:sz w:val="22"/>
          <w:szCs w:val="22"/>
          <w:lang w:val="sv-SE"/>
        </w:rPr>
        <w:t>Zytiga är godkänt för behandling av metastaserad kastrationsresistent prostatacancer hos män vars sjukdom har försämrats under eller efter cellgiftsbehandling med docetaxel.</w:t>
      </w:r>
      <w:r w:rsidRPr="004865CD">
        <w:rPr>
          <w:rFonts w:cs="Times New Roman"/>
          <w:sz w:val="22"/>
          <w:szCs w:val="22"/>
          <w:vertAlign w:val="superscript"/>
          <w:lang w:val="sv-SE"/>
        </w:rPr>
        <w:t xml:space="preserve"> </w:t>
      </w:r>
    </w:p>
    <w:p w:rsidR="001368C3" w:rsidRPr="004865CD" w:rsidRDefault="001368C3" w:rsidP="00A77EEA">
      <w:pPr>
        <w:spacing w:line="276" w:lineRule="auto"/>
        <w:rPr>
          <w:rFonts w:eastAsia="Times New Roman" w:cs="Times New Roman"/>
          <w:sz w:val="22"/>
          <w:szCs w:val="22"/>
          <w:lang w:val="sv-SE"/>
        </w:rPr>
      </w:pPr>
    </w:p>
    <w:p w:rsidR="00610802" w:rsidRDefault="003228FB" w:rsidP="004865CD">
      <w:pPr>
        <w:spacing w:line="276" w:lineRule="auto"/>
        <w:rPr>
          <w:rFonts w:cs="Times New Roman"/>
          <w:sz w:val="22"/>
          <w:szCs w:val="22"/>
          <w:lang w:val="sv-SE"/>
        </w:rPr>
      </w:pPr>
      <w:r>
        <w:rPr>
          <w:rFonts w:cs="Times New Roman"/>
          <w:b/>
          <w:sz w:val="22"/>
          <w:szCs w:val="22"/>
          <w:lang w:val="sv-SE"/>
        </w:rPr>
        <w:t>Vid frågor</w:t>
      </w:r>
      <w:r w:rsidR="003E1CB8" w:rsidRPr="004865CD">
        <w:rPr>
          <w:rFonts w:cs="Times New Roman"/>
          <w:b/>
          <w:sz w:val="22"/>
          <w:szCs w:val="22"/>
          <w:lang w:val="sv-SE"/>
        </w:rPr>
        <w:t xml:space="preserve"> kontakta:</w:t>
      </w:r>
      <w:r w:rsidR="00610802">
        <w:rPr>
          <w:rFonts w:cs="Times New Roman"/>
          <w:b/>
          <w:sz w:val="22"/>
          <w:szCs w:val="22"/>
          <w:lang w:val="sv-SE"/>
        </w:rPr>
        <w:br/>
      </w:r>
      <w:r w:rsidR="000719BC" w:rsidRPr="000719BC">
        <w:rPr>
          <w:rFonts w:cs="Times New Roman"/>
          <w:sz w:val="22"/>
          <w:szCs w:val="22"/>
          <w:lang w:val="sv-SE"/>
        </w:rPr>
        <w:t xml:space="preserve">Mikael </w:t>
      </w:r>
      <w:proofErr w:type="spellStart"/>
      <w:r w:rsidR="000719BC" w:rsidRPr="000719BC">
        <w:rPr>
          <w:rFonts w:cs="Times New Roman"/>
          <w:sz w:val="22"/>
          <w:szCs w:val="22"/>
          <w:lang w:val="sv-SE"/>
        </w:rPr>
        <w:t>Själin</w:t>
      </w:r>
      <w:proofErr w:type="spellEnd"/>
      <w:r w:rsidR="000719BC" w:rsidRPr="000719BC">
        <w:rPr>
          <w:rFonts w:cs="Times New Roman"/>
          <w:sz w:val="22"/>
          <w:szCs w:val="22"/>
          <w:lang w:val="sv-SE"/>
        </w:rPr>
        <w:t xml:space="preserve">, Nordic Medical </w:t>
      </w:r>
      <w:proofErr w:type="spellStart"/>
      <w:r w:rsidR="000719BC" w:rsidRPr="000719BC">
        <w:rPr>
          <w:rFonts w:cs="Times New Roman"/>
          <w:sz w:val="22"/>
          <w:szCs w:val="22"/>
          <w:lang w:val="sv-SE"/>
        </w:rPr>
        <w:t>Affairs</w:t>
      </w:r>
      <w:proofErr w:type="spellEnd"/>
      <w:r w:rsidR="000719BC" w:rsidRPr="000719BC">
        <w:rPr>
          <w:rFonts w:cs="Times New Roman"/>
          <w:sz w:val="22"/>
          <w:szCs w:val="22"/>
          <w:lang w:val="sv-SE"/>
        </w:rPr>
        <w:t xml:space="preserve"> Director, Janssen, 08-626 5173</w:t>
      </w:r>
      <w:r w:rsidR="000719BC">
        <w:rPr>
          <w:rFonts w:cs="Times New Roman"/>
          <w:sz w:val="22"/>
          <w:szCs w:val="22"/>
          <w:lang w:val="sv-SE"/>
        </w:rPr>
        <w:t>,</w:t>
      </w:r>
      <w:r w:rsidR="000719BC" w:rsidRPr="000719BC">
        <w:rPr>
          <w:rFonts w:cs="Times New Roman"/>
          <w:sz w:val="22"/>
          <w:szCs w:val="22"/>
          <w:lang w:val="sv-SE"/>
        </w:rPr>
        <w:t xml:space="preserve"> </w:t>
      </w:r>
      <w:hyperlink r:id="rId10" w:history="1">
        <w:r w:rsidR="000719BC" w:rsidRPr="00836267">
          <w:rPr>
            <w:rStyle w:val="Hyperlink"/>
            <w:sz w:val="22"/>
            <w:szCs w:val="22"/>
            <w:lang w:val="sv-SE"/>
          </w:rPr>
          <w:t>msjalin@its.jnj.com</w:t>
        </w:r>
      </w:hyperlink>
      <w:r w:rsidR="000719BC">
        <w:rPr>
          <w:rFonts w:cs="Times New Roman"/>
          <w:sz w:val="22"/>
          <w:szCs w:val="22"/>
          <w:lang w:val="sv-SE"/>
        </w:rPr>
        <w:t xml:space="preserve"> </w:t>
      </w:r>
      <w:r w:rsidR="00A85532">
        <w:rPr>
          <w:rFonts w:cs="Times New Roman"/>
          <w:sz w:val="22"/>
          <w:szCs w:val="22"/>
          <w:lang w:val="sv-SE"/>
        </w:rPr>
        <w:br/>
      </w:r>
      <w:r w:rsidR="00610802">
        <w:rPr>
          <w:rFonts w:cs="Times New Roman"/>
          <w:sz w:val="22"/>
          <w:szCs w:val="22"/>
          <w:lang w:val="sv-SE"/>
        </w:rPr>
        <w:t xml:space="preserve">Jan-Erik </w:t>
      </w:r>
      <w:proofErr w:type="spellStart"/>
      <w:r w:rsidR="00610802">
        <w:rPr>
          <w:rFonts w:cs="Times New Roman"/>
          <w:sz w:val="22"/>
          <w:szCs w:val="22"/>
          <w:lang w:val="sv-SE"/>
        </w:rPr>
        <w:t>Damber</w:t>
      </w:r>
      <w:proofErr w:type="spellEnd"/>
      <w:r w:rsidR="00610802" w:rsidRPr="004865CD">
        <w:rPr>
          <w:rFonts w:cs="Times New Roman"/>
          <w:sz w:val="22"/>
          <w:szCs w:val="22"/>
          <w:lang w:val="sv-SE"/>
        </w:rPr>
        <w:t xml:space="preserve">, professor och överläkare vid </w:t>
      </w:r>
      <w:r w:rsidR="00610802">
        <w:rPr>
          <w:rFonts w:cs="Times New Roman"/>
          <w:sz w:val="22"/>
          <w:szCs w:val="22"/>
          <w:lang w:val="sv-SE"/>
        </w:rPr>
        <w:t xml:space="preserve">Urologen, Sahlgrenska Universitetssjukhuset i Göteborg, </w:t>
      </w:r>
    </w:p>
    <w:p w:rsidR="003E1CB8" w:rsidRPr="008C795C" w:rsidRDefault="006E569B" w:rsidP="004865CD">
      <w:pPr>
        <w:spacing w:line="276" w:lineRule="auto"/>
        <w:rPr>
          <w:rFonts w:cs="Times New Roman"/>
          <w:sz w:val="22"/>
          <w:szCs w:val="22"/>
          <w:lang w:val="sv-SE"/>
        </w:rPr>
      </w:pPr>
      <w:hyperlink r:id="rId11" w:history="1">
        <w:r w:rsidR="00610802" w:rsidRPr="008C795C">
          <w:rPr>
            <w:rStyle w:val="Hyperlink"/>
            <w:sz w:val="22"/>
            <w:szCs w:val="22"/>
            <w:lang w:val="sv-SE"/>
          </w:rPr>
          <w:t>jan-erik.damber@urology.gu.se</w:t>
        </w:r>
      </w:hyperlink>
      <w:r w:rsidR="00A85532" w:rsidRPr="008C795C">
        <w:rPr>
          <w:rFonts w:cs="Times New Roman"/>
          <w:sz w:val="22"/>
          <w:szCs w:val="22"/>
          <w:lang w:val="sv-SE"/>
        </w:rPr>
        <w:t xml:space="preserve">, </w:t>
      </w:r>
      <w:r w:rsidR="00610802" w:rsidRPr="008C795C">
        <w:rPr>
          <w:rFonts w:cs="Times New Roman"/>
          <w:sz w:val="22"/>
          <w:szCs w:val="22"/>
          <w:lang w:val="sv-SE"/>
        </w:rPr>
        <w:t>0768-672 627</w:t>
      </w:r>
      <w:r w:rsidR="003E1CB8" w:rsidRPr="008C795C">
        <w:rPr>
          <w:rFonts w:cs="Times New Roman"/>
          <w:sz w:val="22"/>
          <w:szCs w:val="22"/>
          <w:lang w:val="sv-SE"/>
        </w:rPr>
        <w:br/>
        <w:t xml:space="preserve">Anna Käll, Public </w:t>
      </w:r>
      <w:proofErr w:type="spellStart"/>
      <w:r w:rsidR="003E1CB8" w:rsidRPr="008C795C">
        <w:rPr>
          <w:rFonts w:cs="Times New Roman"/>
          <w:sz w:val="22"/>
          <w:szCs w:val="22"/>
          <w:lang w:val="sv-SE"/>
        </w:rPr>
        <w:t>Affairs</w:t>
      </w:r>
      <w:proofErr w:type="spellEnd"/>
      <w:r w:rsidR="003E1CB8" w:rsidRPr="008C795C">
        <w:rPr>
          <w:rFonts w:cs="Times New Roman"/>
          <w:sz w:val="22"/>
          <w:szCs w:val="22"/>
          <w:lang w:val="sv-SE"/>
        </w:rPr>
        <w:t xml:space="preserve"> </w:t>
      </w:r>
      <w:proofErr w:type="spellStart"/>
      <w:r w:rsidR="003E1CB8" w:rsidRPr="008C795C">
        <w:rPr>
          <w:rFonts w:cs="Times New Roman"/>
          <w:sz w:val="22"/>
          <w:szCs w:val="22"/>
          <w:lang w:val="sv-SE"/>
        </w:rPr>
        <w:t>Leader</w:t>
      </w:r>
      <w:proofErr w:type="spellEnd"/>
      <w:r w:rsidR="003E1CB8" w:rsidRPr="008C795C">
        <w:rPr>
          <w:rFonts w:cs="Times New Roman"/>
          <w:sz w:val="22"/>
          <w:szCs w:val="22"/>
          <w:lang w:val="sv-SE"/>
        </w:rPr>
        <w:t>,</w:t>
      </w:r>
      <w:r w:rsidR="00A85532" w:rsidRPr="008C795C">
        <w:rPr>
          <w:rFonts w:cs="Times New Roman"/>
          <w:sz w:val="22"/>
          <w:szCs w:val="22"/>
          <w:lang w:val="sv-SE"/>
        </w:rPr>
        <w:t xml:space="preserve"> Janssen,</w:t>
      </w:r>
      <w:r w:rsidR="003E1CB8" w:rsidRPr="008C795C">
        <w:rPr>
          <w:rFonts w:cs="Times New Roman"/>
          <w:sz w:val="22"/>
          <w:szCs w:val="22"/>
          <w:lang w:val="sv-SE"/>
        </w:rPr>
        <w:t xml:space="preserve"> </w:t>
      </w:r>
      <w:hyperlink r:id="rId12" w:history="1">
        <w:r w:rsidR="003E1CB8" w:rsidRPr="008C795C">
          <w:rPr>
            <w:rStyle w:val="Hyperlink"/>
            <w:color w:val="auto"/>
            <w:sz w:val="22"/>
            <w:szCs w:val="22"/>
            <w:u w:val="none"/>
            <w:lang w:val="sv-SE"/>
          </w:rPr>
          <w:t>akall@its.jnj.com</w:t>
        </w:r>
      </w:hyperlink>
      <w:r w:rsidR="003E1CB8" w:rsidRPr="008C795C">
        <w:rPr>
          <w:rFonts w:cs="Times New Roman"/>
          <w:sz w:val="22"/>
          <w:szCs w:val="22"/>
          <w:lang w:val="sv-SE"/>
        </w:rPr>
        <w:t>, 08-626 50 29</w:t>
      </w:r>
      <w:r w:rsidR="003E1CB8" w:rsidRPr="008C795C">
        <w:rPr>
          <w:rFonts w:cs="Times New Roman"/>
          <w:sz w:val="22"/>
          <w:szCs w:val="22"/>
          <w:lang w:val="sv-SE"/>
        </w:rPr>
        <w:tab/>
      </w:r>
      <w:r w:rsidR="003E1CB8" w:rsidRPr="008C795C">
        <w:rPr>
          <w:rFonts w:cs="Times New Roman"/>
          <w:sz w:val="22"/>
          <w:szCs w:val="22"/>
          <w:lang w:val="sv-SE"/>
        </w:rPr>
        <w:tab/>
      </w:r>
    </w:p>
    <w:p w:rsidR="003E1CB8" w:rsidRPr="004865CD" w:rsidRDefault="003E1CB8" w:rsidP="004865CD">
      <w:pPr>
        <w:spacing w:line="276" w:lineRule="auto"/>
        <w:rPr>
          <w:rFonts w:cs="Times New Roman"/>
          <w:b/>
          <w:sz w:val="22"/>
          <w:szCs w:val="22"/>
          <w:lang w:val="fi-FI"/>
        </w:rPr>
      </w:pPr>
    </w:p>
    <w:p w:rsidR="003E1CB8" w:rsidRPr="006C3EF8" w:rsidRDefault="003E1CB8" w:rsidP="009B0C3F">
      <w:pPr>
        <w:spacing w:line="276" w:lineRule="auto"/>
        <w:rPr>
          <w:rFonts w:cs="Times New Roman"/>
          <w:sz w:val="22"/>
          <w:szCs w:val="22"/>
          <w:lang w:val="fi-FI"/>
        </w:rPr>
      </w:pPr>
      <w:r w:rsidRPr="004865CD">
        <w:rPr>
          <w:rFonts w:cs="Times New Roman"/>
          <w:b/>
          <w:sz w:val="22"/>
          <w:szCs w:val="22"/>
          <w:lang w:val="fi-FI"/>
        </w:rPr>
        <w:t>Om Janssen</w:t>
      </w:r>
      <w:r w:rsidRPr="004865CD">
        <w:rPr>
          <w:rFonts w:cs="Times New Roman"/>
          <w:sz w:val="22"/>
          <w:szCs w:val="22"/>
          <w:lang w:val="fi-FI"/>
        </w:rPr>
        <w:br/>
      </w:r>
      <w:r w:rsidRPr="004865CD">
        <w:rPr>
          <w:rFonts w:cs="Times New Roman"/>
          <w:sz w:val="22"/>
          <w:szCs w:val="22"/>
          <w:lang w:val="sv-SE"/>
        </w:rPr>
        <w:t xml:space="preserve">Läkemedelsbolaget Janssen strävar oavbrutet mot att fylla de största och mest angelägna medicinska behoven som finns idag. </w:t>
      </w:r>
      <w:r w:rsidRPr="004865CD">
        <w:rPr>
          <w:rFonts w:cs="Times New Roman"/>
          <w:sz w:val="22"/>
          <w:szCs w:val="22"/>
          <w:lang w:val="fi-FI"/>
        </w:rPr>
        <w:t>Våra medarbetare förenas av sin passionerade drivkraft bakom forskning och utveckling för patienternas bästa. Med anställda i över 50 länder arbetar vi för att kunna erbjuda patienter i hela världen innovativa idéer, produkter och tjänster.</w:t>
      </w:r>
    </w:p>
    <w:sectPr w:rsidR="003E1CB8" w:rsidRPr="006C3EF8" w:rsidSect="00F455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C1" w:rsidRDefault="005A64C1" w:rsidP="00AE2BA3">
      <w:r>
        <w:separator/>
      </w:r>
    </w:p>
  </w:endnote>
  <w:endnote w:type="continuationSeparator" w:id="0">
    <w:p w:rsidR="005A64C1" w:rsidRDefault="005A64C1" w:rsidP="00AE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C1" w:rsidRDefault="005A64C1" w:rsidP="00AE2BA3">
      <w:r>
        <w:separator/>
      </w:r>
    </w:p>
  </w:footnote>
  <w:footnote w:type="continuationSeparator" w:id="0">
    <w:p w:rsidR="005A64C1" w:rsidRDefault="005A64C1" w:rsidP="00AE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E4A"/>
    <w:multiLevelType w:val="hybridMultilevel"/>
    <w:tmpl w:val="D780D89E"/>
    <w:lvl w:ilvl="0" w:tplc="99FAA052">
      <w:numFmt w:val="bullet"/>
      <w:lvlText w:val="-"/>
      <w:lvlJc w:val="left"/>
      <w:pPr>
        <w:ind w:left="1664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30421979"/>
    <w:multiLevelType w:val="hybridMultilevel"/>
    <w:tmpl w:val="DDF45D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340CB"/>
    <w:multiLevelType w:val="hybridMultilevel"/>
    <w:tmpl w:val="CE922C40"/>
    <w:lvl w:ilvl="0" w:tplc="91585C5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7E4"/>
    <w:rsid w:val="00034DBB"/>
    <w:rsid w:val="000357F9"/>
    <w:rsid w:val="000407AD"/>
    <w:rsid w:val="00067A55"/>
    <w:rsid w:val="000719BC"/>
    <w:rsid w:val="000825EE"/>
    <w:rsid w:val="0008611D"/>
    <w:rsid w:val="000A4162"/>
    <w:rsid w:val="000A4FF1"/>
    <w:rsid w:val="000C68FF"/>
    <w:rsid w:val="000F793B"/>
    <w:rsid w:val="001159E7"/>
    <w:rsid w:val="001202E1"/>
    <w:rsid w:val="001207B8"/>
    <w:rsid w:val="00124011"/>
    <w:rsid w:val="001368C3"/>
    <w:rsid w:val="00137868"/>
    <w:rsid w:val="00145EC1"/>
    <w:rsid w:val="0016305C"/>
    <w:rsid w:val="00163F66"/>
    <w:rsid w:val="001657C5"/>
    <w:rsid w:val="001771CE"/>
    <w:rsid w:val="001A5DA0"/>
    <w:rsid w:val="001B0593"/>
    <w:rsid w:val="001B4010"/>
    <w:rsid w:val="001E7E4B"/>
    <w:rsid w:val="001F5CFB"/>
    <w:rsid w:val="001F75C0"/>
    <w:rsid w:val="00211204"/>
    <w:rsid w:val="002132AB"/>
    <w:rsid w:val="00216AAA"/>
    <w:rsid w:val="00220BCB"/>
    <w:rsid w:val="0022352E"/>
    <w:rsid w:val="00224C44"/>
    <w:rsid w:val="002253F2"/>
    <w:rsid w:val="00240942"/>
    <w:rsid w:val="00243E07"/>
    <w:rsid w:val="00251F62"/>
    <w:rsid w:val="00255360"/>
    <w:rsid w:val="0026220C"/>
    <w:rsid w:val="00276B2F"/>
    <w:rsid w:val="002A227D"/>
    <w:rsid w:val="002C2A55"/>
    <w:rsid w:val="002C2D47"/>
    <w:rsid w:val="002E2FB1"/>
    <w:rsid w:val="002F69C5"/>
    <w:rsid w:val="00310F9C"/>
    <w:rsid w:val="003127E4"/>
    <w:rsid w:val="003228FB"/>
    <w:rsid w:val="0033569A"/>
    <w:rsid w:val="00337CA0"/>
    <w:rsid w:val="003414A7"/>
    <w:rsid w:val="00357888"/>
    <w:rsid w:val="00361F1A"/>
    <w:rsid w:val="00366984"/>
    <w:rsid w:val="00371071"/>
    <w:rsid w:val="00371CD7"/>
    <w:rsid w:val="00376E99"/>
    <w:rsid w:val="00384DB3"/>
    <w:rsid w:val="003A24FD"/>
    <w:rsid w:val="003B5EBE"/>
    <w:rsid w:val="003C47AF"/>
    <w:rsid w:val="003C68CC"/>
    <w:rsid w:val="003D2F2D"/>
    <w:rsid w:val="003E1CB8"/>
    <w:rsid w:val="003E204F"/>
    <w:rsid w:val="00417BF7"/>
    <w:rsid w:val="00422E5D"/>
    <w:rsid w:val="00425513"/>
    <w:rsid w:val="004255EC"/>
    <w:rsid w:val="00436DF3"/>
    <w:rsid w:val="00454036"/>
    <w:rsid w:val="0045631B"/>
    <w:rsid w:val="004865CD"/>
    <w:rsid w:val="00490CD9"/>
    <w:rsid w:val="004A70BC"/>
    <w:rsid w:val="004C1E1B"/>
    <w:rsid w:val="004C3323"/>
    <w:rsid w:val="004C6CEF"/>
    <w:rsid w:val="004D6169"/>
    <w:rsid w:val="004D7028"/>
    <w:rsid w:val="004E36E6"/>
    <w:rsid w:val="004E3DFC"/>
    <w:rsid w:val="004F606C"/>
    <w:rsid w:val="00503D4F"/>
    <w:rsid w:val="00511C76"/>
    <w:rsid w:val="00522414"/>
    <w:rsid w:val="00541DB5"/>
    <w:rsid w:val="005643E0"/>
    <w:rsid w:val="00567278"/>
    <w:rsid w:val="005711EC"/>
    <w:rsid w:val="00572B38"/>
    <w:rsid w:val="005860C6"/>
    <w:rsid w:val="0059437A"/>
    <w:rsid w:val="005A5AFE"/>
    <w:rsid w:val="005A64C1"/>
    <w:rsid w:val="005A784F"/>
    <w:rsid w:val="005B2276"/>
    <w:rsid w:val="005B7634"/>
    <w:rsid w:val="005C04F7"/>
    <w:rsid w:val="005C4279"/>
    <w:rsid w:val="005D30EB"/>
    <w:rsid w:val="005D66B6"/>
    <w:rsid w:val="005E220B"/>
    <w:rsid w:val="005E3F6B"/>
    <w:rsid w:val="005E5758"/>
    <w:rsid w:val="005E7CA5"/>
    <w:rsid w:val="005F270C"/>
    <w:rsid w:val="0060617A"/>
    <w:rsid w:val="00606797"/>
    <w:rsid w:val="00610802"/>
    <w:rsid w:val="006127EE"/>
    <w:rsid w:val="0064495F"/>
    <w:rsid w:val="00645562"/>
    <w:rsid w:val="00647C52"/>
    <w:rsid w:val="0065102D"/>
    <w:rsid w:val="0066400C"/>
    <w:rsid w:val="00666CF3"/>
    <w:rsid w:val="0068356B"/>
    <w:rsid w:val="006A79C0"/>
    <w:rsid w:val="006C175E"/>
    <w:rsid w:val="006C3EF8"/>
    <w:rsid w:val="006D12D2"/>
    <w:rsid w:val="006D3291"/>
    <w:rsid w:val="006E569B"/>
    <w:rsid w:val="00720054"/>
    <w:rsid w:val="00736522"/>
    <w:rsid w:val="00782D8B"/>
    <w:rsid w:val="007A5C35"/>
    <w:rsid w:val="007A7BDF"/>
    <w:rsid w:val="007B18D3"/>
    <w:rsid w:val="007C7079"/>
    <w:rsid w:val="0080205A"/>
    <w:rsid w:val="00802F09"/>
    <w:rsid w:val="00813FC4"/>
    <w:rsid w:val="00814330"/>
    <w:rsid w:val="00827EB6"/>
    <w:rsid w:val="008312CF"/>
    <w:rsid w:val="00833EA1"/>
    <w:rsid w:val="00855293"/>
    <w:rsid w:val="00884A1C"/>
    <w:rsid w:val="008A1ECD"/>
    <w:rsid w:val="008A6EC3"/>
    <w:rsid w:val="008B5D79"/>
    <w:rsid w:val="008C6C12"/>
    <w:rsid w:val="008C795C"/>
    <w:rsid w:val="008D5EA6"/>
    <w:rsid w:val="008E47B2"/>
    <w:rsid w:val="00914537"/>
    <w:rsid w:val="009237F3"/>
    <w:rsid w:val="00936331"/>
    <w:rsid w:val="00937156"/>
    <w:rsid w:val="009427FA"/>
    <w:rsid w:val="009436F9"/>
    <w:rsid w:val="0099157A"/>
    <w:rsid w:val="009923E3"/>
    <w:rsid w:val="009B0C3F"/>
    <w:rsid w:val="009B3484"/>
    <w:rsid w:val="009B4C71"/>
    <w:rsid w:val="009E4F69"/>
    <w:rsid w:val="009F08CC"/>
    <w:rsid w:val="00A34789"/>
    <w:rsid w:val="00A62163"/>
    <w:rsid w:val="00A71C8A"/>
    <w:rsid w:val="00A77EEA"/>
    <w:rsid w:val="00A85532"/>
    <w:rsid w:val="00AE2BA3"/>
    <w:rsid w:val="00AF0237"/>
    <w:rsid w:val="00AF6CAB"/>
    <w:rsid w:val="00B23264"/>
    <w:rsid w:val="00B3054D"/>
    <w:rsid w:val="00B61145"/>
    <w:rsid w:val="00B656FC"/>
    <w:rsid w:val="00B706CB"/>
    <w:rsid w:val="00B7559E"/>
    <w:rsid w:val="00B7659D"/>
    <w:rsid w:val="00B770C6"/>
    <w:rsid w:val="00B85F5F"/>
    <w:rsid w:val="00B87FC6"/>
    <w:rsid w:val="00B93146"/>
    <w:rsid w:val="00B9395E"/>
    <w:rsid w:val="00BC618C"/>
    <w:rsid w:val="00BC61B2"/>
    <w:rsid w:val="00BE1A01"/>
    <w:rsid w:val="00BF07E5"/>
    <w:rsid w:val="00BF2BE9"/>
    <w:rsid w:val="00C34C7E"/>
    <w:rsid w:val="00C3654B"/>
    <w:rsid w:val="00C36730"/>
    <w:rsid w:val="00C42B34"/>
    <w:rsid w:val="00C4321B"/>
    <w:rsid w:val="00C61B07"/>
    <w:rsid w:val="00C670D0"/>
    <w:rsid w:val="00C81040"/>
    <w:rsid w:val="00C82447"/>
    <w:rsid w:val="00C90503"/>
    <w:rsid w:val="00C90C6F"/>
    <w:rsid w:val="00C95F0F"/>
    <w:rsid w:val="00C9798B"/>
    <w:rsid w:val="00CB689F"/>
    <w:rsid w:val="00CB73EF"/>
    <w:rsid w:val="00CC1252"/>
    <w:rsid w:val="00CD1E61"/>
    <w:rsid w:val="00CD66F9"/>
    <w:rsid w:val="00CD7212"/>
    <w:rsid w:val="00CF3204"/>
    <w:rsid w:val="00D04982"/>
    <w:rsid w:val="00D2083A"/>
    <w:rsid w:val="00D20D81"/>
    <w:rsid w:val="00D30F4C"/>
    <w:rsid w:val="00D53561"/>
    <w:rsid w:val="00D60793"/>
    <w:rsid w:val="00D65C07"/>
    <w:rsid w:val="00D70DAF"/>
    <w:rsid w:val="00D80E4E"/>
    <w:rsid w:val="00D82AE1"/>
    <w:rsid w:val="00DC647C"/>
    <w:rsid w:val="00DC6807"/>
    <w:rsid w:val="00DD0D3C"/>
    <w:rsid w:val="00DE73A5"/>
    <w:rsid w:val="00E00219"/>
    <w:rsid w:val="00E25D8A"/>
    <w:rsid w:val="00E30095"/>
    <w:rsid w:val="00E30798"/>
    <w:rsid w:val="00E51BE9"/>
    <w:rsid w:val="00E537CB"/>
    <w:rsid w:val="00E814C3"/>
    <w:rsid w:val="00E95FF7"/>
    <w:rsid w:val="00ED350B"/>
    <w:rsid w:val="00ED7839"/>
    <w:rsid w:val="00F24D4C"/>
    <w:rsid w:val="00F45528"/>
    <w:rsid w:val="00F50CF9"/>
    <w:rsid w:val="00F6791A"/>
    <w:rsid w:val="00F758CA"/>
    <w:rsid w:val="00F764D1"/>
    <w:rsid w:val="00F80C5A"/>
    <w:rsid w:val="00F817FE"/>
    <w:rsid w:val="00F83938"/>
    <w:rsid w:val="00F862E4"/>
    <w:rsid w:val="00F9407B"/>
    <w:rsid w:val="00FA1034"/>
    <w:rsid w:val="00FA5B40"/>
    <w:rsid w:val="00FB16BC"/>
    <w:rsid w:val="00FB3175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4"/>
    <w:rPr>
      <w:rFonts w:ascii="Times New Roman" w:eastAsia="Batang" w:hAnsi="Times New Roman" w:cs="Arial"/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7A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47AF"/>
    <w:rPr>
      <w:rFonts w:ascii="Cambria" w:hAnsi="Cambria" w:cs="Times New Roman"/>
      <w:b/>
      <w:bCs/>
      <w:color w:val="365F91"/>
      <w:sz w:val="28"/>
      <w:szCs w:val="28"/>
      <w:lang w:val="en-GB" w:eastAsia="ko-KR"/>
    </w:rPr>
  </w:style>
  <w:style w:type="character" w:customStyle="1" w:styleId="tw4winMark">
    <w:name w:val="tw4winMark"/>
    <w:uiPriority w:val="99"/>
    <w:rsid w:val="00C670D0"/>
    <w:rPr>
      <w:rFonts w:ascii="Courier New" w:hAnsi="Courier New"/>
      <w:vanish/>
      <w:color w:val="800080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rsid w:val="00F83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938"/>
    <w:rPr>
      <w:rFonts w:ascii="Tahoma" w:eastAsia="Batang" w:hAnsi="Tahoma" w:cs="Tahoma"/>
      <w:sz w:val="16"/>
      <w:szCs w:val="16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rsid w:val="00AE2BA3"/>
    <w:rPr>
      <w:rFonts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E2BA3"/>
    <w:rPr>
      <w:rFonts w:ascii="Times New Roman" w:eastAsia="Batang" w:hAnsi="Times New Roman" w:cs="Times New Roman"/>
      <w:sz w:val="20"/>
      <w:szCs w:val="20"/>
      <w:lang w:val="en-US" w:eastAsia="ko-KR"/>
    </w:rPr>
  </w:style>
  <w:style w:type="character" w:styleId="EndnoteReference">
    <w:name w:val="endnote reference"/>
    <w:basedOn w:val="DefaultParagraphFont"/>
    <w:uiPriority w:val="99"/>
    <w:semiHidden/>
    <w:rsid w:val="00AE2BA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E2B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4982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rsid w:val="001F75C0"/>
    <w:pPr>
      <w:spacing w:line="336" w:lineRule="auto"/>
    </w:pPr>
    <w:rPr>
      <w:rFonts w:ascii="Arial" w:eastAsia="Times New Roman" w:hAnsi="Arial"/>
      <w:sz w:val="19"/>
      <w:szCs w:val="19"/>
      <w:lang w:val="sv-SE" w:eastAsia="sv-SE"/>
    </w:rPr>
  </w:style>
  <w:style w:type="paragraph" w:styleId="FootnoteText">
    <w:name w:val="footnote text"/>
    <w:basedOn w:val="Normal"/>
    <w:link w:val="FootnoteTextChar"/>
    <w:uiPriority w:val="99"/>
    <w:semiHidden/>
    <w:rsid w:val="001F75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75C0"/>
    <w:rPr>
      <w:rFonts w:ascii="Times New Roman" w:eastAsia="Batang" w:hAnsi="Times New Roman" w:cs="Arial"/>
      <w:sz w:val="20"/>
      <w:szCs w:val="20"/>
      <w:lang w:val="en-GB" w:eastAsia="ko-KR"/>
    </w:rPr>
  </w:style>
  <w:style w:type="character" w:styleId="FootnoteReference">
    <w:name w:val="footnote reference"/>
    <w:basedOn w:val="DefaultParagraphFont"/>
    <w:uiPriority w:val="99"/>
    <w:semiHidden/>
    <w:rsid w:val="001F75C0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C4321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5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57F9"/>
    <w:rPr>
      <w:rFonts w:ascii="Times New Roman" w:eastAsia="Batang" w:hAnsi="Times New Roman" w:cs="Arial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7F9"/>
    <w:rPr>
      <w:rFonts w:ascii="Times New Roman" w:eastAsia="Batang" w:hAnsi="Times New Roman" w:cs="Arial"/>
      <w:b/>
      <w:bCs/>
      <w:sz w:val="20"/>
      <w:szCs w:val="20"/>
      <w:lang w:val="en-GB" w:eastAsia="ko-KR"/>
    </w:rPr>
  </w:style>
  <w:style w:type="paragraph" w:styleId="Revision">
    <w:name w:val="Revision"/>
    <w:hidden/>
    <w:uiPriority w:val="99"/>
    <w:semiHidden/>
    <w:rsid w:val="000357F9"/>
    <w:rPr>
      <w:rFonts w:ascii="Times New Roman" w:eastAsia="Batang" w:hAnsi="Times New Roman" w:cs="Arial"/>
      <w:sz w:val="24"/>
      <w:szCs w:val="24"/>
      <w:lang w:val="en-GB" w:eastAsia="ko-KR"/>
    </w:rPr>
  </w:style>
  <w:style w:type="character" w:customStyle="1" w:styleId="hps">
    <w:name w:val="hps"/>
    <w:basedOn w:val="DefaultParagraphFont"/>
    <w:rsid w:val="00ED3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4"/>
    <w:rPr>
      <w:rFonts w:ascii="Times New Roman" w:eastAsia="Batang" w:hAnsi="Times New Roman" w:cs="Arial"/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7A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47AF"/>
    <w:rPr>
      <w:rFonts w:ascii="Cambria" w:hAnsi="Cambria" w:cs="Times New Roman"/>
      <w:b/>
      <w:bCs/>
      <w:color w:val="365F91"/>
      <w:sz w:val="28"/>
      <w:szCs w:val="28"/>
      <w:lang w:val="en-GB" w:eastAsia="ko-KR"/>
    </w:rPr>
  </w:style>
  <w:style w:type="character" w:customStyle="1" w:styleId="tw4winMark">
    <w:name w:val="tw4winMark"/>
    <w:uiPriority w:val="99"/>
    <w:rsid w:val="00C670D0"/>
    <w:rPr>
      <w:rFonts w:ascii="Courier New" w:hAnsi="Courier New"/>
      <w:vanish/>
      <w:color w:val="800080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rsid w:val="00F83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938"/>
    <w:rPr>
      <w:rFonts w:ascii="Tahoma" w:eastAsia="Batang" w:hAnsi="Tahoma" w:cs="Tahoma"/>
      <w:sz w:val="16"/>
      <w:szCs w:val="16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rsid w:val="00AE2BA3"/>
    <w:rPr>
      <w:rFonts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E2BA3"/>
    <w:rPr>
      <w:rFonts w:ascii="Times New Roman" w:eastAsia="Batang" w:hAnsi="Times New Roman" w:cs="Times New Roman"/>
      <w:sz w:val="20"/>
      <w:szCs w:val="20"/>
      <w:lang w:val="en-US" w:eastAsia="ko-KR"/>
    </w:rPr>
  </w:style>
  <w:style w:type="character" w:styleId="EndnoteReference">
    <w:name w:val="endnote reference"/>
    <w:basedOn w:val="DefaultParagraphFont"/>
    <w:uiPriority w:val="99"/>
    <w:semiHidden/>
    <w:rsid w:val="00AE2BA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E2B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4982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rsid w:val="001F75C0"/>
    <w:pPr>
      <w:spacing w:line="336" w:lineRule="auto"/>
    </w:pPr>
    <w:rPr>
      <w:rFonts w:ascii="Arial" w:eastAsia="Times New Roman" w:hAnsi="Arial"/>
      <w:sz w:val="19"/>
      <w:szCs w:val="19"/>
      <w:lang w:val="sv-SE" w:eastAsia="sv-SE"/>
    </w:rPr>
  </w:style>
  <w:style w:type="paragraph" w:styleId="FootnoteText">
    <w:name w:val="footnote text"/>
    <w:basedOn w:val="Normal"/>
    <w:link w:val="FootnoteTextChar"/>
    <w:uiPriority w:val="99"/>
    <w:semiHidden/>
    <w:rsid w:val="001F75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75C0"/>
    <w:rPr>
      <w:rFonts w:ascii="Times New Roman" w:eastAsia="Batang" w:hAnsi="Times New Roman" w:cs="Arial"/>
      <w:sz w:val="20"/>
      <w:szCs w:val="20"/>
      <w:lang w:val="en-GB" w:eastAsia="ko-KR"/>
    </w:rPr>
  </w:style>
  <w:style w:type="character" w:styleId="FootnoteReference">
    <w:name w:val="footnote reference"/>
    <w:basedOn w:val="DefaultParagraphFont"/>
    <w:uiPriority w:val="99"/>
    <w:semiHidden/>
    <w:rsid w:val="001F75C0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C4321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5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57F9"/>
    <w:rPr>
      <w:rFonts w:ascii="Times New Roman" w:eastAsia="Batang" w:hAnsi="Times New Roman" w:cs="Arial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7F9"/>
    <w:rPr>
      <w:rFonts w:ascii="Times New Roman" w:eastAsia="Batang" w:hAnsi="Times New Roman" w:cs="Arial"/>
      <w:b/>
      <w:bCs/>
      <w:sz w:val="20"/>
      <w:szCs w:val="20"/>
      <w:lang w:val="en-GB" w:eastAsia="ko-KR"/>
    </w:rPr>
  </w:style>
  <w:style w:type="paragraph" w:styleId="Revision">
    <w:name w:val="Revision"/>
    <w:hidden/>
    <w:uiPriority w:val="99"/>
    <w:semiHidden/>
    <w:rsid w:val="000357F9"/>
    <w:rPr>
      <w:rFonts w:ascii="Times New Roman" w:eastAsia="Batang" w:hAnsi="Times New Roman" w:cs="Arial"/>
      <w:sz w:val="24"/>
      <w:szCs w:val="24"/>
      <w:lang w:val="en-GB" w:eastAsia="ko-KR"/>
    </w:rPr>
  </w:style>
  <w:style w:type="character" w:customStyle="1" w:styleId="hps">
    <w:name w:val="hps"/>
    <w:basedOn w:val="DefaultParagraphFont"/>
    <w:rsid w:val="00ED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67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09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CC"/>
                <w:bottom w:val="single" w:sz="6" w:space="0" w:color="DDDDCC"/>
                <w:right w:val="single" w:sz="6" w:space="0" w:color="DDDDCC"/>
              </w:divBdr>
              <w:divsChild>
                <w:div w:id="14164420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2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44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98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570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CC"/>
                <w:bottom w:val="single" w:sz="6" w:space="0" w:color="DDDDCC"/>
                <w:right w:val="single" w:sz="6" w:space="0" w:color="DDDDCC"/>
              </w:divBdr>
              <w:divsChild>
                <w:div w:id="11892167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kall@its.jnj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-erik.damber@urology.gu.s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sjalin@its.jnj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CC8F-100F-46AB-A4A2-E295451E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529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Nimborn</dc:creator>
  <cp:lastModifiedBy>Rita Nimborn</cp:lastModifiedBy>
  <cp:revision>6</cp:revision>
  <cp:lastPrinted>2012-05-29T07:23:00Z</cp:lastPrinted>
  <dcterms:created xsi:type="dcterms:W3CDTF">2012-05-31T08:10:00Z</dcterms:created>
  <dcterms:modified xsi:type="dcterms:W3CDTF">2012-05-31T08:58:00Z</dcterms:modified>
</cp:coreProperties>
</file>