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D3BA1" w:rsidRPr="00B100FD" w:rsidRDefault="00ED3BA1" w:rsidP="3D587292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709"/>
        <w:rPr>
          <w:color w:val="2D2E87"/>
          <w:sz w:val="20"/>
        </w:rPr>
      </w:pPr>
    </w:p>
    <w:p w14:paraId="0A37501D" w14:textId="77777777"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14:paraId="3249AC66" w14:textId="77777777"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36"/>
          <w:szCs w:val="36"/>
        </w:rPr>
      </w:pPr>
      <w:r>
        <w:rPr>
          <w:b/>
          <w:color w:val="2D2E87"/>
          <w:sz w:val="36"/>
          <w:szCs w:val="36"/>
        </w:rPr>
        <w:t>Pressemitteilung</w:t>
      </w:r>
    </w:p>
    <w:p w14:paraId="5DAB6C7B" w14:textId="77777777"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14:paraId="02EB378F" w14:textId="77777777" w:rsidR="00E10884" w:rsidRDefault="00E1088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14:paraId="6A05A809" w14:textId="7A75F235"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14:paraId="19D9E367" w14:textId="77777777" w:rsidR="00C8471E" w:rsidRDefault="00C8471E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14:paraId="56E149A1" w14:textId="7EB57F06" w:rsidR="001D18F3" w:rsidRDefault="00E46119" w:rsidP="2C5DC76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bCs/>
          <w:color w:val="2D2E87"/>
          <w:sz w:val="26"/>
          <w:szCs w:val="26"/>
        </w:rPr>
      </w:pPr>
      <w:r>
        <w:rPr>
          <w:b/>
          <w:bCs/>
          <w:color w:val="2D2E87"/>
          <w:sz w:val="26"/>
          <w:szCs w:val="26"/>
        </w:rPr>
        <w:t xml:space="preserve">Lyreco erstmalig auf der </w:t>
      </w:r>
      <w:r w:rsidR="002A294D">
        <w:rPr>
          <w:b/>
          <w:bCs/>
          <w:color w:val="2D2E87"/>
          <w:sz w:val="26"/>
          <w:szCs w:val="26"/>
        </w:rPr>
        <w:t xml:space="preserve">Arbeitsschutzmesse </w:t>
      </w:r>
      <w:r>
        <w:rPr>
          <w:b/>
          <w:bCs/>
          <w:color w:val="2D2E87"/>
          <w:sz w:val="26"/>
          <w:szCs w:val="26"/>
        </w:rPr>
        <w:t>A+A</w:t>
      </w:r>
      <w:r w:rsidR="002A294D">
        <w:rPr>
          <w:b/>
          <w:bCs/>
          <w:color w:val="2D2E87"/>
          <w:sz w:val="26"/>
          <w:szCs w:val="26"/>
        </w:rPr>
        <w:t xml:space="preserve"> in Düsseldorf</w:t>
      </w:r>
    </w:p>
    <w:p w14:paraId="5E7ECB07" w14:textId="4FA8BA3C" w:rsidR="00B30618" w:rsidRPr="000D6F5C" w:rsidRDefault="002A294D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color w:val="2D2E87"/>
          <w:szCs w:val="22"/>
        </w:rPr>
      </w:pPr>
      <w:r>
        <w:rPr>
          <w:b/>
          <w:color w:val="2D2E87"/>
          <w:szCs w:val="22"/>
        </w:rPr>
        <w:t xml:space="preserve">In Halle </w:t>
      </w:r>
      <w:r w:rsidR="00C97FFD">
        <w:rPr>
          <w:b/>
          <w:color w:val="2D2E87"/>
          <w:szCs w:val="22"/>
        </w:rPr>
        <w:t>5 auf Stand A26 präsentieren sich Lyreco und Intersafe</w:t>
      </w:r>
      <w:r w:rsidR="007036E2">
        <w:rPr>
          <w:b/>
          <w:color w:val="2D2E87"/>
          <w:szCs w:val="22"/>
        </w:rPr>
        <w:t xml:space="preserve"> gemeinsam</w:t>
      </w:r>
    </w:p>
    <w:p w14:paraId="5A39BBE3" w14:textId="1BEF6732" w:rsidR="00875B94" w:rsidRDefault="00875B94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color w:val="2D2E87"/>
          <w:sz w:val="26"/>
        </w:rPr>
      </w:pPr>
    </w:p>
    <w:p w14:paraId="4A56AE9F" w14:textId="77777777" w:rsidR="00C8471E" w:rsidRDefault="00C8471E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color w:val="2D2E87"/>
          <w:sz w:val="26"/>
        </w:rPr>
      </w:pPr>
    </w:p>
    <w:p w14:paraId="0D0B940D" w14:textId="56F59B8B" w:rsidR="007247BE" w:rsidRDefault="007247BE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</w:p>
    <w:p w14:paraId="275CF505" w14:textId="77777777" w:rsidR="00C8471E" w:rsidRPr="00E2441B" w:rsidRDefault="00C8471E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</w:p>
    <w:p w14:paraId="7BA0A63B" w14:textId="1E2DC730" w:rsidR="002A294D" w:rsidRDefault="78DA2F2A" w:rsidP="78DA2F2A">
      <w:pPr>
        <w:ind w:left="-426"/>
        <w:jc w:val="both"/>
        <w:rPr>
          <w:color w:val="2D2E87"/>
        </w:rPr>
      </w:pPr>
      <w:r w:rsidRPr="78DA2F2A">
        <w:rPr>
          <w:b/>
          <w:bCs/>
          <w:color w:val="2D2E87"/>
        </w:rPr>
        <w:t xml:space="preserve">Barsinghausen, 01.11.2019: </w:t>
      </w:r>
      <w:r w:rsidRPr="78DA2F2A">
        <w:rPr>
          <w:color w:val="2D2E87"/>
        </w:rPr>
        <w:t>Auf der</w:t>
      </w:r>
      <w:r w:rsidRPr="78DA2F2A">
        <w:rPr>
          <w:b/>
          <w:bCs/>
          <w:color w:val="2D2E87"/>
        </w:rPr>
        <w:t xml:space="preserve"> </w:t>
      </w:r>
      <w:r w:rsidRPr="78DA2F2A">
        <w:rPr>
          <w:color w:val="2D2E87"/>
        </w:rPr>
        <w:t>alle zwei Jahre stattfindenden</w:t>
      </w:r>
      <w:r w:rsidRPr="78DA2F2A">
        <w:rPr>
          <w:b/>
          <w:bCs/>
          <w:color w:val="2D2E87"/>
        </w:rPr>
        <w:t xml:space="preserve"> </w:t>
      </w:r>
      <w:r w:rsidRPr="78DA2F2A">
        <w:rPr>
          <w:color w:val="2D2E87"/>
        </w:rPr>
        <w:t>Fachmesse A+A für Persönlichen Schutz, Betriebliche Sicherheit und Gesundheit bei der Arbeit wird Lyreco, führender Anbieter von Büro- und Arbeitsplatzlösungen, vom 05. – 08. November 2019 erstmalig als Aussteller vertreten sein. Den Messeauftritt in Düsseldorf plant das Unternehmen aktuell zusammen mit Intersafe, einem renommierten Spezialisten auf dem europäischen PSA-Markt, den Lyreco zu Beginn des Jahres übernommen hat.</w:t>
      </w:r>
    </w:p>
    <w:p w14:paraId="1F5AF8F7" w14:textId="000DE23E" w:rsidR="002A294D" w:rsidRDefault="002A294D" w:rsidP="2C5DC76A">
      <w:pPr>
        <w:ind w:left="-426"/>
        <w:jc w:val="both"/>
        <w:rPr>
          <w:color w:val="2D2E87"/>
        </w:rPr>
      </w:pPr>
    </w:p>
    <w:p w14:paraId="2FAD1514" w14:textId="5032C617" w:rsidR="002A294D" w:rsidRDefault="002A294D" w:rsidP="2C5DC76A">
      <w:pPr>
        <w:ind w:left="-426"/>
        <w:jc w:val="both"/>
        <w:rPr>
          <w:color w:val="2D2E87"/>
        </w:rPr>
      </w:pPr>
      <w:r>
        <w:rPr>
          <w:color w:val="2D2E87"/>
        </w:rPr>
        <w:t>Bereits mit der erfolgrei</w:t>
      </w:r>
      <w:r w:rsidR="00BF00B5">
        <w:rPr>
          <w:color w:val="2D2E87"/>
        </w:rPr>
        <w:t xml:space="preserve">chen Akquisition </w:t>
      </w:r>
      <w:r w:rsidR="00C97FFD">
        <w:rPr>
          <w:color w:val="2D2E87"/>
        </w:rPr>
        <w:t xml:space="preserve">der IVR-Gruppe </w:t>
      </w:r>
      <w:r w:rsidR="00BF00B5">
        <w:rPr>
          <w:color w:val="2D2E87"/>
        </w:rPr>
        <w:t xml:space="preserve">im Januar 2019 </w:t>
      </w:r>
      <w:r>
        <w:rPr>
          <w:color w:val="2D2E87"/>
        </w:rPr>
        <w:t xml:space="preserve">hat </w:t>
      </w:r>
      <w:r w:rsidR="00BF00B5">
        <w:rPr>
          <w:color w:val="2D2E87"/>
        </w:rPr>
        <w:t xml:space="preserve">der Global Player </w:t>
      </w:r>
      <w:r>
        <w:rPr>
          <w:color w:val="2D2E87"/>
        </w:rPr>
        <w:t xml:space="preserve">mit der größten Vertriebsmannschaft der Branche </w:t>
      </w:r>
      <w:r w:rsidR="00BF00B5">
        <w:rPr>
          <w:color w:val="2D2E87"/>
        </w:rPr>
        <w:t>unterstrichen</w:t>
      </w:r>
      <w:r w:rsidR="00C97FFD">
        <w:rPr>
          <w:color w:val="2D2E87"/>
        </w:rPr>
        <w:t>, dass er seine Position auf dem PSA-Markt künftig noch verstärken will. Durch die Teilnahme an der Arbeitsschutzmesse wird das Angebot des Arbeitsplatz-Multispezialisten nun auch für internationales Fachpublikum präsent.</w:t>
      </w:r>
    </w:p>
    <w:p w14:paraId="46E62D9B" w14:textId="423AA0EF" w:rsidR="00C97FFD" w:rsidRDefault="00C97FFD" w:rsidP="2C5DC76A">
      <w:pPr>
        <w:ind w:left="-426"/>
        <w:jc w:val="both"/>
        <w:rPr>
          <w:color w:val="2D2E87"/>
        </w:rPr>
      </w:pPr>
    </w:p>
    <w:p w14:paraId="5E3CD4B4" w14:textId="5C0A19A4" w:rsidR="00C97FFD" w:rsidRPr="007036E2" w:rsidRDefault="00C97FFD" w:rsidP="2C5DC76A">
      <w:pPr>
        <w:ind w:left="-426"/>
        <w:jc w:val="both"/>
        <w:rPr>
          <w:b/>
          <w:color w:val="2D2E87"/>
        </w:rPr>
      </w:pPr>
      <w:r w:rsidRPr="007036E2">
        <w:rPr>
          <w:b/>
          <w:color w:val="2D2E87"/>
        </w:rPr>
        <w:t>Bedarfsermittlung &amp; Lösungen aus einer Hand</w:t>
      </w:r>
    </w:p>
    <w:p w14:paraId="45820989" w14:textId="4E709AA0" w:rsidR="00C8471E" w:rsidRDefault="78DA2F2A" w:rsidP="78DA2F2A">
      <w:pPr>
        <w:ind w:left="-426"/>
        <w:jc w:val="both"/>
        <w:rPr>
          <w:color w:val="2D2E87"/>
        </w:rPr>
      </w:pPr>
      <w:r w:rsidRPr="78DA2F2A">
        <w:rPr>
          <w:color w:val="2D2E87"/>
        </w:rPr>
        <w:t xml:space="preserve">In Halle 5 auf Stand A26 können sich die Besucher bei kompetenten Ansprechpartnern über die individuelle Beratungsleistung und Logistikkompetenz von Lyreco sowie über das Lyreco-Produktangebot vieler bekannter Markenhersteller informieren. Darüber hinaus werden die Gäste die Möglichkeit haben, ihr Wissen zu unterschiedlichen Themen, wie z.B. der Supply Value Chain oder zu Compliance &amp; Gesetzgebungen im PSA-Bereich durch die Teilnahme an Fachvorträgen am Lyreco-Stand zu erweitern. </w:t>
      </w:r>
    </w:p>
    <w:p w14:paraId="37371923" w14:textId="57CC289C" w:rsidR="007036E2" w:rsidRDefault="007036E2" w:rsidP="007036E2">
      <w:pPr>
        <w:ind w:left="-426"/>
        <w:jc w:val="both"/>
        <w:rPr>
          <w:color w:val="2D2E87"/>
        </w:rPr>
      </w:pPr>
    </w:p>
    <w:p w14:paraId="332F59F4" w14:textId="61B8F334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0F56F46D" w14:textId="77777777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11E503F4" w14:textId="19D56EE6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2C0C3D6E" w14:textId="6C9D7090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6EF428B7" w14:textId="27CADD9B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2CA45728" w14:textId="37B056D3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02FFA676" w14:textId="751845D7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3F3C4C9B" w14:textId="0753A7C2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2F5781F6" w14:textId="4B2194F5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625C45A1" w14:textId="08E82E66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4E48AAAA" w14:textId="54C80AA8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194DB323" w14:textId="54DE12F7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668A71FC" w14:textId="6843ABBC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07202750" w14:textId="7790DDA2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0B938B30" w14:textId="77777777" w:rsidR="0028759D" w:rsidRDefault="0028759D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697B5734" w14:textId="3BCD47AC" w:rsidR="00C8471E" w:rsidRDefault="00C8471E" w:rsidP="003733C3">
      <w:pPr>
        <w:pStyle w:val="Textkrper"/>
        <w:spacing w:line="276" w:lineRule="auto"/>
        <w:ind w:left="-450"/>
        <w:jc w:val="both"/>
        <w:rPr>
          <w:b/>
          <w:bCs/>
          <w:color w:val="2D2E87"/>
        </w:rPr>
      </w:pPr>
    </w:p>
    <w:p w14:paraId="57FF3550" w14:textId="1022069B" w:rsidR="003733C3" w:rsidRPr="003733C3" w:rsidRDefault="003733C3" w:rsidP="003733C3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lastRenderedPageBreak/>
        <w:t>Über Lyreco</w:t>
      </w:r>
    </w:p>
    <w:p w14:paraId="48E9E9CC" w14:textId="77777777" w:rsidR="003733C3" w:rsidRPr="003733C3" w:rsidRDefault="003733C3" w:rsidP="003733C3">
      <w:pPr>
        <w:pStyle w:val="StandardWeb"/>
        <w:spacing w:before="0" w:beforeAutospacing="0" w:line="276" w:lineRule="auto"/>
        <w:ind w:left="-450"/>
        <w:rPr>
          <w:rFonts w:ascii="Arial,MS Mincho" w:eastAsia="Arial,MS Mincho" w:hAnsi="Arial,MS Mincho" w:cs="Arial,MS Mincho"/>
          <w:color w:val="2D2E87"/>
          <w:sz w:val="20"/>
          <w:szCs w:val="20"/>
          <w:lang w:val="nl-NL" w:eastAsia="nl-NL"/>
        </w:rPr>
      </w:pP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Mitarbeiten</w:t>
      </w:r>
      <w:r w:rsidR="00E41201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den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, davon über 4.500 Vertriebsmitarbeite</w:t>
      </w:r>
      <w:r w:rsidR="00E41201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nden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, liegt der Fokus des Unternehmens auf Kundenservice, Logistik und Vertriebsexzellenz. Die internationale Präsenz umfasst 25 Länder auf 4 Kontinenten. Lyreco ist nicht nur Marktführer in Europa, sondern auch in Australien und Asien präsent. Die Gruppe erwirtschaf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tete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Umsätze in Höhe von über 2 Mrd. EUR in 201</w:t>
      </w:r>
      <w:r w:rsidR="00E41201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8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. Wer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den die Partner dazu gerechnet,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deckt Lyreco aktuell 42 Länder auf 4 Kontinenten ab.</w:t>
      </w:r>
    </w:p>
    <w:p w14:paraId="3656B9AB" w14:textId="77777777" w:rsidR="00E41201" w:rsidRDefault="00E41201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</w:p>
    <w:p w14:paraId="73BA366A" w14:textId="77777777" w:rsidR="003733C3" w:rsidRPr="003733C3" w:rsidRDefault="003733C3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>
        <w:rPr>
          <w:rFonts w:ascii="Arial" w:eastAsia="Arial" w:hAnsi="Arial" w:cs="Arial"/>
          <w:color w:val="2D2E87"/>
          <w:sz w:val="20"/>
          <w:szCs w:val="20"/>
        </w:rPr>
        <w:t xml:space="preserve">Die Vertriebspartner von Lyreco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sind in</w:t>
      </w:r>
    </w:p>
    <w:p w14:paraId="5261944E" w14:textId="37B11EEA"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="00C97FFD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(Argentinien), W.B. MASON (USA), </w:t>
      </w:r>
      <w:r w:rsidRPr="003733C3">
        <w:rPr>
          <w:color w:val="2D2E87"/>
        </w:rPr>
        <w:br/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14:paraId="2AA60A6E" w14:textId="715904F3"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ASKUL (Japan), COMIX (China), BENIR E-STORE SOLUTIONS (Indien), OFFICEPRO (Taiwan)</w:t>
      </w:r>
      <w:r w:rsidR="00203A50">
        <w:rPr>
          <w:rFonts w:ascii="Arial" w:eastAsia="Arial" w:hAnsi="Arial" w:cs="Arial"/>
          <w:color w:val="2D2E87"/>
          <w:sz w:val="20"/>
          <w:szCs w:val="20"/>
        </w:rPr>
        <w:t xml:space="preserve">, </w:t>
      </w:r>
      <w:proofErr w:type="spellStart"/>
      <w:r w:rsidR="00203A50">
        <w:rPr>
          <w:rFonts w:ascii="Arial" w:eastAsia="Arial" w:hAnsi="Arial" w:cs="Arial"/>
          <w:color w:val="2D2E87"/>
          <w:sz w:val="20"/>
          <w:szCs w:val="20"/>
        </w:rPr>
        <w:t>DeskRight</w:t>
      </w:r>
      <w:proofErr w:type="spellEnd"/>
      <w:r w:rsidR="00203A50">
        <w:rPr>
          <w:rFonts w:ascii="Arial" w:eastAsia="Arial" w:hAnsi="Arial" w:cs="Arial"/>
          <w:color w:val="2D2E87"/>
          <w:sz w:val="20"/>
          <w:szCs w:val="20"/>
        </w:rPr>
        <w:t xml:space="preserve"> (Singapur)</w:t>
      </w:r>
    </w:p>
    <w:p w14:paraId="375CECA7" w14:textId="703F6820"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OFFICE</w:t>
      </w:r>
      <w:r>
        <w:rPr>
          <w:rFonts w:ascii="Arial" w:eastAsia="Arial" w:hAnsi="Arial" w:cs="Arial"/>
          <w:color w:val="2D2E87"/>
          <w:sz w:val="20"/>
          <w:szCs w:val="20"/>
        </w:rPr>
        <w:t xml:space="preserve">MAG (Russland), </w:t>
      </w:r>
      <w:bookmarkStart w:id="0" w:name="_GoBack"/>
      <w:bookmarkEnd w:id="0"/>
      <w:r>
        <w:rPr>
          <w:rFonts w:ascii="Arial" w:eastAsia="Arial" w:hAnsi="Arial" w:cs="Arial"/>
          <w:color w:val="2D2E87"/>
          <w:sz w:val="20"/>
          <w:szCs w:val="20"/>
        </w:rPr>
        <w:t xml:space="preserve">RTC (Rumänien),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AKOFFICE (Türkei), OFFICEDAY (Estland, Lettland und Litauen)</w:t>
      </w:r>
      <w:r w:rsidR="00C97FFD">
        <w:rPr>
          <w:rFonts w:ascii="Arial" w:eastAsia="Arial" w:hAnsi="Arial" w:cs="Arial"/>
          <w:color w:val="2D2E87"/>
          <w:sz w:val="20"/>
          <w:szCs w:val="20"/>
        </w:rPr>
        <w:t>, Intersafe (</w:t>
      </w:r>
      <w:r w:rsidR="00447AD4">
        <w:rPr>
          <w:rFonts w:ascii="Arial" w:eastAsia="Arial" w:hAnsi="Arial" w:cs="Arial"/>
          <w:color w:val="2D2E87"/>
          <w:sz w:val="20"/>
          <w:szCs w:val="20"/>
        </w:rPr>
        <w:t>Niederlande, Belgien, Frankreich</w:t>
      </w:r>
      <w:r w:rsidR="00C97FFD">
        <w:rPr>
          <w:rFonts w:ascii="Arial" w:eastAsia="Arial" w:hAnsi="Arial" w:cs="Arial"/>
          <w:color w:val="2D2E87"/>
          <w:sz w:val="20"/>
          <w:szCs w:val="20"/>
        </w:rPr>
        <w:t xml:space="preserve">), </w:t>
      </w:r>
      <w:proofErr w:type="spellStart"/>
      <w:r w:rsidR="00C97FFD">
        <w:rPr>
          <w:rFonts w:ascii="Arial" w:eastAsia="Arial" w:hAnsi="Arial" w:cs="Arial"/>
          <w:color w:val="2D2E87"/>
          <w:sz w:val="20"/>
          <w:szCs w:val="20"/>
        </w:rPr>
        <w:t>Elacin</w:t>
      </w:r>
      <w:proofErr w:type="spellEnd"/>
      <w:r w:rsidR="00C97FFD">
        <w:rPr>
          <w:rFonts w:ascii="Arial" w:eastAsia="Arial" w:hAnsi="Arial" w:cs="Arial"/>
          <w:color w:val="2D2E87"/>
          <w:sz w:val="20"/>
          <w:szCs w:val="20"/>
        </w:rPr>
        <w:t xml:space="preserve"> (</w:t>
      </w:r>
      <w:r w:rsidR="00447AD4">
        <w:rPr>
          <w:rFonts w:ascii="Arial" w:eastAsia="Arial" w:hAnsi="Arial" w:cs="Arial"/>
          <w:color w:val="2D2E87"/>
          <w:sz w:val="20"/>
          <w:szCs w:val="20"/>
        </w:rPr>
        <w:t>Niederlande, Deutschland, Rumänien, Frankreich</w:t>
      </w:r>
      <w:r w:rsidR="00C97FFD">
        <w:rPr>
          <w:rFonts w:ascii="Arial" w:eastAsia="Arial" w:hAnsi="Arial" w:cs="Arial"/>
          <w:color w:val="2D2E87"/>
          <w:sz w:val="20"/>
          <w:szCs w:val="20"/>
        </w:rPr>
        <w:t>)</w:t>
      </w:r>
    </w:p>
    <w:p w14:paraId="737D150F" w14:textId="7B1D9A58" w:rsidR="00C97FFD" w:rsidRPr="00C97FFD" w:rsidRDefault="003733C3" w:rsidP="00C97FFD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003733C3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14:paraId="45FB0818" w14:textId="2A1566A0" w:rsidR="00FD7240" w:rsidRDefault="00FD7240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14:paraId="120ED72D" w14:textId="5E61A506" w:rsidR="002A5DA4" w:rsidRDefault="002A5DA4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14:paraId="6304C28D" w14:textId="48A8803A" w:rsidR="002A5DA4" w:rsidRDefault="002A5DA4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14:paraId="0486B322" w14:textId="45320707" w:rsidR="002A5DA4" w:rsidRDefault="002A5DA4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14:paraId="79279C3B" w14:textId="2B447069" w:rsidR="002F037A" w:rsidRDefault="002F037A" w:rsidP="003733C3">
      <w:pPr>
        <w:pStyle w:val="Textkrper"/>
        <w:ind w:left="-450"/>
        <w:rPr>
          <w:b/>
          <w:bCs/>
          <w:color w:val="2D2E87"/>
        </w:rPr>
      </w:pPr>
    </w:p>
    <w:p w14:paraId="7B992FF4" w14:textId="3ED18C3E" w:rsidR="002A5DA4" w:rsidRDefault="002A5DA4" w:rsidP="003733C3">
      <w:pPr>
        <w:pStyle w:val="Textkrper"/>
        <w:ind w:left="-450"/>
        <w:rPr>
          <w:b/>
          <w:bCs/>
          <w:color w:val="2D2E87"/>
        </w:rPr>
      </w:pPr>
    </w:p>
    <w:p w14:paraId="07FDEFE2" w14:textId="77777777" w:rsidR="002A5DA4" w:rsidRDefault="002A5DA4" w:rsidP="003733C3">
      <w:pPr>
        <w:pStyle w:val="Textkrper"/>
        <w:ind w:left="-450"/>
        <w:rPr>
          <w:b/>
          <w:bCs/>
          <w:color w:val="2D2E87"/>
        </w:rPr>
      </w:pPr>
    </w:p>
    <w:p w14:paraId="3062F8F1" w14:textId="2B1C073C" w:rsidR="003733C3" w:rsidRPr="003733C3" w:rsidRDefault="003733C3" w:rsidP="003733C3">
      <w:pPr>
        <w:pStyle w:val="Textkrper"/>
        <w:ind w:left="-450"/>
        <w:rPr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 xml:space="preserve">Ansprechpartnerin Lyreco Deutschland GmbH </w:t>
      </w:r>
    </w:p>
    <w:p w14:paraId="6258C826" w14:textId="77777777"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14:paraId="2567D78D" w14:textId="77777777"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>Telefon 05105 583-5480</w:t>
      </w:r>
    </w:p>
    <w:p w14:paraId="163A89DF" w14:textId="77777777"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 xml:space="preserve">E-Mail </w:t>
      </w:r>
      <w:hyperlink r:id="rId14" w:history="1">
        <w:r w:rsidRPr="003733C3">
          <w:rPr>
            <w:rStyle w:val="Hyperlink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14:paraId="53128261" w14:textId="701B17AF" w:rsidR="004566C7" w:rsidRPr="006246C1" w:rsidRDefault="003733C3" w:rsidP="006246C1">
      <w:pPr>
        <w:pStyle w:val="Textkrper"/>
        <w:ind w:left="-450"/>
      </w:pPr>
      <w:r w:rsidRPr="003733C3">
        <w:rPr>
          <w:color w:val="2D2E87"/>
        </w:rPr>
        <w:t>Lyreco-Str. 4 I 30890 Barsinghausen</w:t>
      </w:r>
    </w:p>
    <w:sectPr w:rsidR="004566C7" w:rsidRPr="006246C1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6FEB7A7" w16cid:durableId="701174C1"/>
  <w16cid:commentId w16cid:paraId="6902EEE0" w16cid:durableId="0DEB56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B73EE" w14:textId="77777777" w:rsidR="007C322D" w:rsidRDefault="007C322D">
      <w:r>
        <w:separator/>
      </w:r>
    </w:p>
  </w:endnote>
  <w:endnote w:type="continuationSeparator" w:id="0">
    <w:p w14:paraId="7457237E" w14:textId="77777777" w:rsidR="007C322D" w:rsidRDefault="007C3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55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,MS Minch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BBF04" w14:textId="77777777"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41C92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44830" w14:textId="0EC852D3"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678E70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 wp14:anchorId="4ECEFC55" wp14:editId="0777777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4C8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  <w:t>Handelsregister Hannover 81 HRB 204413</w:t>
    </w:r>
    <w:r w:rsidR="003C04C8" w:rsidRPr="006F6964">
      <w:rPr>
        <w:rStyle w:val="Seitenzahl"/>
        <w:b w:val="0"/>
        <w:color w:val="9AC31C"/>
      </w:rPr>
      <w:br/>
      <w:t xml:space="preserve">Geschäftsführer: Marc Gebauer, Gianluca </w:t>
    </w:r>
    <w:proofErr w:type="spellStart"/>
    <w:r w:rsidR="003C04C8" w:rsidRPr="006F6964">
      <w:rPr>
        <w:rStyle w:val="Seitenzahl"/>
        <w:b w:val="0"/>
        <w:color w:val="9AC31C"/>
      </w:rPr>
      <w:t>Gibelli</w:t>
    </w:r>
    <w:proofErr w:type="spellEnd"/>
    <w:r w:rsidR="003C04C8" w:rsidRPr="006F6964">
      <w:rPr>
        <w:rStyle w:val="Seitenzahl"/>
        <w:b w:val="0"/>
        <w:color w:val="9AC31C"/>
      </w:rPr>
      <w:t xml:space="preserve">, </w:t>
    </w:r>
    <w:r w:rsidR="00E46119">
      <w:rPr>
        <w:rStyle w:val="Seitenzahl"/>
        <w:b w:val="0"/>
        <w:color w:val="9AC31C"/>
      </w:rPr>
      <w:t xml:space="preserve">Grégory </w:t>
    </w:r>
    <w:proofErr w:type="spellStart"/>
    <w:r w:rsidR="00E46119">
      <w:rPr>
        <w:rStyle w:val="Seitenzahl"/>
        <w:b w:val="0"/>
        <w:color w:val="9AC31C"/>
      </w:rPr>
      <w:t>Liénard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F2704" w14:textId="77777777" w:rsidR="007C322D" w:rsidRDefault="007C322D">
      <w:r>
        <w:separator/>
      </w:r>
    </w:p>
  </w:footnote>
  <w:footnote w:type="continuationSeparator" w:id="0">
    <w:p w14:paraId="0B62ADE2" w14:textId="77777777" w:rsidR="007C322D" w:rsidRDefault="007C3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F32D" w14:textId="77777777"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3670A" w14:textId="77777777"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D7578FC" wp14:editId="07777777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EF00" w14:textId="77777777" w:rsidR="00ED3BA1" w:rsidRDefault="00ED3BA1" w:rsidP="00ED3BA1">
    <w:pPr>
      <w:pStyle w:val="Kopfzeile"/>
    </w:pPr>
  </w:p>
  <w:p w14:paraId="18EC0DFD" w14:textId="77777777"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F3"/>
    <w:rsid w:val="000015F4"/>
    <w:rsid w:val="0000598C"/>
    <w:rsid w:val="00014C07"/>
    <w:rsid w:val="00014F72"/>
    <w:rsid w:val="00071519"/>
    <w:rsid w:val="00095841"/>
    <w:rsid w:val="000A5932"/>
    <w:rsid w:val="000D278D"/>
    <w:rsid w:val="000D6F5C"/>
    <w:rsid w:val="000F08D6"/>
    <w:rsid w:val="00112967"/>
    <w:rsid w:val="001228E5"/>
    <w:rsid w:val="00181002"/>
    <w:rsid w:val="001B5B2D"/>
    <w:rsid w:val="001D18F3"/>
    <w:rsid w:val="00203A50"/>
    <w:rsid w:val="00275724"/>
    <w:rsid w:val="0028759D"/>
    <w:rsid w:val="002A294D"/>
    <w:rsid w:val="002A5DA4"/>
    <w:rsid w:val="002A6CDB"/>
    <w:rsid w:val="002D1465"/>
    <w:rsid w:val="002D30F1"/>
    <w:rsid w:val="002D31B4"/>
    <w:rsid w:val="002D4978"/>
    <w:rsid w:val="002D5065"/>
    <w:rsid w:val="002F037A"/>
    <w:rsid w:val="00341DB5"/>
    <w:rsid w:val="00347316"/>
    <w:rsid w:val="003733C3"/>
    <w:rsid w:val="00376C60"/>
    <w:rsid w:val="003A7275"/>
    <w:rsid w:val="003C04C8"/>
    <w:rsid w:val="003F3E08"/>
    <w:rsid w:val="0041737E"/>
    <w:rsid w:val="004230C7"/>
    <w:rsid w:val="00447AD4"/>
    <w:rsid w:val="00453626"/>
    <w:rsid w:val="004566C7"/>
    <w:rsid w:val="0048057B"/>
    <w:rsid w:val="004A417D"/>
    <w:rsid w:val="004C6477"/>
    <w:rsid w:val="004F692E"/>
    <w:rsid w:val="00514E36"/>
    <w:rsid w:val="0052107F"/>
    <w:rsid w:val="00595247"/>
    <w:rsid w:val="005B7DD5"/>
    <w:rsid w:val="005F4F1A"/>
    <w:rsid w:val="006246C1"/>
    <w:rsid w:val="006551AF"/>
    <w:rsid w:val="00667A64"/>
    <w:rsid w:val="006D6AB6"/>
    <w:rsid w:val="006F00B4"/>
    <w:rsid w:val="007036E2"/>
    <w:rsid w:val="00703F28"/>
    <w:rsid w:val="00711438"/>
    <w:rsid w:val="007225B6"/>
    <w:rsid w:val="007247BE"/>
    <w:rsid w:val="00760E46"/>
    <w:rsid w:val="00761EB6"/>
    <w:rsid w:val="00795938"/>
    <w:rsid w:val="007A1F2F"/>
    <w:rsid w:val="007C322D"/>
    <w:rsid w:val="007C3DBC"/>
    <w:rsid w:val="007F0E9C"/>
    <w:rsid w:val="007F3B79"/>
    <w:rsid w:val="007F70B4"/>
    <w:rsid w:val="00862C01"/>
    <w:rsid w:val="00865DF3"/>
    <w:rsid w:val="00875B94"/>
    <w:rsid w:val="008A769F"/>
    <w:rsid w:val="008D601A"/>
    <w:rsid w:val="008E6645"/>
    <w:rsid w:val="00916027"/>
    <w:rsid w:val="00944FDA"/>
    <w:rsid w:val="009451BD"/>
    <w:rsid w:val="0099598A"/>
    <w:rsid w:val="009A5836"/>
    <w:rsid w:val="009C610E"/>
    <w:rsid w:val="009E551D"/>
    <w:rsid w:val="009F2B2F"/>
    <w:rsid w:val="00A71A6F"/>
    <w:rsid w:val="00A93B21"/>
    <w:rsid w:val="00A97EE1"/>
    <w:rsid w:val="00B100FD"/>
    <w:rsid w:val="00B14B3F"/>
    <w:rsid w:val="00B30618"/>
    <w:rsid w:val="00B47FF5"/>
    <w:rsid w:val="00B60A7D"/>
    <w:rsid w:val="00BB0204"/>
    <w:rsid w:val="00BE04A8"/>
    <w:rsid w:val="00BF00B5"/>
    <w:rsid w:val="00C472DC"/>
    <w:rsid w:val="00C75D3B"/>
    <w:rsid w:val="00C8471E"/>
    <w:rsid w:val="00C97FFD"/>
    <w:rsid w:val="00CB5252"/>
    <w:rsid w:val="00CC6614"/>
    <w:rsid w:val="00D40A7B"/>
    <w:rsid w:val="00D912C8"/>
    <w:rsid w:val="00D9495C"/>
    <w:rsid w:val="00DA0B26"/>
    <w:rsid w:val="00E10884"/>
    <w:rsid w:val="00E12F75"/>
    <w:rsid w:val="00E3247E"/>
    <w:rsid w:val="00E41201"/>
    <w:rsid w:val="00E46119"/>
    <w:rsid w:val="00E6786E"/>
    <w:rsid w:val="00ED3BA1"/>
    <w:rsid w:val="00F21A56"/>
    <w:rsid w:val="00F248F9"/>
    <w:rsid w:val="00F349E6"/>
    <w:rsid w:val="00F97630"/>
    <w:rsid w:val="00FB78BB"/>
    <w:rsid w:val="00FD7240"/>
    <w:rsid w:val="25EA1A7F"/>
    <w:rsid w:val="2C5DC76A"/>
    <w:rsid w:val="3D587292"/>
    <w:rsid w:val="43D9CA8C"/>
    <w:rsid w:val="46B2E5F8"/>
    <w:rsid w:val="48504C35"/>
    <w:rsid w:val="59F6660B"/>
    <w:rsid w:val="78DA2F2A"/>
    <w:rsid w:val="7EA3A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36106307"/>
  <w15:docId w15:val="{F239F8B7-44BA-44E3-831D-AA489802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CDB"/>
    <w:rPr>
      <w:rFonts w:ascii="Arial" w:hAnsi="Arial"/>
      <w:b/>
      <w:bCs/>
    </w:rPr>
  </w:style>
  <w:style w:type="character" w:customStyle="1" w:styleId="Mention">
    <w:name w:val="Mention"/>
    <w:basedOn w:val="Absatz-Standardschriftart"/>
    <w:uiPriority w:val="99"/>
    <w:unhideWhenUsed/>
    <w:rsid w:val="002A6CD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.beye@lyre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BD2BBB0497504D8AE9FBB1BBD949AC" ma:contentTypeVersion="8" ma:contentTypeDescription="Ein neues Dokument erstellen." ma:contentTypeScope="" ma:versionID="e714795d9c46885bda7c3ca986b651df">
  <xsd:schema xmlns:xsd="http://www.w3.org/2001/XMLSchema" xmlns:xs="http://www.w3.org/2001/XMLSchema" xmlns:p="http://schemas.microsoft.com/office/2006/metadata/properties" xmlns:ns2="4086575f-85e1-4e15-99a7-9c5eac0bc8ad" xmlns:ns3="e6a2333e-9657-4d18-a76f-19d4f2209aa4" targetNamespace="http://schemas.microsoft.com/office/2006/metadata/properties" ma:root="true" ma:fieldsID="f1479ce077eeadf420b15ef41fa6d169" ns2:_="" ns3:_="">
    <xsd:import namespace="4086575f-85e1-4e15-99a7-9c5eac0bc8ad"/>
    <xsd:import namespace="e6a2333e-9657-4d18-a76f-19d4f2209a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6575f-85e1-4e15-99a7-9c5eac0bc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2333e-9657-4d18-a76f-19d4f2209a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F04EC2-6649-45B7-B930-5B6892E6C41B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4086575f-85e1-4e15-99a7-9c5eac0bc8ad"/>
    <ds:schemaRef ds:uri="http://purl.org/dc/elements/1.1/"/>
    <ds:schemaRef ds:uri="http://purl.org/dc/terms/"/>
    <ds:schemaRef ds:uri="e6a2333e-9657-4d18-a76f-19d4f2209aa4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3D956F-922D-4508-ABBB-B68917E70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6575f-85e1-4e15-99a7-9c5eac0bc8ad"/>
    <ds:schemaRef ds:uri="e6a2333e-9657-4d18-a76f-19d4f2209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2579</Characters>
  <Application>Microsoft Office Word</Application>
  <DocSecurity>0</DocSecurity>
  <Lines>21</Lines>
  <Paragraphs>5</Paragraphs>
  <ScaleCrop>false</ScaleCrop>
  <Company>Lyreco Deutschland GmbH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 Lena-Sophie</dc:creator>
  <cp:lastModifiedBy>BEYE Nina</cp:lastModifiedBy>
  <cp:revision>5</cp:revision>
  <cp:lastPrinted>2008-09-18T09:49:00Z</cp:lastPrinted>
  <dcterms:created xsi:type="dcterms:W3CDTF">2019-10-23T16:15:00Z</dcterms:created>
  <dcterms:modified xsi:type="dcterms:W3CDTF">2019-11-01T07:53:00Z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0x010100B2BD2BBB0497504D8AE9FBB1BBD949AC</vt:lpwstr>
  </property>
  <property fmtid="{D5CDD505-2E9C-101B-9397-08002B2CF9AE}" pid="3" name="AuthorIds_UIVersion_1024">
    <vt:lpwstr>12</vt:lpwstr>
  </property>
</Properties>
</file>