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650F4" w14:textId="6823C38E" w:rsidR="00AF6D66" w:rsidRDefault="00867A1D" w:rsidP="002264E0"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293476DE" wp14:editId="151F2D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70650" cy="3385820"/>
            <wp:effectExtent l="0" t="0" r="6350" b="5080"/>
            <wp:wrapTight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ight>
            <wp:docPr id="1" name="Billede 1" descr="C:\Users\Signe.GS1\Desktop\Billeder\online-num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gne.GS1\Desktop\Billeder\online-num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C73D3" w14:textId="77777777" w:rsidR="00226C4C" w:rsidRDefault="00226C4C" w:rsidP="00226C4C">
      <w:pPr>
        <w:pStyle w:val="GS1BTitle"/>
      </w:pPr>
      <w:r>
        <w:t>Sådan undgår du at bygge en barriere for din online-handels vækst</w:t>
      </w:r>
    </w:p>
    <w:p w14:paraId="6B343CDE" w14:textId="77777777" w:rsidR="00226C4C" w:rsidRDefault="00226C4C" w:rsidP="002264E0"/>
    <w:p w14:paraId="561BF2B4" w14:textId="06A723D4" w:rsidR="00226C4C" w:rsidRPr="000269D3" w:rsidRDefault="00226C4C" w:rsidP="002264E0">
      <w:pPr>
        <w:rPr>
          <w:i/>
        </w:rPr>
      </w:pPr>
      <w:r w:rsidRPr="000269D3">
        <w:rPr>
          <w:i/>
        </w:rPr>
        <w:t>Det er sjovere at køre i sin bil, end det var at gå til teoriundervisning – det kan de fleste nok være enige i. Men også enige i, at lige den aften hvor bilen gik i stå, var det alligevel rart at have hørt efter, da kørelæreren fortalte, hvordan man bruger starter-kablet.</w:t>
      </w:r>
      <w:r w:rsidR="000269D3" w:rsidRPr="000269D3">
        <w:rPr>
          <w:i/>
        </w:rPr>
        <w:t xml:space="preserve"> </w:t>
      </w:r>
      <w:r w:rsidR="007746E0" w:rsidRPr="000269D3">
        <w:rPr>
          <w:i/>
        </w:rPr>
        <w:t xml:space="preserve">Giv </w:t>
      </w:r>
      <w:r w:rsidR="00AE287A">
        <w:rPr>
          <w:i/>
        </w:rPr>
        <w:t>os</w:t>
      </w:r>
      <w:r w:rsidR="007746E0" w:rsidRPr="000269D3">
        <w:rPr>
          <w:i/>
        </w:rPr>
        <w:t xml:space="preserve"> 3½</w:t>
      </w:r>
      <w:r w:rsidRPr="000269D3">
        <w:rPr>
          <w:i/>
        </w:rPr>
        <w:t xml:space="preserve"> minut af din tid, og så vil </w:t>
      </w:r>
      <w:r w:rsidR="00AE287A">
        <w:rPr>
          <w:i/>
        </w:rPr>
        <w:t xml:space="preserve">vi </w:t>
      </w:r>
      <w:r w:rsidRPr="000269D3">
        <w:rPr>
          <w:i/>
        </w:rPr>
        <w:t>vise dig, hvorfor det samme gælder, når du vil sælge på nettet – og gerne sælge mere.</w:t>
      </w:r>
    </w:p>
    <w:p w14:paraId="0BA1744A" w14:textId="77777777" w:rsidR="005C01E4" w:rsidRDefault="005C01E4" w:rsidP="002264E0"/>
    <w:p w14:paraId="093AD1D7" w14:textId="77777777" w:rsidR="00226C4C" w:rsidRDefault="00674FD8" w:rsidP="00226C4C">
      <w:pPr>
        <w:pStyle w:val="GS1BHeading2"/>
      </w:pPr>
      <w:r>
        <w:t>Varenumre eller kaos: Men hvilke numre?</w:t>
      </w:r>
    </w:p>
    <w:p w14:paraId="3090CE8B" w14:textId="77777777" w:rsidR="00226C4C" w:rsidRDefault="00226C4C" w:rsidP="002264E0">
      <w:r>
        <w:t>Al</w:t>
      </w:r>
      <w:r w:rsidR="00674FD8">
        <w:t>le</w:t>
      </w:r>
      <w:r>
        <w:t xml:space="preserve"> handlende har brug for varenumre til deres produkter. Nummeret binder webshop, økonomisystem</w:t>
      </w:r>
      <w:r w:rsidR="00674FD8">
        <w:t>, fragt</w:t>
      </w:r>
      <w:r>
        <w:t xml:space="preserve"> osv. sammen – og </w:t>
      </w:r>
      <w:r w:rsidR="00674FD8">
        <w:t>med</w:t>
      </w:r>
      <w:r>
        <w:t xml:space="preserve"> varenummeret i stregkoden, er det fysiske produkt også </w:t>
      </w:r>
      <w:r w:rsidR="00674FD8">
        <w:t>med</w:t>
      </w:r>
      <w:r>
        <w:t>.</w:t>
      </w:r>
    </w:p>
    <w:p w14:paraId="3E506F21" w14:textId="77777777" w:rsidR="00674FD8" w:rsidRDefault="00674FD8" w:rsidP="002264E0">
      <w:r>
        <w:t xml:space="preserve">”Jeg kan da godt selv finde på varenumre”, tænker du måske, og det er jo sandt. </w:t>
      </w:r>
    </w:p>
    <w:p w14:paraId="2EC42D84" w14:textId="217DECC9" w:rsidR="00C51BE5" w:rsidRDefault="00674FD8" w:rsidP="002264E0">
      <w:r>
        <w:t>Men i online handel har man valgt en standard for, hvordan sådan nogle varenumre skal se ud. Det er den GS1 standard, der hedder GTIN-varenumre. Det gælder de global markedspladser som Google Shopping, Amazon, eBay og Alibaba – og det gælder de mere lokale som</w:t>
      </w:r>
      <w:r w:rsidR="00684A11">
        <w:t xml:space="preserve"> Coop MAD og </w:t>
      </w:r>
      <w:r w:rsidR="00684A11" w:rsidRPr="00684A11">
        <w:t>Bilka</w:t>
      </w:r>
      <w:r w:rsidR="003D77EA">
        <w:t>-</w:t>
      </w:r>
      <w:r w:rsidR="00684A11" w:rsidRPr="00684A11">
        <w:t>to</w:t>
      </w:r>
      <w:r w:rsidR="003D77EA">
        <w:t>-</w:t>
      </w:r>
      <w:r w:rsidR="00684A11" w:rsidRPr="00684A11">
        <w:t>go</w:t>
      </w:r>
      <w:r>
        <w:t>.</w:t>
      </w:r>
    </w:p>
    <w:p w14:paraId="3712E357" w14:textId="77777777" w:rsidR="00674FD8" w:rsidRDefault="00674FD8" w:rsidP="002264E0">
      <w:r>
        <w:t>Det betyder helt konkret, at hvis du kører med dit eget interne varenummersystem, så skal du – når du vil sætte dine vare til salg – ”mappe” dem over til standarden, altså give dem et GTIN-nummer, som dine kunder ønsker det.</w:t>
      </w:r>
    </w:p>
    <w:p w14:paraId="6AA857E5" w14:textId="77777777" w:rsidR="00674FD8" w:rsidRDefault="00674FD8" w:rsidP="00674FD8">
      <w:r>
        <w:t>Ikke overraskende råder vi derfor vores medlemmer til at bruge GTIN-varenumre i deres interne systemer. Så sparer man en postgang og en mapning, der kan gå galt.</w:t>
      </w:r>
    </w:p>
    <w:p w14:paraId="3614199D" w14:textId="77777777" w:rsidR="003D77EA" w:rsidRDefault="00674FD8" w:rsidP="002264E0">
      <w:r>
        <w:t xml:space="preserve">For at opsummere: </w:t>
      </w:r>
    </w:p>
    <w:p w14:paraId="5740DD7B" w14:textId="3C275D99" w:rsidR="00674FD8" w:rsidRDefault="00674FD8" w:rsidP="002264E0">
      <w:r>
        <w:t>Uden GTIN-numre, ingen handel. Du synes måske, det er uretfærdigt, men der er gode argumenter for</w:t>
      </w:r>
      <w:r w:rsidR="007843C5">
        <w:t>,</w:t>
      </w:r>
      <w:r>
        <w:t xml:space="preserve"> at alle opnår fordele, når man er fælles om at bruge en standard.</w:t>
      </w:r>
    </w:p>
    <w:p w14:paraId="6E7DAA19" w14:textId="49420913" w:rsidR="00674FD8" w:rsidRDefault="00674FD8" w:rsidP="002264E0">
      <w:r>
        <w:lastRenderedPageBreak/>
        <w:t xml:space="preserve">Hæng på og lad </w:t>
      </w:r>
      <w:r w:rsidR="00AE287A">
        <w:t>os</w:t>
      </w:r>
      <w:r>
        <w:t xml:space="preserve"> overbevise dig.</w:t>
      </w:r>
    </w:p>
    <w:p w14:paraId="32F8BE18" w14:textId="77777777" w:rsidR="005C01E4" w:rsidRDefault="005C01E4" w:rsidP="002264E0"/>
    <w:p w14:paraId="65F368EE" w14:textId="02DA5410" w:rsidR="00674FD8" w:rsidRDefault="00560C0E" w:rsidP="00674FD8">
      <w:pPr>
        <w:pStyle w:val="GS1BHeading2"/>
      </w:pPr>
      <w:r>
        <w:t>Lige præcis dit nummer</w:t>
      </w:r>
    </w:p>
    <w:p w14:paraId="460D695F" w14:textId="579652D7" w:rsidR="00674FD8" w:rsidRDefault="00674FD8" w:rsidP="002264E0">
      <w:r>
        <w:t>Det smarte ved GTIN-numre er, at de er unikke</w:t>
      </w:r>
      <w:r w:rsidR="00560C0E">
        <w:t xml:space="preserve"> og knyttet til netop din virksomhed</w:t>
      </w:r>
      <w:r>
        <w:t xml:space="preserve">. Helt og aldeles. Det betyder, at der ikke er andre produkter i </w:t>
      </w:r>
      <w:r w:rsidR="00164022">
        <w:t>universet</w:t>
      </w:r>
      <w:r>
        <w:t xml:space="preserve"> end dit, der har det </w:t>
      </w:r>
      <w:r w:rsidR="007843C5">
        <w:t>samme GTIN-</w:t>
      </w:r>
      <w:r>
        <w:t xml:space="preserve">nummer. Det er rigtig smart i en </w:t>
      </w:r>
      <w:r w:rsidR="00164022">
        <w:t>virkelighed</w:t>
      </w:r>
      <w:r>
        <w:t>, hvor forbrugerne søger på og sammenligner varer fra mange leverandører</w:t>
      </w:r>
      <w:r w:rsidR="007843C5">
        <w:t>.</w:t>
      </w:r>
    </w:p>
    <w:p w14:paraId="38C5CBE9" w14:textId="12EE6644" w:rsidR="007843C5" w:rsidRPr="00B059D0" w:rsidRDefault="007843C5" w:rsidP="002264E0">
      <w:r>
        <w:t xml:space="preserve">Næsten 400.000.000 produkter. Så mange varer er til salg på Amazon. Det er bare ét eksempel på, hvor vigtig </w:t>
      </w:r>
      <w:r w:rsidRPr="00B059D0">
        <w:t xml:space="preserve">unikhed er, når der skal holdes styr på så mange varer, tilhørende produktbeskrivelser, fotos osv. </w:t>
      </w:r>
    </w:p>
    <w:p w14:paraId="7529F62C" w14:textId="6A4159A0" w:rsidR="005C01E4" w:rsidRDefault="005C01E4" w:rsidP="005C01E4">
      <w:r w:rsidRPr="00B059D0">
        <w:t>Generelt belønner markedspladsern</w:t>
      </w:r>
      <w:r w:rsidR="009A2BCF" w:rsidRPr="00B059D0">
        <w:t>e leverandører, der bruger GTIN</w:t>
      </w:r>
      <w:r w:rsidR="009A2BCF">
        <w:t xml:space="preserve"> </w:t>
      </w:r>
      <w:r>
        <w:t xml:space="preserve">med større eksponering i varekataloger og bedre placering i søgeresultater og annoncer. Google angiver selv, at sælgere, der har føjet korrekte GTIN-værdier til deres produktdata, har oplevet, at deres konverteringsrater stiger med op til 20%. </w:t>
      </w:r>
    </w:p>
    <w:p w14:paraId="3065EAF7" w14:textId="77777777" w:rsidR="005C01E4" w:rsidRDefault="005C01E4" w:rsidP="005C01E4"/>
    <w:p w14:paraId="172C6FC8" w14:textId="77777777" w:rsidR="00674FD8" w:rsidRDefault="007746E0" w:rsidP="007843C5">
      <w:pPr>
        <w:pStyle w:val="GS1BHeading2"/>
      </w:pPr>
      <w:r w:rsidRPr="007746E0">
        <w:t>”Hvor skaffer jeg så de GTIN-numre? Og</w:t>
      </w:r>
      <w:r>
        <w:t xml:space="preserve"> hvad koster de?” tænker du nok</w:t>
      </w:r>
    </w:p>
    <w:p w14:paraId="1EC8FFBC" w14:textId="77777777" w:rsidR="007843C5" w:rsidRDefault="007746E0" w:rsidP="00674FD8">
      <w:r>
        <w:t xml:space="preserve">Det er muligt på nettet at finde virksomheder, der siger, at de forhandler GTIN-varenumre. Eftersom der ikke er mange, som fra naturens hånd har en dyb interesse i emnet ”varenumre”, er det forståeligt, at nogle virksomheder køber disse uden at være klar over konsekvenserne. </w:t>
      </w:r>
    </w:p>
    <w:p w14:paraId="20078BFE" w14:textId="4CBC3ACC" w:rsidR="007746E0" w:rsidRDefault="007746E0" w:rsidP="00674FD8">
      <w:r>
        <w:t>Men det er en kort fornøjelse. Det er nemlig ærgerligt for disse virksomheder at opdage, at numrene bliver afvist af kunderne – det kunne være Google Shopping, C</w:t>
      </w:r>
      <w:r w:rsidR="00684A11">
        <w:t xml:space="preserve">oop, ICA, </w:t>
      </w:r>
      <w:r>
        <w:t>Walmart</w:t>
      </w:r>
      <w:r w:rsidR="00684A11">
        <w:t>, Amazon eller Alibaba</w:t>
      </w:r>
      <w:r>
        <w:t>.</w:t>
      </w:r>
    </w:p>
    <w:p w14:paraId="5C9247B1" w14:textId="2C9591C8" w:rsidR="007746E0" w:rsidRDefault="007746E0" w:rsidP="00674FD8">
      <w:r>
        <w:t xml:space="preserve">De er nemlig afhængige af den </w:t>
      </w:r>
      <w:r w:rsidRPr="00B059D0">
        <w:t>unikke identifikation</w:t>
      </w:r>
      <w:r w:rsidR="00AE287A">
        <w:t xml:space="preserve">, </w:t>
      </w:r>
      <w:r>
        <w:t xml:space="preserve">og den kan de kun være sikker på, når varenummeret er et GTIN. </w:t>
      </w:r>
    </w:p>
    <w:p w14:paraId="72D548E2" w14:textId="0954EB8A" w:rsidR="007746E0" w:rsidRDefault="007746E0" w:rsidP="002264E0">
      <w:r>
        <w:t>GS1 findes i over 110 lande, bl.a. i Danmark. Det står virksomheder helt frit,</w:t>
      </w:r>
      <w:r w:rsidR="00684A11">
        <w:t xml:space="preserve"> fra hvilken GS1-</w:t>
      </w:r>
      <w:r w:rsidR="00AA5739">
        <w:t xml:space="preserve">organisation de ønsker at købe GTIN numre. </w:t>
      </w:r>
      <w:r>
        <w:t>Fordelen ved at købe lokalt er, at der sammen med GTIN-numrene hører gratis rådgivning om, hvordan de bedst bruges på det danske marked og specielle danske forhold.</w:t>
      </w:r>
    </w:p>
    <w:p w14:paraId="34B6B6F3" w14:textId="0C6372D7" w:rsidR="00560C0E" w:rsidRDefault="007746E0" w:rsidP="002264E0">
      <w:r>
        <w:t xml:space="preserve">GS1 er nemlig en medlemsorganisation for </w:t>
      </w:r>
      <w:r w:rsidR="005C01E4">
        <w:t>virksomheder</w:t>
      </w:r>
      <w:r>
        <w:t>, og den køres på non-for-profit</w:t>
      </w:r>
      <w:r w:rsidR="00560C0E">
        <w:t>-basis</w:t>
      </w:r>
      <w:r>
        <w:t xml:space="preserve">. </w:t>
      </w:r>
    </w:p>
    <w:p w14:paraId="7B5A0268" w14:textId="79F70780" w:rsidR="007746E0" w:rsidRDefault="007746E0" w:rsidP="002264E0">
      <w:r>
        <w:t>Det vil sige, at de abonnementspenge, som kommer ind hver gang en ny virksomhed begynder at bruge GS1 standarder (fx GTINs), skal kanaliseres tilbage til medlemmerne. For eksempel i form af gratis kurser, gratis rådgivning og gratis stregkoder</w:t>
      </w:r>
      <w:r w:rsidR="005C01E4">
        <w:t>;</w:t>
      </w:r>
      <w:r w:rsidR="00560C0E">
        <w:t xml:space="preserve"> eller services der </w:t>
      </w:r>
      <w:r w:rsidR="00684A11">
        <w:t>bygger oven på brugen</w:t>
      </w:r>
      <w:r w:rsidR="001A61EA">
        <w:t xml:space="preserve"> af GTIN-varenumre</w:t>
      </w:r>
      <w:r w:rsidR="00560C0E">
        <w:t xml:space="preserve"> – fx til produktinformationer</w:t>
      </w:r>
      <w:r w:rsidR="001A61EA">
        <w:t>.</w:t>
      </w:r>
    </w:p>
    <w:p w14:paraId="471B36CF" w14:textId="77777777" w:rsidR="007746E0" w:rsidRDefault="007746E0" w:rsidP="002264E0"/>
    <w:p w14:paraId="7A1273BE" w14:textId="14DB0E2C" w:rsidR="007746E0" w:rsidRDefault="00136567" w:rsidP="002264E0">
      <w:r w:rsidRPr="00136567">
        <w:rPr>
          <w:b/>
          <w:color w:val="002C6C"/>
        </w:rPr>
        <w:t>Hvordan lyder 1.600 kr. om året for en adgangsbillet til lokal og global handel?</w:t>
      </w:r>
    </w:p>
    <w:p w14:paraId="30EF4A58" w14:textId="20CD1C1B" w:rsidR="007746E0" w:rsidRDefault="007746E0" w:rsidP="002264E0">
      <w:r>
        <w:t xml:space="preserve">Du kan i GS1 Denmark selv bestemme, om du vil abonnere på </w:t>
      </w:r>
      <w:r w:rsidR="00AA5739">
        <w:t xml:space="preserve">små pakker </w:t>
      </w:r>
      <w:r w:rsidR="001A61EA">
        <w:t xml:space="preserve">med </w:t>
      </w:r>
      <w:r>
        <w:t xml:space="preserve">10 </w:t>
      </w:r>
      <w:r w:rsidR="005C01E4">
        <w:t>vare</w:t>
      </w:r>
      <w:r>
        <w:t>numre, eller store med 100.000 numre.</w:t>
      </w:r>
    </w:p>
    <w:p w14:paraId="6D9F0DB5" w14:textId="77777777" w:rsidR="009A2BCF" w:rsidRDefault="007746E0" w:rsidP="002264E0">
      <w:r>
        <w:t xml:space="preserve">Den lille pakke koster 500 kr. om året, og den store koster 1.600 kr. ”Jeg nøjes med den lille pakke”, tænker du, og det er du velkommen til. </w:t>
      </w:r>
    </w:p>
    <w:p w14:paraId="6703D16E" w14:textId="3BF69E39" w:rsidR="007746E0" w:rsidRDefault="007746E0" w:rsidP="002264E0">
      <w:r>
        <w:t>Men vi håber</w:t>
      </w:r>
      <w:r w:rsidR="001A61EA">
        <w:t xml:space="preserve"> jo,</w:t>
      </w:r>
      <w:r>
        <w:t xml:space="preserve"> at din virksomhed vil vokse sig stor, og så er 10 varenumre ikke meget at lege med. </w:t>
      </w:r>
      <w:r w:rsidR="00842C01">
        <w:t xml:space="preserve">En </w:t>
      </w:r>
      <w:r>
        <w:t xml:space="preserve">hurtig gang hovedregning viser, </w:t>
      </w:r>
      <w:r w:rsidR="00842C01">
        <w:t xml:space="preserve">at man </w:t>
      </w:r>
      <w:r>
        <w:t xml:space="preserve">ikke </w:t>
      </w:r>
      <w:r w:rsidR="00842C01">
        <w:t xml:space="preserve">skal </w:t>
      </w:r>
      <w:r>
        <w:t>købe mange gang</w:t>
      </w:r>
      <w:r w:rsidR="001A61EA">
        <w:t>e</w:t>
      </w:r>
      <w:r>
        <w:t xml:space="preserve"> 10 numre, før den store </w:t>
      </w:r>
      <w:r w:rsidR="00842C01">
        <w:t xml:space="preserve">pakke </w:t>
      </w:r>
      <w:r>
        <w:t>bedre kan betale sig.</w:t>
      </w:r>
    </w:p>
    <w:p w14:paraId="10D39858" w14:textId="77777777" w:rsidR="00560C0E" w:rsidRDefault="00560C0E" w:rsidP="002264E0"/>
    <w:p w14:paraId="20881BF9" w14:textId="14F0289F" w:rsidR="00560C0E" w:rsidRDefault="00560C0E" w:rsidP="00560C0E">
      <w:pPr>
        <w:pStyle w:val="GS1BHeading1"/>
      </w:pPr>
      <w:r>
        <w:t>Kan vi hjælpe dig videre?</w:t>
      </w:r>
    </w:p>
    <w:p w14:paraId="2D674030" w14:textId="77777777" w:rsidR="00560C0E" w:rsidRDefault="00560C0E" w:rsidP="00560C0E">
      <w:pPr>
        <w:pStyle w:val="GS1BListBullet"/>
      </w:pPr>
      <w:r>
        <w:t>Ring til vores flinke Servicecenter på 39 27 85 27</w:t>
      </w:r>
    </w:p>
    <w:p w14:paraId="1437BB47" w14:textId="3D9DDF85" w:rsidR="00560C0E" w:rsidRDefault="00560C0E" w:rsidP="00560C0E">
      <w:pPr>
        <w:pStyle w:val="GS1BListBullet"/>
      </w:pPr>
      <w:r>
        <w:t xml:space="preserve">Læs mere på </w:t>
      </w:r>
      <w:hyperlink r:id="rId9" w:history="1">
        <w:r w:rsidRPr="00032C3E">
          <w:rPr>
            <w:rStyle w:val="Hyperlink"/>
          </w:rPr>
          <w:t>www.gs1.dk/onlinesalg</w:t>
        </w:r>
      </w:hyperlink>
      <w:r>
        <w:t xml:space="preserve"> </w:t>
      </w:r>
    </w:p>
    <w:p w14:paraId="20A5D52F" w14:textId="28147DAE" w:rsidR="00560C0E" w:rsidRPr="002264E0" w:rsidRDefault="00560C0E" w:rsidP="00560C0E">
      <w:pPr>
        <w:pStyle w:val="GS1BListBullet"/>
      </w:pPr>
      <w:r w:rsidRPr="00842C01">
        <w:rPr>
          <w:u w:val="single"/>
        </w:rPr>
        <w:t>Gå direkte til vores webshop og find dine GTIN-varenumre</w:t>
      </w:r>
      <w:bookmarkStart w:id="0" w:name="_GoBack"/>
      <w:bookmarkEnd w:id="0"/>
    </w:p>
    <w:sectPr w:rsidR="00560C0E" w:rsidRPr="002264E0" w:rsidSect="00962E01">
      <w:footerReference w:type="even" r:id="rId10"/>
      <w:footerReference w:type="default" r:id="rId11"/>
      <w:headerReference w:type="first" r:id="rId12"/>
      <w:pgSz w:w="11900" w:h="16840" w:code="9"/>
      <w:pgMar w:top="851" w:right="851" w:bottom="851" w:left="851" w:header="2552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56EBB" w14:textId="77777777" w:rsidR="006A7A1C" w:rsidRDefault="006A7A1C" w:rsidP="00443F98">
      <w:r>
        <w:separator/>
      </w:r>
    </w:p>
  </w:endnote>
  <w:endnote w:type="continuationSeparator" w:id="0">
    <w:p w14:paraId="564D869F" w14:textId="77777777" w:rsidR="006A7A1C" w:rsidRDefault="006A7A1C" w:rsidP="0044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CAAF7" w14:textId="77777777" w:rsidR="00C55F0C" w:rsidRDefault="00C55F0C" w:rsidP="003946A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0F79E5F" w14:textId="77777777" w:rsidR="00C55F0C" w:rsidRDefault="00C55F0C" w:rsidP="00D800FE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5000" w:type="pct"/>
      <w:tblBorders>
        <w:top w:val="single" w:sz="4" w:space="0" w:color="B1B3B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8"/>
      <w:gridCol w:w="3390"/>
      <w:gridCol w:w="3390"/>
    </w:tblGrid>
    <w:tr w:rsidR="00C55F0C" w14:paraId="4AE8228E" w14:textId="77777777" w:rsidTr="00962E01">
      <w:trPr>
        <w:trHeight w:hRule="exact" w:val="1128"/>
      </w:trPr>
      <w:tc>
        <w:tcPr>
          <w:tcW w:w="1676" w:type="pct"/>
          <w:tcMar>
            <w:left w:w="0" w:type="dxa"/>
            <w:right w:w="0" w:type="dxa"/>
          </w:tcMar>
          <w:vAlign w:val="bottom"/>
        </w:tcPr>
        <w:p w14:paraId="2C970242" w14:textId="77777777" w:rsidR="00C55F0C" w:rsidRDefault="00440DE6" w:rsidP="00340DAE">
          <w:pPr>
            <w:pStyle w:val="Sidefod"/>
            <w:spacing w:after="0"/>
            <w:ind w:right="357"/>
          </w:pPr>
          <w:r>
            <w:rPr>
              <w:noProof/>
              <w:lang w:eastAsia="da-DK"/>
            </w:rPr>
            <w:drawing>
              <wp:inline distT="0" distB="0" distL="0" distR="0" wp14:anchorId="342B6A2D" wp14:editId="0095067D">
                <wp:extent cx="1097671" cy="572400"/>
                <wp:effectExtent l="0" t="0" r="7620" b="0"/>
                <wp:docPr id="4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4GSGL0011_D08_PPT_Logo_Utop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671" cy="5724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2" w:type="pct"/>
          <w:tcMar>
            <w:left w:w="0" w:type="dxa"/>
            <w:right w:w="0" w:type="dxa"/>
          </w:tcMar>
          <w:vAlign w:val="bottom"/>
        </w:tcPr>
        <w:p w14:paraId="383E6648" w14:textId="77777777" w:rsidR="00C55F0C" w:rsidRDefault="00C55F0C" w:rsidP="00FA60AB">
          <w:pPr>
            <w:pStyle w:val="Sidefod"/>
            <w:spacing w:after="0"/>
            <w:ind w:right="357"/>
            <w:jc w:val="center"/>
          </w:pPr>
        </w:p>
      </w:tc>
      <w:tc>
        <w:tcPr>
          <w:tcW w:w="1662" w:type="pct"/>
          <w:tcMar>
            <w:left w:w="0" w:type="dxa"/>
            <w:right w:w="0" w:type="dxa"/>
          </w:tcMar>
          <w:vAlign w:val="bottom"/>
        </w:tcPr>
        <w:p w14:paraId="4CE6BCDC" w14:textId="77777777" w:rsidR="00C55F0C" w:rsidRPr="00FA60AB" w:rsidRDefault="00C55F0C" w:rsidP="00327B4F">
          <w:pPr>
            <w:pStyle w:val="Sidefod"/>
            <w:spacing w:after="0"/>
            <w:jc w:val="right"/>
            <w:rPr>
              <w:sz w:val="14"/>
              <w:szCs w:val="14"/>
            </w:rPr>
          </w:pPr>
          <w:r w:rsidRPr="00FA60AB">
            <w:rPr>
              <w:sz w:val="14"/>
              <w:szCs w:val="14"/>
            </w:rPr>
            <w:fldChar w:fldCharType="begin"/>
          </w:r>
          <w:r w:rsidRPr="00FA60AB">
            <w:rPr>
              <w:sz w:val="14"/>
              <w:szCs w:val="14"/>
            </w:rPr>
            <w:instrText xml:space="preserve"> PAGE   \* MERGEFORMAT </w:instrText>
          </w:r>
          <w:r w:rsidRPr="00FA60AB">
            <w:rPr>
              <w:sz w:val="14"/>
              <w:szCs w:val="14"/>
            </w:rPr>
            <w:fldChar w:fldCharType="separate"/>
          </w:r>
          <w:r w:rsidR="00B059D0">
            <w:rPr>
              <w:noProof/>
              <w:sz w:val="14"/>
              <w:szCs w:val="14"/>
            </w:rPr>
            <w:t>2</w:t>
          </w:r>
          <w:r w:rsidRPr="00FA60AB">
            <w:rPr>
              <w:sz w:val="14"/>
              <w:szCs w:val="14"/>
            </w:rPr>
            <w:fldChar w:fldCharType="end"/>
          </w:r>
        </w:p>
      </w:tc>
    </w:tr>
  </w:tbl>
  <w:p w14:paraId="46828B3C" w14:textId="77777777" w:rsidR="00C55F0C" w:rsidRPr="00802708" w:rsidRDefault="00C55F0C" w:rsidP="00D800FE">
    <w:pPr>
      <w:pStyle w:val="Sidefod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3675F0" w14:textId="77777777" w:rsidR="006A7A1C" w:rsidRDefault="006A7A1C" w:rsidP="00443F98">
      <w:r>
        <w:separator/>
      </w:r>
    </w:p>
  </w:footnote>
  <w:footnote w:type="continuationSeparator" w:id="0">
    <w:p w14:paraId="4ACA1301" w14:textId="77777777" w:rsidR="006A7A1C" w:rsidRDefault="006A7A1C" w:rsidP="00443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33563" w14:textId="77777777" w:rsidR="00C55F0C" w:rsidRDefault="0045007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7456" behindDoc="1" locked="1" layoutInCell="1" allowOverlap="1" wp14:anchorId="70268E1F" wp14:editId="12273B9E">
          <wp:simplePos x="0" y="0"/>
          <wp:positionH relativeFrom="margin">
            <wp:posOffset>4504055</wp:posOffset>
          </wp:positionH>
          <wp:positionV relativeFrom="page">
            <wp:posOffset>816610</wp:posOffset>
          </wp:positionV>
          <wp:extent cx="1967230" cy="106045"/>
          <wp:effectExtent l="0" t="0" r="0" b="8255"/>
          <wp:wrapTight wrapText="bothSides">
            <wp:wrapPolygon edited="0">
              <wp:start x="0" y="0"/>
              <wp:lineTo x="0" y="19401"/>
              <wp:lineTo x="1464" y="19401"/>
              <wp:lineTo x="21335" y="19401"/>
              <wp:lineTo x="21335" y="0"/>
              <wp:lineTo x="1903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S1_Tagline_Only_Large_RBG_2014-12-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230" cy="106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F0C">
      <w:rPr>
        <w:noProof/>
        <w:lang w:eastAsia="da-DK"/>
      </w:rPr>
      <w:drawing>
        <wp:anchor distT="0" distB="0" distL="114300" distR="114300" simplePos="0" relativeHeight="251665408" behindDoc="0" locked="0" layoutInCell="1" allowOverlap="1" wp14:anchorId="0626E143" wp14:editId="1C9C780C">
          <wp:simplePos x="0" y="0"/>
          <wp:positionH relativeFrom="margin">
            <wp:align>left</wp:align>
          </wp:positionH>
          <wp:positionV relativeFrom="page">
            <wp:posOffset>1589405</wp:posOffset>
          </wp:positionV>
          <wp:extent cx="6474600" cy="73080"/>
          <wp:effectExtent l="0" t="0" r="2540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ic_Orange_B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4600" cy="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F0C">
      <w:rPr>
        <w:noProof/>
        <w:lang w:eastAsia="da-DK"/>
      </w:rPr>
      <w:drawing>
        <wp:anchor distT="0" distB="0" distL="114300" distR="114300" simplePos="0" relativeHeight="251662336" behindDoc="0" locked="1" layoutInCell="1" allowOverlap="1" wp14:anchorId="39B61A62" wp14:editId="1A1EFA05">
          <wp:simplePos x="0" y="0"/>
          <wp:positionH relativeFrom="margin">
            <wp:align>left</wp:align>
          </wp:positionH>
          <wp:positionV relativeFrom="page">
            <wp:posOffset>403860</wp:posOffset>
          </wp:positionV>
          <wp:extent cx="1626870" cy="848360"/>
          <wp:effectExtent l="0" t="0" r="0" b="889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GSGL0011_D08_PPT_Logo_Utopi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8483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07E4E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B3E3F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F42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906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AC228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14BC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1284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526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3CD67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0A31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AE5952"/>
    <w:multiLevelType w:val="multilevel"/>
    <w:tmpl w:val="CCCC57BC"/>
    <w:lvl w:ilvl="0">
      <w:start w:val="1"/>
      <w:numFmt w:val="bullet"/>
      <w:lvlText w:val=""/>
      <w:lvlJc w:val="left"/>
      <w:pPr>
        <w:ind w:left="108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64079"/>
    <w:multiLevelType w:val="multilevel"/>
    <w:tmpl w:val="27F8CDB8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06B7A"/>
    <w:multiLevelType w:val="hybridMultilevel"/>
    <w:tmpl w:val="E9282AD2"/>
    <w:lvl w:ilvl="0" w:tplc="3BE05D2E">
      <w:start w:val="1"/>
      <w:numFmt w:val="bullet"/>
      <w:pStyle w:val="GS1BListBullet2"/>
      <w:lvlText w:val="-"/>
      <w:lvlJc w:val="left"/>
      <w:pPr>
        <w:ind w:left="72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B1D36"/>
    <w:multiLevelType w:val="hybridMultilevel"/>
    <w:tmpl w:val="CCCC57BC"/>
    <w:lvl w:ilvl="0" w:tplc="4A389AD4">
      <w:start w:val="1"/>
      <w:numFmt w:val="bullet"/>
      <w:lvlText w:val=""/>
      <w:lvlJc w:val="left"/>
      <w:pPr>
        <w:ind w:left="108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87009"/>
    <w:multiLevelType w:val="hybridMultilevel"/>
    <w:tmpl w:val="E5F0D83A"/>
    <w:lvl w:ilvl="0" w:tplc="606EB69C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64660"/>
    <w:multiLevelType w:val="hybridMultilevel"/>
    <w:tmpl w:val="4CFCE3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B25CC"/>
    <w:multiLevelType w:val="hybridMultilevel"/>
    <w:tmpl w:val="E11A2E74"/>
    <w:lvl w:ilvl="0" w:tplc="96BA0B9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B24AC"/>
    <w:multiLevelType w:val="hybridMultilevel"/>
    <w:tmpl w:val="098219AA"/>
    <w:lvl w:ilvl="0" w:tplc="CAE6507E">
      <w:start w:val="1"/>
      <w:numFmt w:val="bullet"/>
      <w:lvlText w:val="■"/>
      <w:lvlJc w:val="left"/>
      <w:pPr>
        <w:ind w:left="720" w:hanging="360"/>
      </w:pPr>
      <w:rPr>
        <w:rFonts w:ascii="Verdana" w:hAnsi="Verdana" w:hint="default"/>
        <w:color w:val="F2633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C2104"/>
    <w:multiLevelType w:val="hybridMultilevel"/>
    <w:tmpl w:val="0C38FD22"/>
    <w:lvl w:ilvl="0" w:tplc="BCB4C84C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77401"/>
    <w:multiLevelType w:val="hybridMultilevel"/>
    <w:tmpl w:val="4FD069EA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0" w15:restartNumberingAfterBreak="0">
    <w:nsid w:val="49B9783B"/>
    <w:multiLevelType w:val="hybridMultilevel"/>
    <w:tmpl w:val="26922DB0"/>
    <w:lvl w:ilvl="0" w:tplc="2DBAC3D4">
      <w:start w:val="1"/>
      <w:numFmt w:val="bullet"/>
      <w:pStyle w:val="Opstilling-punkttegn2"/>
      <w:lvlText w:val="-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63FBF"/>
    <w:multiLevelType w:val="multilevel"/>
    <w:tmpl w:val="098219AA"/>
    <w:lvl w:ilvl="0">
      <w:start w:val="1"/>
      <w:numFmt w:val="bullet"/>
      <w:lvlText w:val="■"/>
      <w:lvlJc w:val="left"/>
      <w:pPr>
        <w:ind w:left="720" w:hanging="360"/>
      </w:pPr>
      <w:rPr>
        <w:rFonts w:ascii="Verdana" w:hAnsi="Verdana" w:hint="default"/>
        <w:color w:val="F26334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B14BB9"/>
    <w:multiLevelType w:val="multilevel"/>
    <w:tmpl w:val="6902CC40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F7BE3"/>
    <w:multiLevelType w:val="hybridMultilevel"/>
    <w:tmpl w:val="F4E47078"/>
    <w:lvl w:ilvl="0" w:tplc="807815EE">
      <w:start w:val="1"/>
      <w:numFmt w:val="bullet"/>
      <w:pStyle w:val="GS1BListBullet3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A2107E"/>
    <w:multiLevelType w:val="hybridMultilevel"/>
    <w:tmpl w:val="98DE2AE2"/>
    <w:lvl w:ilvl="0" w:tplc="5F1C07F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6375E"/>
    <w:multiLevelType w:val="hybridMultilevel"/>
    <w:tmpl w:val="95600AE8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6" w15:restartNumberingAfterBreak="0">
    <w:nsid w:val="55B83407"/>
    <w:multiLevelType w:val="hybridMultilevel"/>
    <w:tmpl w:val="8F202104"/>
    <w:lvl w:ilvl="0" w:tplc="F880D92C">
      <w:start w:val="1"/>
      <w:numFmt w:val="bullet"/>
      <w:pStyle w:val="Opstilling-punkttegn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51E2F"/>
    <w:multiLevelType w:val="hybridMultilevel"/>
    <w:tmpl w:val="494EC57C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8" w15:restartNumberingAfterBreak="0">
    <w:nsid w:val="5BA8142D"/>
    <w:multiLevelType w:val="hybridMultilevel"/>
    <w:tmpl w:val="19344F4E"/>
    <w:lvl w:ilvl="0" w:tplc="FBF6A3D4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b w:val="0"/>
        <w:bCs w:val="0"/>
        <w:i w:val="0"/>
        <w:iCs w:val="0"/>
        <w:color w:val="F26334"/>
        <w:sz w:val="18"/>
        <w:szCs w:val="18"/>
      </w:rPr>
    </w:lvl>
    <w:lvl w:ilvl="1" w:tplc="F5EAC538">
      <w:start w:val="1"/>
      <w:numFmt w:val="bullet"/>
      <w:pStyle w:val="Brdtekst-frstelinjeindrykning1"/>
      <w:lvlText w:val="-"/>
      <w:lvlJc w:val="left"/>
      <w:pPr>
        <w:ind w:left="5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9" w15:restartNumberingAfterBreak="0">
    <w:nsid w:val="5CB0291C"/>
    <w:multiLevelType w:val="multilevel"/>
    <w:tmpl w:val="4648B3E8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F29DF"/>
    <w:multiLevelType w:val="hybridMultilevel"/>
    <w:tmpl w:val="A1862F04"/>
    <w:lvl w:ilvl="0" w:tplc="DC7AEA0E">
      <w:start w:val="1"/>
      <w:numFmt w:val="bullet"/>
      <w:pStyle w:val="GS1BList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A4E9B"/>
    <w:multiLevelType w:val="hybridMultilevel"/>
    <w:tmpl w:val="C0F06BF2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2" w15:restartNumberingAfterBreak="0">
    <w:nsid w:val="6BC24646"/>
    <w:multiLevelType w:val="hybridMultilevel"/>
    <w:tmpl w:val="A3E62528"/>
    <w:lvl w:ilvl="0" w:tplc="DB9CB240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cs="Times New Roman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2417C"/>
    <w:multiLevelType w:val="hybridMultilevel"/>
    <w:tmpl w:val="79567EF6"/>
    <w:lvl w:ilvl="0" w:tplc="1CB8FEB8">
      <w:start w:val="1"/>
      <w:numFmt w:val="bullet"/>
      <w:pStyle w:val="Opstilling-punkttegn3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1204E"/>
    <w:multiLevelType w:val="hybridMultilevel"/>
    <w:tmpl w:val="425899E6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4"/>
  </w:num>
  <w:num w:numId="2">
    <w:abstractNumId w:val="19"/>
  </w:num>
  <w:num w:numId="3">
    <w:abstractNumId w:val="25"/>
  </w:num>
  <w:num w:numId="4">
    <w:abstractNumId w:val="27"/>
  </w:num>
  <w:num w:numId="5">
    <w:abstractNumId w:val="31"/>
  </w:num>
  <w:num w:numId="6">
    <w:abstractNumId w:val="16"/>
  </w:num>
  <w:num w:numId="7">
    <w:abstractNumId w:val="32"/>
  </w:num>
  <w:num w:numId="8">
    <w:abstractNumId w:val="28"/>
  </w:num>
  <w:num w:numId="9">
    <w:abstractNumId w:val="32"/>
    <w:lvlOverride w:ilvl="0">
      <w:startOverride w:val="1"/>
    </w:lvlOverride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  <w:num w:numId="21">
    <w:abstractNumId w:val="17"/>
  </w:num>
  <w:num w:numId="22">
    <w:abstractNumId w:val="21"/>
  </w:num>
  <w:num w:numId="23">
    <w:abstractNumId w:val="24"/>
  </w:num>
  <w:num w:numId="24">
    <w:abstractNumId w:val="11"/>
  </w:num>
  <w:num w:numId="25">
    <w:abstractNumId w:val="14"/>
  </w:num>
  <w:num w:numId="26">
    <w:abstractNumId w:val="22"/>
  </w:num>
  <w:num w:numId="27">
    <w:abstractNumId w:val="20"/>
  </w:num>
  <w:num w:numId="28">
    <w:abstractNumId w:val="29"/>
  </w:num>
  <w:num w:numId="29">
    <w:abstractNumId w:val="26"/>
  </w:num>
  <w:num w:numId="30">
    <w:abstractNumId w:val="13"/>
  </w:num>
  <w:num w:numId="31">
    <w:abstractNumId w:val="10"/>
  </w:num>
  <w:num w:numId="32">
    <w:abstractNumId w:val="33"/>
  </w:num>
  <w:num w:numId="33">
    <w:abstractNumId w:val="30"/>
  </w:num>
  <w:num w:numId="34">
    <w:abstractNumId w:val="12"/>
  </w:num>
  <w:num w:numId="35">
    <w:abstractNumId w:val="23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C4C"/>
    <w:rsid w:val="00000752"/>
    <w:rsid w:val="000269D3"/>
    <w:rsid w:val="00043C00"/>
    <w:rsid w:val="00046B32"/>
    <w:rsid w:val="00054108"/>
    <w:rsid w:val="00085054"/>
    <w:rsid w:val="00087A49"/>
    <w:rsid w:val="000A16B4"/>
    <w:rsid w:val="000D70CB"/>
    <w:rsid w:val="00136567"/>
    <w:rsid w:val="00155C3F"/>
    <w:rsid w:val="001564A5"/>
    <w:rsid w:val="00164022"/>
    <w:rsid w:val="00164F2D"/>
    <w:rsid w:val="00191F4C"/>
    <w:rsid w:val="001954C8"/>
    <w:rsid w:val="001A270D"/>
    <w:rsid w:val="001A61EA"/>
    <w:rsid w:val="001C6F0E"/>
    <w:rsid w:val="001D2D07"/>
    <w:rsid w:val="001D301C"/>
    <w:rsid w:val="001E0A4D"/>
    <w:rsid w:val="001E3881"/>
    <w:rsid w:val="002047DD"/>
    <w:rsid w:val="00204F8E"/>
    <w:rsid w:val="00205DAC"/>
    <w:rsid w:val="00214AD4"/>
    <w:rsid w:val="002226A5"/>
    <w:rsid w:val="002264E0"/>
    <w:rsid w:val="00226C4C"/>
    <w:rsid w:val="002419DC"/>
    <w:rsid w:val="00244363"/>
    <w:rsid w:val="00250FEE"/>
    <w:rsid w:val="002C20E9"/>
    <w:rsid w:val="002D0EE1"/>
    <w:rsid w:val="002F2BD5"/>
    <w:rsid w:val="00303DD0"/>
    <w:rsid w:val="00303E67"/>
    <w:rsid w:val="00327B4F"/>
    <w:rsid w:val="00340DAE"/>
    <w:rsid w:val="0034397F"/>
    <w:rsid w:val="003568FA"/>
    <w:rsid w:val="003946A3"/>
    <w:rsid w:val="003C4337"/>
    <w:rsid w:val="003D77EA"/>
    <w:rsid w:val="003E49E7"/>
    <w:rsid w:val="003F2946"/>
    <w:rsid w:val="00405215"/>
    <w:rsid w:val="00405D65"/>
    <w:rsid w:val="004151A1"/>
    <w:rsid w:val="0043374E"/>
    <w:rsid w:val="00435B7A"/>
    <w:rsid w:val="00436191"/>
    <w:rsid w:val="00437E46"/>
    <w:rsid w:val="00440DE6"/>
    <w:rsid w:val="00443F98"/>
    <w:rsid w:val="00450076"/>
    <w:rsid w:val="004561C7"/>
    <w:rsid w:val="00480A06"/>
    <w:rsid w:val="004A4A34"/>
    <w:rsid w:val="004B241B"/>
    <w:rsid w:val="004C7170"/>
    <w:rsid w:val="004C7BA7"/>
    <w:rsid w:val="004D47AB"/>
    <w:rsid w:val="004D6B62"/>
    <w:rsid w:val="004E0D9A"/>
    <w:rsid w:val="004E55A9"/>
    <w:rsid w:val="004F7007"/>
    <w:rsid w:val="00540C22"/>
    <w:rsid w:val="00541E05"/>
    <w:rsid w:val="00560C0E"/>
    <w:rsid w:val="00565F52"/>
    <w:rsid w:val="005C01E4"/>
    <w:rsid w:val="005D07D0"/>
    <w:rsid w:val="005D3575"/>
    <w:rsid w:val="005E47A2"/>
    <w:rsid w:val="00607F03"/>
    <w:rsid w:val="00624614"/>
    <w:rsid w:val="0063102E"/>
    <w:rsid w:val="00647A95"/>
    <w:rsid w:val="00653162"/>
    <w:rsid w:val="00654E75"/>
    <w:rsid w:val="0067453F"/>
    <w:rsid w:val="00674FD8"/>
    <w:rsid w:val="00683538"/>
    <w:rsid w:val="00684A11"/>
    <w:rsid w:val="0068765A"/>
    <w:rsid w:val="006A7A1C"/>
    <w:rsid w:val="006B6CAA"/>
    <w:rsid w:val="006C7A38"/>
    <w:rsid w:val="006D0C97"/>
    <w:rsid w:val="006F1CA4"/>
    <w:rsid w:val="00703F72"/>
    <w:rsid w:val="00706030"/>
    <w:rsid w:val="0072489B"/>
    <w:rsid w:val="007330A9"/>
    <w:rsid w:val="00770723"/>
    <w:rsid w:val="007746E0"/>
    <w:rsid w:val="0078115D"/>
    <w:rsid w:val="007843C5"/>
    <w:rsid w:val="00787B7D"/>
    <w:rsid w:val="00794639"/>
    <w:rsid w:val="007C7280"/>
    <w:rsid w:val="007D7199"/>
    <w:rsid w:val="007D7A0A"/>
    <w:rsid w:val="007E0810"/>
    <w:rsid w:val="00800516"/>
    <w:rsid w:val="00802708"/>
    <w:rsid w:val="008155CC"/>
    <w:rsid w:val="00833A72"/>
    <w:rsid w:val="00842C01"/>
    <w:rsid w:val="00867A1D"/>
    <w:rsid w:val="008873AF"/>
    <w:rsid w:val="008D278D"/>
    <w:rsid w:val="008E0C7E"/>
    <w:rsid w:val="00925B94"/>
    <w:rsid w:val="00941C96"/>
    <w:rsid w:val="00952DB9"/>
    <w:rsid w:val="00962E01"/>
    <w:rsid w:val="00984DA1"/>
    <w:rsid w:val="009903B3"/>
    <w:rsid w:val="00993594"/>
    <w:rsid w:val="009A2BCF"/>
    <w:rsid w:val="009C34E9"/>
    <w:rsid w:val="009D5557"/>
    <w:rsid w:val="009E1628"/>
    <w:rsid w:val="009E172C"/>
    <w:rsid w:val="009E436C"/>
    <w:rsid w:val="00A00412"/>
    <w:rsid w:val="00A27BC2"/>
    <w:rsid w:val="00A563EC"/>
    <w:rsid w:val="00A85890"/>
    <w:rsid w:val="00A92E10"/>
    <w:rsid w:val="00AA5739"/>
    <w:rsid w:val="00AB45BF"/>
    <w:rsid w:val="00AB4DA4"/>
    <w:rsid w:val="00AB56E4"/>
    <w:rsid w:val="00AD3875"/>
    <w:rsid w:val="00AD7D2C"/>
    <w:rsid w:val="00AE287A"/>
    <w:rsid w:val="00AE74F6"/>
    <w:rsid w:val="00AF5D25"/>
    <w:rsid w:val="00AF6D66"/>
    <w:rsid w:val="00AF7062"/>
    <w:rsid w:val="00B059D0"/>
    <w:rsid w:val="00B12D14"/>
    <w:rsid w:val="00B149BF"/>
    <w:rsid w:val="00B16268"/>
    <w:rsid w:val="00B3345F"/>
    <w:rsid w:val="00B33D5D"/>
    <w:rsid w:val="00B5270A"/>
    <w:rsid w:val="00B665FA"/>
    <w:rsid w:val="00B93AD7"/>
    <w:rsid w:val="00B9609A"/>
    <w:rsid w:val="00BC5DBB"/>
    <w:rsid w:val="00BD1B46"/>
    <w:rsid w:val="00BE6F46"/>
    <w:rsid w:val="00BF2849"/>
    <w:rsid w:val="00BF5CE9"/>
    <w:rsid w:val="00C223D4"/>
    <w:rsid w:val="00C22D0E"/>
    <w:rsid w:val="00C3662A"/>
    <w:rsid w:val="00C3759A"/>
    <w:rsid w:val="00C4350E"/>
    <w:rsid w:val="00C51BE5"/>
    <w:rsid w:val="00C55F0C"/>
    <w:rsid w:val="00CA2FE3"/>
    <w:rsid w:val="00CE07F8"/>
    <w:rsid w:val="00D03085"/>
    <w:rsid w:val="00D17E42"/>
    <w:rsid w:val="00D20CB3"/>
    <w:rsid w:val="00D25D47"/>
    <w:rsid w:val="00D5420E"/>
    <w:rsid w:val="00D774F0"/>
    <w:rsid w:val="00D800FE"/>
    <w:rsid w:val="00D97651"/>
    <w:rsid w:val="00DB4DD4"/>
    <w:rsid w:val="00DE5770"/>
    <w:rsid w:val="00DE7B89"/>
    <w:rsid w:val="00DF71DC"/>
    <w:rsid w:val="00E22E35"/>
    <w:rsid w:val="00E3594A"/>
    <w:rsid w:val="00E40394"/>
    <w:rsid w:val="00E450F5"/>
    <w:rsid w:val="00E54009"/>
    <w:rsid w:val="00E61BC4"/>
    <w:rsid w:val="00E63A11"/>
    <w:rsid w:val="00E776ED"/>
    <w:rsid w:val="00EA6A32"/>
    <w:rsid w:val="00EF4D3C"/>
    <w:rsid w:val="00F22A52"/>
    <w:rsid w:val="00F40ECC"/>
    <w:rsid w:val="00F4470A"/>
    <w:rsid w:val="00F957EF"/>
    <w:rsid w:val="00FA60AB"/>
    <w:rsid w:val="00FB1456"/>
    <w:rsid w:val="00FD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DF89AC"/>
  <w15:docId w15:val="{E48F2C03-B73F-458D-91BB-A9D3184EE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EastAsia" w:hAnsi="Verdana" w:cstheme="maj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BA7"/>
    <w:pPr>
      <w:spacing w:after="120"/>
    </w:pPr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D0C97"/>
    <w:pPr>
      <w:spacing w:before="240"/>
      <w:outlineLvl w:val="0"/>
    </w:pPr>
    <w:rPr>
      <w:b/>
      <w:color w:val="F26334" w:themeColor="accent1"/>
      <w:sz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E1628"/>
    <w:pPr>
      <w:spacing w:before="240"/>
      <w:outlineLvl w:val="1"/>
    </w:pPr>
    <w:rPr>
      <w:b/>
      <w:color w:val="002C6C" w:themeColor="text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04F8E"/>
    <w:pPr>
      <w:spacing w:before="240"/>
      <w:outlineLvl w:val="2"/>
    </w:pPr>
    <w:rPr>
      <w:b/>
      <w:color w:val="002C6C" w:themeColor="text2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6C7A38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F26334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480A06"/>
    <w:pPr>
      <w:keepNext/>
      <w:keepLines/>
      <w:spacing w:before="240"/>
      <w:ind w:left="720"/>
      <w:outlineLvl w:val="4"/>
    </w:pPr>
    <w:rPr>
      <w:rFonts w:eastAsiaTheme="majorEastAsia"/>
      <w:b/>
      <w:color w:val="F26334" w:themeColor="accent1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1A270D"/>
    <w:pPr>
      <w:keepNext/>
      <w:keepLines/>
      <w:spacing w:before="200" w:after="0"/>
      <w:outlineLvl w:val="5"/>
    </w:pPr>
    <w:rPr>
      <w:rFonts w:eastAsiaTheme="majorEastAsia"/>
      <w:i/>
      <w:iCs/>
      <w:color w:val="89280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1A270D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737373" w:themeColor="text1" w:themeTint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07F0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4C7BA7"/>
    <w:pPr>
      <w:tabs>
        <w:tab w:val="center" w:pos="4320"/>
        <w:tab w:val="right" w:pos="864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C7BA7"/>
  </w:style>
  <w:style w:type="paragraph" w:styleId="Sidefod">
    <w:name w:val="footer"/>
    <w:basedOn w:val="Normal"/>
    <w:link w:val="SidefodTegn"/>
    <w:uiPriority w:val="99"/>
    <w:unhideWhenUsed/>
    <w:rsid w:val="004C7BA7"/>
    <w:pPr>
      <w:tabs>
        <w:tab w:val="center" w:pos="4320"/>
        <w:tab w:val="right" w:pos="8640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C7BA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C7BA7"/>
    <w:rPr>
      <w:rFonts w:ascii="Lucida Grande" w:hAnsi="Lucida Grande" w:cs="Lucida Grande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C7BA7"/>
    <w:rPr>
      <w:rFonts w:ascii="Lucida Grande" w:hAnsi="Lucida Grande" w:cs="Lucida Grand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D0C97"/>
    <w:rPr>
      <w:rFonts w:ascii="Verdana" w:hAnsi="Verdana"/>
      <w:b/>
      <w:color w:val="F26334" w:themeColor="accent1"/>
      <w:sz w:val="22"/>
      <w:szCs w:val="1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E1628"/>
    <w:rPr>
      <w:b/>
      <w:color w:val="002C6C" w:themeColor="text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04F8E"/>
    <w:rPr>
      <w:b/>
      <w:color w:val="002C6C" w:themeColor="text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46B32"/>
    <w:pPr>
      <w:numPr>
        <w:ilvl w:val="1"/>
      </w:numPr>
      <w:spacing w:after="240"/>
    </w:pPr>
    <w:rPr>
      <w:rFonts w:eastAsiaTheme="majorEastAsia"/>
      <w:color w:val="F26334" w:themeColor="accent1"/>
      <w:sz w:val="28"/>
      <w:szCs w:val="28"/>
    </w:rPr>
  </w:style>
  <w:style w:type="paragraph" w:styleId="Brdtekst">
    <w:name w:val="Body Text"/>
    <w:basedOn w:val="Brdtekst2"/>
    <w:link w:val="BrdtekstTegn"/>
    <w:uiPriority w:val="99"/>
    <w:unhideWhenUsed/>
    <w:rsid w:val="00214AD4"/>
    <w:pPr>
      <w:spacing w:after="240"/>
    </w:pPr>
    <w:rPr>
      <w:sz w:val="22"/>
      <w:szCs w:val="22"/>
    </w:rPr>
  </w:style>
  <w:style w:type="character" w:customStyle="1" w:styleId="BrdtekstTegn">
    <w:name w:val="Brødtekst Tegn"/>
    <w:basedOn w:val="Standardskrifttypeiafsnit"/>
    <w:link w:val="Brdtekst"/>
    <w:uiPriority w:val="99"/>
    <w:rsid w:val="00214AD4"/>
    <w:rPr>
      <w:sz w:val="22"/>
      <w:szCs w:val="22"/>
    </w:rPr>
  </w:style>
  <w:style w:type="paragraph" w:styleId="Brdtekst2">
    <w:name w:val="Body Text 2"/>
    <w:basedOn w:val="Normal"/>
    <w:link w:val="Brdtekst2Tegn"/>
    <w:uiPriority w:val="99"/>
    <w:unhideWhenUsed/>
    <w:rsid w:val="00214AD4"/>
  </w:style>
  <w:style w:type="character" w:customStyle="1" w:styleId="Brdtekst2Tegn">
    <w:name w:val="Brødtekst 2 Tegn"/>
    <w:basedOn w:val="Standardskrifttypeiafsnit"/>
    <w:link w:val="Brdtekst2"/>
    <w:uiPriority w:val="99"/>
    <w:rsid w:val="00214AD4"/>
  </w:style>
  <w:style w:type="paragraph" w:styleId="Brdtekst-frstelinjeindrykning1">
    <w:name w:val="Body Text First Indent"/>
    <w:basedOn w:val="Normal"/>
    <w:link w:val="Brdtekst-frstelinjeindrykning1Tegn"/>
    <w:uiPriority w:val="99"/>
    <w:unhideWhenUsed/>
    <w:rsid w:val="006D0C97"/>
    <w:pPr>
      <w:numPr>
        <w:ilvl w:val="1"/>
        <w:numId w:val="8"/>
      </w:numPr>
      <w:ind w:left="1080"/>
    </w:pPr>
    <w:rPr>
      <w:sz w:val="16"/>
      <w:szCs w:val="16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rsid w:val="00043C00"/>
    <w:rPr>
      <w:rFonts w:ascii="Verdana" w:hAnsi="Verdana"/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D800FE"/>
  </w:style>
  <w:style w:type="paragraph" w:styleId="Titel">
    <w:name w:val="Title"/>
    <w:next w:val="Normal"/>
    <w:link w:val="TitelTegn"/>
    <w:uiPriority w:val="10"/>
    <w:qFormat/>
    <w:rsid w:val="003946A3"/>
    <w:pPr>
      <w:spacing w:after="240"/>
    </w:pPr>
    <w:rPr>
      <w:color w:val="002C6C" w:themeColor="text2"/>
      <w:sz w:val="36"/>
      <w:szCs w:val="36"/>
    </w:rPr>
  </w:style>
  <w:style w:type="character" w:customStyle="1" w:styleId="TitelTegn">
    <w:name w:val="Titel Tegn"/>
    <w:basedOn w:val="Standardskrifttypeiafsnit"/>
    <w:link w:val="Titel"/>
    <w:uiPriority w:val="10"/>
    <w:rsid w:val="003946A3"/>
    <w:rPr>
      <w:rFonts w:ascii="Verdana" w:hAnsi="Verdana"/>
      <w:color w:val="002C6C" w:themeColor="text2"/>
      <w:sz w:val="36"/>
      <w:szCs w:val="36"/>
    </w:rPr>
  </w:style>
  <w:style w:type="paragraph" w:styleId="Opstilling-punkttegn">
    <w:name w:val="List Bullet"/>
    <w:basedOn w:val="Normal"/>
    <w:uiPriority w:val="99"/>
    <w:unhideWhenUsed/>
    <w:rsid w:val="00A00412"/>
    <w:pPr>
      <w:numPr>
        <w:numId w:val="29"/>
      </w:numPr>
    </w:pPr>
  </w:style>
  <w:style w:type="paragraph" w:styleId="Liste">
    <w:name w:val="List"/>
    <w:basedOn w:val="Normal"/>
    <w:uiPriority w:val="99"/>
    <w:unhideWhenUsed/>
    <w:rsid w:val="006D0C97"/>
    <w:pPr>
      <w:ind w:left="360" w:hanging="360"/>
      <w:contextualSpacing/>
    </w:pPr>
  </w:style>
  <w:style w:type="paragraph" w:styleId="Opstilling-talellerbogst">
    <w:name w:val="List Number"/>
    <w:basedOn w:val="Normal"/>
    <w:uiPriority w:val="99"/>
    <w:unhideWhenUsed/>
    <w:rsid w:val="006D0C97"/>
    <w:pPr>
      <w:numPr>
        <w:numId w:val="15"/>
      </w:numPr>
      <w:contextualSpacing/>
    </w:pPr>
  </w:style>
  <w:style w:type="paragraph" w:styleId="Opstilling-punkttegn2">
    <w:name w:val="List Bullet 2"/>
    <w:basedOn w:val="Normal"/>
    <w:uiPriority w:val="99"/>
    <w:unhideWhenUsed/>
    <w:rsid w:val="009E1628"/>
    <w:pPr>
      <w:numPr>
        <w:numId w:val="27"/>
      </w:numPr>
      <w:ind w:left="720"/>
    </w:pPr>
  </w:style>
  <w:style w:type="character" w:customStyle="1" w:styleId="UndertitelTegn">
    <w:name w:val="Undertitel Tegn"/>
    <w:basedOn w:val="Standardskrifttypeiafsnit"/>
    <w:link w:val="Undertitel"/>
    <w:uiPriority w:val="11"/>
    <w:rsid w:val="00046B32"/>
    <w:rPr>
      <w:rFonts w:eastAsiaTheme="majorEastAsia"/>
      <w:color w:val="F26334" w:themeColor="accent1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6C7A38"/>
    <w:rPr>
      <w:rFonts w:asciiTheme="majorHAnsi" w:eastAsiaTheme="majorEastAsia" w:hAnsiTheme="majorHAnsi" w:cstheme="majorBidi"/>
      <w:b/>
      <w:bCs/>
      <w:i/>
      <w:iCs/>
      <w:color w:val="F26334" w:themeColor="accent1"/>
      <w:sz w:val="18"/>
      <w:szCs w:val="18"/>
    </w:rPr>
  </w:style>
  <w:style w:type="paragraph" w:styleId="Overskrift">
    <w:name w:val="TOC Heading"/>
    <w:basedOn w:val="Overskrift1"/>
    <w:next w:val="Normal"/>
    <w:uiPriority w:val="39"/>
    <w:unhideWhenUsed/>
    <w:qFormat/>
    <w:rsid w:val="003568FA"/>
    <w:pPr>
      <w:keepNext/>
      <w:keepLines/>
      <w:spacing w:before="480" w:after="0"/>
      <w:outlineLvl w:val="9"/>
    </w:pPr>
    <w:rPr>
      <w:rFonts w:asciiTheme="majorHAnsi" w:eastAsiaTheme="majorEastAsia" w:hAnsiTheme="majorHAnsi"/>
      <w:bCs/>
      <w:color w:val="C4390C" w:themeColor="accent1" w:themeShade="B5"/>
      <w:sz w:val="32"/>
      <w:szCs w:val="32"/>
    </w:rPr>
  </w:style>
  <w:style w:type="paragraph" w:styleId="Indeks1">
    <w:name w:val="index 1"/>
    <w:basedOn w:val="Normal"/>
    <w:next w:val="Normal"/>
    <w:autoRedefine/>
    <w:uiPriority w:val="99"/>
    <w:unhideWhenUsed/>
    <w:rsid w:val="00DE7B89"/>
    <w:pPr>
      <w:spacing w:after="0"/>
      <w:ind w:left="180" w:hanging="180"/>
    </w:pPr>
  </w:style>
  <w:style w:type="paragraph" w:styleId="Indeks2">
    <w:name w:val="index 2"/>
    <w:basedOn w:val="Normal"/>
    <w:next w:val="Normal"/>
    <w:autoRedefine/>
    <w:uiPriority w:val="99"/>
    <w:unhideWhenUsed/>
    <w:rsid w:val="00DE7B89"/>
    <w:pPr>
      <w:spacing w:after="0"/>
      <w:ind w:left="360" w:hanging="180"/>
    </w:pPr>
  </w:style>
  <w:style w:type="paragraph" w:styleId="Indeks3">
    <w:name w:val="index 3"/>
    <w:basedOn w:val="Normal"/>
    <w:next w:val="Normal"/>
    <w:autoRedefine/>
    <w:uiPriority w:val="99"/>
    <w:unhideWhenUsed/>
    <w:rsid w:val="00DE7B89"/>
    <w:pPr>
      <w:spacing w:after="0"/>
      <w:ind w:left="540" w:hanging="180"/>
    </w:pPr>
  </w:style>
  <w:style w:type="paragraph" w:styleId="Indeks4">
    <w:name w:val="index 4"/>
    <w:basedOn w:val="Normal"/>
    <w:next w:val="Normal"/>
    <w:autoRedefine/>
    <w:uiPriority w:val="99"/>
    <w:unhideWhenUsed/>
    <w:rsid w:val="00DE7B89"/>
    <w:pPr>
      <w:spacing w:after="0"/>
      <w:ind w:left="720" w:hanging="180"/>
    </w:pPr>
  </w:style>
  <w:style w:type="character" w:customStyle="1" w:styleId="Overskrift5Tegn">
    <w:name w:val="Overskrift 5 Tegn"/>
    <w:basedOn w:val="Standardskrifttypeiafsnit"/>
    <w:link w:val="Overskrift5"/>
    <w:uiPriority w:val="9"/>
    <w:rsid w:val="00480A06"/>
    <w:rPr>
      <w:rFonts w:eastAsiaTheme="majorEastAsia"/>
      <w:b/>
      <w:color w:val="F26334" w:themeColor="accent1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1A270D"/>
    <w:rPr>
      <w:rFonts w:eastAsiaTheme="majorEastAsia"/>
      <w:i/>
      <w:iCs/>
      <w:color w:val="892809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1A270D"/>
    <w:rPr>
      <w:rFonts w:asciiTheme="majorHAnsi" w:eastAsiaTheme="majorEastAsia" w:hAnsiTheme="majorHAnsi"/>
      <w:i/>
      <w:iCs/>
      <w:color w:val="737373" w:themeColor="text1" w:themeTint="BF"/>
    </w:rPr>
  </w:style>
  <w:style w:type="paragraph" w:styleId="Liste3">
    <w:name w:val="List 3"/>
    <w:basedOn w:val="Normal"/>
    <w:uiPriority w:val="99"/>
    <w:unhideWhenUsed/>
    <w:rsid w:val="009E1628"/>
    <w:pPr>
      <w:ind w:left="1080" w:hanging="360"/>
      <w:contextualSpacing/>
    </w:pPr>
  </w:style>
  <w:style w:type="paragraph" w:styleId="Opstilling-punkttegn3">
    <w:name w:val="List Bullet 3"/>
    <w:basedOn w:val="Liste2"/>
    <w:uiPriority w:val="99"/>
    <w:unhideWhenUsed/>
    <w:rsid w:val="0067453F"/>
    <w:pPr>
      <w:numPr>
        <w:numId w:val="32"/>
      </w:numPr>
      <w:ind w:left="1080"/>
    </w:pPr>
  </w:style>
  <w:style w:type="paragraph" w:styleId="Liste2">
    <w:name w:val="List 2"/>
    <w:basedOn w:val="Normal"/>
    <w:uiPriority w:val="99"/>
    <w:semiHidden/>
    <w:unhideWhenUsed/>
    <w:rsid w:val="00250FEE"/>
    <w:pPr>
      <w:ind w:left="720" w:hanging="360"/>
      <w:contextualSpacing/>
    </w:pPr>
  </w:style>
  <w:style w:type="paragraph" w:customStyle="1" w:styleId="BasicParagraph">
    <w:name w:val="[Basic Paragraph]"/>
    <w:basedOn w:val="Normal"/>
    <w:uiPriority w:val="99"/>
    <w:rsid w:val="004C7B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ja-JP"/>
    </w:rPr>
  </w:style>
  <w:style w:type="paragraph" w:customStyle="1" w:styleId="CompanyName">
    <w:name w:val="Company Name"/>
    <w:basedOn w:val="Normal"/>
    <w:uiPriority w:val="2"/>
    <w:qFormat/>
    <w:rsid w:val="004C7BA7"/>
    <w:pPr>
      <w:spacing w:line="264" w:lineRule="auto"/>
    </w:pPr>
    <w:rPr>
      <w:rFonts w:asciiTheme="minorHAnsi" w:eastAsiaTheme="minorHAnsi" w:hAnsiTheme="minorHAnsi" w:cstheme="minorBidi"/>
      <w:b/>
      <w:color w:val="002C6C" w:themeColor="text2"/>
      <w:sz w:val="28"/>
      <w:szCs w:val="36"/>
      <w:lang w:eastAsia="ja-JP"/>
    </w:rPr>
  </w:style>
  <w:style w:type="paragraph" w:styleId="Ingenafstand">
    <w:name w:val="No Spacing"/>
    <w:uiPriority w:val="1"/>
    <w:qFormat/>
    <w:rsid w:val="004C7BA7"/>
  </w:style>
  <w:style w:type="paragraph" w:styleId="Dato">
    <w:name w:val="Date"/>
    <w:basedOn w:val="Ingenafstand"/>
    <w:next w:val="Normal"/>
    <w:link w:val="DatoTegn"/>
    <w:uiPriority w:val="99"/>
    <w:unhideWhenUsed/>
    <w:rsid w:val="004C7BA7"/>
    <w:pPr>
      <w:framePr w:wrap="around" w:hAnchor="page" w:xAlign="center" w:yAlign="top"/>
      <w:contextualSpacing/>
      <w:suppressOverlap/>
      <w:jc w:val="center"/>
    </w:pPr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customStyle="1" w:styleId="DatoTegn">
    <w:name w:val="Dato Tegn"/>
    <w:basedOn w:val="Standardskrifttypeiafsnit"/>
    <w:link w:val="Dato"/>
    <w:uiPriority w:val="99"/>
    <w:rsid w:val="004C7BA7"/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styleId="Pladsholdertekst">
    <w:name w:val="Placeholder Text"/>
    <w:basedOn w:val="Standardskrifttypeiafsnit"/>
    <w:uiPriority w:val="99"/>
    <w:semiHidden/>
    <w:rsid w:val="004C7BA7"/>
    <w:rPr>
      <w:color w:val="808080"/>
    </w:rPr>
  </w:style>
  <w:style w:type="paragraph" w:customStyle="1" w:styleId="GS1BHeading1">
    <w:name w:val="GS1_B_Heading 1"/>
    <w:basedOn w:val="Overskrift1"/>
    <w:next w:val="GS1BBodyText2"/>
    <w:qFormat/>
    <w:rsid w:val="005D07D0"/>
    <w:pPr>
      <w:keepNext/>
    </w:pPr>
  </w:style>
  <w:style w:type="paragraph" w:customStyle="1" w:styleId="GS1BTitle">
    <w:name w:val="GS1_B_Title"/>
    <w:basedOn w:val="Normal"/>
    <w:next w:val="GS1BBodyText2"/>
    <w:qFormat/>
    <w:rsid w:val="002C20E9"/>
    <w:rPr>
      <w:color w:val="002C6C"/>
      <w:sz w:val="36"/>
    </w:rPr>
  </w:style>
  <w:style w:type="paragraph" w:customStyle="1" w:styleId="GS1BBodyText2">
    <w:name w:val="GS1_B_Body Text 2"/>
    <w:basedOn w:val="Normal"/>
    <w:qFormat/>
    <w:rsid w:val="002C20E9"/>
  </w:style>
  <w:style w:type="paragraph" w:customStyle="1" w:styleId="GS1BSubtitle">
    <w:name w:val="GS1_B_Subtitle"/>
    <w:basedOn w:val="Normal"/>
    <w:qFormat/>
    <w:rsid w:val="004151A1"/>
    <w:pPr>
      <w:spacing w:after="240"/>
    </w:pPr>
    <w:rPr>
      <w:color w:val="F26334"/>
      <w:sz w:val="28"/>
    </w:rPr>
  </w:style>
  <w:style w:type="paragraph" w:customStyle="1" w:styleId="GS1BBodyText1">
    <w:name w:val="GS1_B_Body Text 1"/>
    <w:basedOn w:val="Brdtekst"/>
    <w:qFormat/>
    <w:rsid w:val="009C34E9"/>
  </w:style>
  <w:style w:type="paragraph" w:customStyle="1" w:styleId="GS1BHeading2">
    <w:name w:val="GS1_B_Heading 2"/>
    <w:basedOn w:val="Normal"/>
    <w:next w:val="GS1BBodyText2"/>
    <w:qFormat/>
    <w:rsid w:val="00AB4DA4"/>
    <w:pPr>
      <w:keepNext/>
      <w:spacing w:before="240"/>
    </w:pPr>
    <w:rPr>
      <w:b/>
      <w:color w:val="002C6C"/>
    </w:rPr>
  </w:style>
  <w:style w:type="paragraph" w:customStyle="1" w:styleId="GS1BListBullet">
    <w:name w:val="GS1_B_List Bullet"/>
    <w:basedOn w:val="Normal"/>
    <w:qFormat/>
    <w:rsid w:val="00565F52"/>
    <w:pPr>
      <w:numPr>
        <w:numId w:val="33"/>
      </w:numPr>
      <w:tabs>
        <w:tab w:val="left" w:pos="170"/>
      </w:tabs>
      <w:ind w:left="170" w:hanging="170"/>
    </w:pPr>
  </w:style>
  <w:style w:type="paragraph" w:customStyle="1" w:styleId="GS1BHeading3">
    <w:name w:val="GS1_B_Heading 3"/>
    <w:basedOn w:val="Normal"/>
    <w:next w:val="GS1BBodyText2"/>
    <w:qFormat/>
    <w:rsid w:val="00833A72"/>
    <w:pPr>
      <w:keepNext/>
      <w:spacing w:before="240"/>
    </w:pPr>
    <w:rPr>
      <w:b/>
      <w:color w:val="F26334"/>
    </w:rPr>
  </w:style>
  <w:style w:type="paragraph" w:customStyle="1" w:styleId="GS1BHeading4">
    <w:name w:val="GS1_B_Heading 4"/>
    <w:basedOn w:val="Normal"/>
    <w:next w:val="GS1BBodyText4"/>
    <w:qFormat/>
    <w:rsid w:val="00435B7A"/>
    <w:pPr>
      <w:keepNext/>
      <w:tabs>
        <w:tab w:val="left" w:pos="720"/>
      </w:tabs>
      <w:spacing w:before="240"/>
      <w:ind w:left="1080" w:hanging="720"/>
    </w:pPr>
    <w:rPr>
      <w:b/>
      <w:color w:val="002C6C"/>
    </w:rPr>
  </w:style>
  <w:style w:type="paragraph" w:customStyle="1" w:styleId="GS1BListBullet2">
    <w:name w:val="GS1_B_List Bullet 2"/>
    <w:basedOn w:val="Normal"/>
    <w:qFormat/>
    <w:rsid w:val="00565F52"/>
    <w:pPr>
      <w:numPr>
        <w:numId w:val="34"/>
      </w:numPr>
      <w:tabs>
        <w:tab w:val="left" w:pos="170"/>
      </w:tabs>
      <w:ind w:left="527" w:hanging="170"/>
    </w:pPr>
  </w:style>
  <w:style w:type="paragraph" w:customStyle="1" w:styleId="GS1BHeading5">
    <w:name w:val="GS1_B_Heading 5"/>
    <w:basedOn w:val="Normal"/>
    <w:next w:val="GS1BBodyText5"/>
    <w:qFormat/>
    <w:rsid w:val="001E0A4D"/>
    <w:pPr>
      <w:keepNext/>
      <w:tabs>
        <w:tab w:val="left" w:pos="720"/>
      </w:tabs>
      <w:spacing w:before="240"/>
      <w:ind w:left="720"/>
    </w:pPr>
    <w:rPr>
      <w:b/>
      <w:color w:val="F26334"/>
    </w:rPr>
  </w:style>
  <w:style w:type="paragraph" w:customStyle="1" w:styleId="GS1BListBullet3">
    <w:name w:val="GS1_B_List Bullet 3"/>
    <w:basedOn w:val="Normal"/>
    <w:qFormat/>
    <w:rsid w:val="00565F52"/>
    <w:pPr>
      <w:numPr>
        <w:numId w:val="35"/>
      </w:numPr>
      <w:tabs>
        <w:tab w:val="left" w:pos="170"/>
      </w:tabs>
      <w:ind w:left="890" w:hanging="170"/>
    </w:pPr>
  </w:style>
  <w:style w:type="table" w:styleId="Tabel-Gitter">
    <w:name w:val="Table Grid"/>
    <w:basedOn w:val="Tabel-Normal"/>
    <w:uiPriority w:val="59"/>
    <w:rsid w:val="004D4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S1BBodyText4">
    <w:name w:val="GS1_B_Body Text 4"/>
    <w:basedOn w:val="Normal"/>
    <w:qFormat/>
    <w:rsid w:val="004E0D9A"/>
    <w:pPr>
      <w:ind w:left="357"/>
    </w:pPr>
  </w:style>
  <w:style w:type="paragraph" w:customStyle="1" w:styleId="GS1BBodyText5">
    <w:name w:val="GS1_B_Body Text 5"/>
    <w:basedOn w:val="Normal"/>
    <w:qFormat/>
    <w:rsid w:val="004E0D9A"/>
    <w:pPr>
      <w:ind w:left="720"/>
    </w:pPr>
  </w:style>
  <w:style w:type="paragraph" w:customStyle="1" w:styleId="GS1BBodyTextIntro">
    <w:name w:val="GS1_B_Body Text Intro"/>
    <w:basedOn w:val="Normal"/>
    <w:qFormat/>
    <w:rsid w:val="00191F4C"/>
    <w:pPr>
      <w:spacing w:after="240"/>
    </w:pPr>
    <w:rPr>
      <w:sz w:val="22"/>
      <w:szCs w:val="22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74FD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74FD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74FD8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74FD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74FD8"/>
    <w:rPr>
      <w:b/>
      <w:bCs/>
      <w:sz w:val="20"/>
      <w:szCs w:val="20"/>
      <w:lang w:val="da-DK"/>
    </w:rPr>
  </w:style>
  <w:style w:type="character" w:styleId="Hyperlink">
    <w:name w:val="Hyperlink"/>
    <w:basedOn w:val="Standardskrifttypeiafsnit"/>
    <w:uiPriority w:val="99"/>
    <w:unhideWhenUsed/>
    <w:rsid w:val="007843C5"/>
    <w:rPr>
      <w:color w:val="008DB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s1.dk/onlinesalg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Skabeloner\Corporate\Corporate_notepapir_Skabelon.dotx" TargetMode="External"/></Relationships>
</file>

<file path=word/theme/theme1.xml><?xml version="1.0" encoding="utf-8"?>
<a:theme xmlns:a="http://schemas.openxmlformats.org/drawingml/2006/main" name="GS1 Global Brand">
  <a:themeElements>
    <a:clrScheme name="GS1 Global Brand">
      <a:dk1>
        <a:srgbClr val="454545"/>
      </a:dk1>
      <a:lt1>
        <a:sysClr val="window" lastClr="FFFFFF"/>
      </a:lt1>
      <a:dk2>
        <a:srgbClr val="002C6C"/>
      </a:dk2>
      <a:lt2>
        <a:srgbClr val="B1B3B3"/>
      </a:lt2>
      <a:accent1>
        <a:srgbClr val="F26334"/>
      </a:accent1>
      <a:accent2>
        <a:srgbClr val="00B6DE"/>
      </a:accent2>
      <a:accent3>
        <a:srgbClr val="7AC143"/>
      </a:accent3>
      <a:accent4>
        <a:srgbClr val="F05587"/>
      </a:accent4>
      <a:accent5>
        <a:srgbClr val="FBB034"/>
      </a:accent5>
      <a:accent6>
        <a:srgbClr val="BF83B9"/>
      </a:accent6>
      <a:hlink>
        <a:srgbClr val="008DBD"/>
      </a:hlink>
      <a:folHlink>
        <a:srgbClr val="008DBD"/>
      </a:folHlink>
    </a:clrScheme>
    <a:fontScheme name="GS1 Verdana">
      <a:majorFont>
        <a:latin typeface="Verdana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Verdana"/>
        <a:font script="Hebr" typeface="Verdana"/>
        <a:font script="Thai" typeface="Verdana"/>
        <a:font script="Ethi" typeface="Verdana"/>
        <a:font script="Beng" typeface="Verdana"/>
        <a:font script="Gujr" typeface="Verdana"/>
        <a:font script="Khmr" typeface="Verdana"/>
        <a:font script="Knda" typeface="Verdana"/>
        <a:font script="Guru" typeface="Verdana"/>
        <a:font script="Cans" typeface="Verdana"/>
        <a:font script="Cher" typeface="Verdana"/>
        <a:font script="Yiii" typeface="Verdana"/>
        <a:font script="Tibt" typeface="Verdana"/>
        <a:font script="Thaa" typeface="Verdana"/>
        <a:font script="Deva" typeface="Verdana"/>
        <a:font script="Telu" typeface="Verdana"/>
        <a:font script="Taml" typeface="Verdana"/>
        <a:font script="Syrc" typeface="Verdana"/>
        <a:font script="Orya" typeface="Verdana"/>
        <a:font script="Mlym" typeface="Verdana"/>
        <a:font script="Laoo" typeface="Verdana"/>
        <a:font script="Sinh" typeface="Verdana"/>
        <a:font script="Mong" typeface="Verdana"/>
        <a:font script="Viet" typeface="Verdana"/>
        <a:font script="Uigh" typeface="Verdana"/>
      </a:majorFont>
      <a:minorFont>
        <a:latin typeface="Verdana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Verdana"/>
        <a:font script="Hebr" typeface="Verdana"/>
        <a:font script="Thai" typeface="Verdana"/>
        <a:font script="Ethi" typeface="Verdana"/>
        <a:font script="Beng" typeface="Verdana"/>
        <a:font script="Gujr" typeface="Verdana"/>
        <a:font script="Khmr" typeface="Verdana"/>
        <a:font script="Knda" typeface="Verdana"/>
        <a:font script="Guru" typeface="Verdana"/>
        <a:font script="Cans" typeface="Verdana"/>
        <a:font script="Cher" typeface="Verdana"/>
        <a:font script="Yiii" typeface="Verdana"/>
        <a:font script="Tibt" typeface="Verdana"/>
        <a:font script="Thaa" typeface="Verdana"/>
        <a:font script="Deva" typeface="Verdana"/>
        <a:font script="Telu" typeface="Verdana"/>
        <a:font script="Taml" typeface="Verdana"/>
        <a:font script="Syrc" typeface="Verdana"/>
        <a:font script="Orya" typeface="Verdana"/>
        <a:font script="Mlym" typeface="Verdana"/>
        <a:font script="Laoo" typeface="Verdana"/>
        <a:font script="Sinh" typeface="Verdana"/>
        <a:font script="Mong" typeface="Verdana"/>
        <a:font script="Viet" typeface="Verdana"/>
        <a:font script="Uigh" typeface="Verdan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26334"/>
        </a:solidFill>
        <a:ln w="25400" cap="flat" cmpd="sng" algn="ctr">
          <a:noFill/>
          <a:prstDash val="solid"/>
        </a:ln>
        <a:effectLst/>
      </a:spPr>
      <a:bodyPr rtlCol="0" anchor="ctr"/>
      <a:lstStyle>
        <a:defPPr marL="0" marR="0" indent="0" algn="ctr" defTabSz="914400" eaLnBrk="1" fontAlgn="auto" latinLnBrk="0" hangingPunct="1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kern="0" cap="none" spc="0" normalizeH="0" baseline="0" noProof="0">
            <a:ln>
              <a:noFill/>
            </a:ln>
            <a:solidFill>
              <a:sysClr val="window" lastClr="FFFFFF"/>
            </a:solidFill>
            <a:effectLst/>
            <a:uLnTx/>
            <a:uFillTx/>
            <a:latin typeface="Verdana"/>
            <a:ea typeface="+mn-ea"/>
            <a:cs typeface="+mn-cs"/>
          </a:defRPr>
        </a:defPPr>
      </a:lst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7019B5-67F0-4F36-8FD7-2C84E56CD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Corporate_notepapir_Skabelon</Template>
  <TotalTime>17</TotalTime>
  <Pages>1</Pages>
  <Words>661</Words>
  <Characters>4034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GS1</Company>
  <LinksUpToDate>false</LinksUpToDate>
  <CharactersWithSpaces>4686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GS1 Basic Template</dc:subject>
  <dc:creator>Signe Poulsen</dc:creator>
  <cp:keywords/>
  <dc:description/>
  <cp:lastModifiedBy>Helle Riis Olsen</cp:lastModifiedBy>
  <cp:revision>11</cp:revision>
  <dcterms:created xsi:type="dcterms:W3CDTF">2017-10-02T08:30:00Z</dcterms:created>
  <dcterms:modified xsi:type="dcterms:W3CDTF">2017-10-20T12:05:00Z</dcterms:modified>
  <cp:category/>
</cp:coreProperties>
</file>