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1D" w:rsidRDefault="00D6531D" w:rsidP="00D6531D">
      <w:pPr>
        <w:pStyle w:val="berschrift1"/>
        <w:spacing w:line="312"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AA2BCA">
        <w:rPr>
          <w:rFonts w:ascii="Sparkasse Rg" w:eastAsia="Sparkasse Rg" w:hAnsi="Sparkasse Rg" w:cs="Sparkasse Rg"/>
          <w:sz w:val="22"/>
          <w:szCs w:val="22"/>
        </w:rPr>
        <w:t>06.05</w:t>
      </w:r>
      <w:r>
        <w:rPr>
          <w:rFonts w:ascii="Sparkasse Rg" w:eastAsia="Sparkasse Rg" w:hAnsi="Sparkasse Rg" w:cs="Sparkasse Rg"/>
          <w:sz w:val="22"/>
          <w:szCs w:val="22"/>
        </w:rPr>
        <w:t>.2020</w:t>
      </w:r>
    </w:p>
    <w:p w:rsidR="00D6531D" w:rsidRDefault="00E71C71" w:rsidP="00993F60">
      <w:pPr>
        <w:spacing w:before="120" w:after="120" w:line="312" w:lineRule="auto"/>
        <w:ind w:right="-142"/>
        <w:rPr>
          <w:b/>
        </w:rPr>
      </w:pPr>
      <w:r>
        <w:rPr>
          <w:b/>
        </w:rPr>
        <w:t>„EZB muss endlich auf Negativzinsen verzichten, um die Auswi</w:t>
      </w:r>
      <w:r w:rsidR="00F03A52">
        <w:rPr>
          <w:b/>
        </w:rPr>
        <w:t>rkungen von Corona abzumildern“, fordert Ralf Fleischer in der Corona Krise</w:t>
      </w:r>
      <w:r w:rsidR="00A224D2">
        <w:rPr>
          <w:b/>
        </w:rPr>
        <w:t xml:space="preserve"> bei Vorstellung der Geschäftszahlen </w:t>
      </w:r>
      <w:r w:rsidR="00421D91">
        <w:rPr>
          <w:b/>
        </w:rPr>
        <w:t xml:space="preserve">des Jahres </w:t>
      </w:r>
      <w:r w:rsidR="00A224D2">
        <w:rPr>
          <w:b/>
        </w:rPr>
        <w:t>2019</w:t>
      </w:r>
    </w:p>
    <w:p w:rsidR="00D6531D" w:rsidRDefault="009C5674" w:rsidP="00993F60">
      <w:pPr>
        <w:pStyle w:val="Listenabsatz"/>
        <w:numPr>
          <w:ilvl w:val="0"/>
          <w:numId w:val="7"/>
        </w:numPr>
        <w:spacing w:line="312" w:lineRule="auto"/>
        <w:ind w:right="-142"/>
        <w:rPr>
          <w:b/>
        </w:rPr>
      </w:pPr>
      <w:r>
        <w:rPr>
          <w:b/>
        </w:rPr>
        <w:t>Bestand der Ausleihungen wuchs um 5,7 % auf 14,2 Mrd. Euro</w:t>
      </w:r>
    </w:p>
    <w:p w:rsidR="00993F60" w:rsidRDefault="009C5674" w:rsidP="00993F60">
      <w:pPr>
        <w:pStyle w:val="Listenabsatz"/>
        <w:numPr>
          <w:ilvl w:val="0"/>
          <w:numId w:val="7"/>
        </w:numPr>
        <w:spacing w:line="312" w:lineRule="auto"/>
        <w:ind w:right="-142"/>
        <w:rPr>
          <w:b/>
        </w:rPr>
      </w:pPr>
      <w:r>
        <w:rPr>
          <w:b/>
        </w:rPr>
        <w:t>Jahresergebnis für 2019 in Höhe von 41,6 Mio. Euro ausgewiesen</w:t>
      </w:r>
    </w:p>
    <w:p w:rsidR="00993F60" w:rsidRDefault="009C5674" w:rsidP="00993F60">
      <w:pPr>
        <w:pStyle w:val="Listenabsatz"/>
        <w:numPr>
          <w:ilvl w:val="0"/>
          <w:numId w:val="7"/>
        </w:numPr>
        <w:spacing w:line="312" w:lineRule="auto"/>
        <w:ind w:right="-142"/>
        <w:rPr>
          <w:b/>
        </w:rPr>
      </w:pPr>
      <w:r>
        <w:rPr>
          <w:b/>
        </w:rPr>
        <w:t>Zahl der Kunden, die auch O</w:t>
      </w:r>
      <w:r w:rsidR="001A3B8A">
        <w:rPr>
          <w:b/>
        </w:rPr>
        <w:t>nline-Banking nutzen, steigt im neuen Jahr um 4%</w:t>
      </w:r>
    </w:p>
    <w:p w:rsidR="00413453" w:rsidRDefault="00413453" w:rsidP="00993F60">
      <w:pPr>
        <w:pStyle w:val="Listenabsatz"/>
        <w:numPr>
          <w:ilvl w:val="0"/>
          <w:numId w:val="7"/>
        </w:numPr>
        <w:spacing w:line="312" w:lineRule="auto"/>
        <w:ind w:right="-142"/>
        <w:rPr>
          <w:b/>
        </w:rPr>
      </w:pPr>
      <w:r>
        <w:rPr>
          <w:b/>
        </w:rPr>
        <w:t>Anzahl bargeldloser Zahlungen nahm von Jahresbeginn bis März um 30% zu</w:t>
      </w:r>
    </w:p>
    <w:p w:rsidR="00D6531D" w:rsidRDefault="00D6531D" w:rsidP="00421D91">
      <w:pPr>
        <w:spacing w:before="240" w:after="120" w:line="312" w:lineRule="auto"/>
        <w:ind w:right="1557"/>
      </w:pPr>
      <w:r>
        <w:rPr>
          <w:b/>
        </w:rPr>
        <w:t>München (sskm</w:t>
      </w:r>
      <w:r w:rsidRPr="00405F03">
        <w:rPr>
          <w:b/>
        </w:rPr>
        <w:t>)</w:t>
      </w:r>
      <w:r w:rsidR="005249EE" w:rsidRPr="00405F03">
        <w:rPr>
          <w:b/>
        </w:rPr>
        <w:t>.</w:t>
      </w:r>
      <w:r w:rsidRPr="00405F03">
        <w:t xml:space="preserve"> </w:t>
      </w:r>
      <w:r w:rsidR="00FE1104">
        <w:t>Die Stadtsparkasse München</w:t>
      </w:r>
      <w:r w:rsidR="00F57907">
        <w:t xml:space="preserve"> blickt auf ein </w:t>
      </w:r>
      <w:r w:rsidR="001A3B8A">
        <w:t>zufriedenstellendes</w:t>
      </w:r>
      <w:r w:rsidR="00F57907">
        <w:t xml:space="preserve"> Geschäftsjahr 2019 zurück. Die Zahl der Girokonten, die Kunden bei der Stadtsparkasse führen, nahm im vergangenen Jahr um </w:t>
      </w:r>
      <w:r w:rsidR="009C5674">
        <w:t>6.000</w:t>
      </w:r>
      <w:r w:rsidR="00F57907">
        <w:t xml:space="preserve"> zu. </w:t>
      </w:r>
      <w:r w:rsidR="001856B4">
        <w:t xml:space="preserve">Sechs von zehn Privat-Girokunden nutzten zum Jahresende die Möglichkeit, ihr Girokonto online zu führen. Seit der Corona-Krise </w:t>
      </w:r>
      <w:r w:rsidR="0076511C">
        <w:t>ist</w:t>
      </w:r>
      <w:r w:rsidR="001856B4">
        <w:t xml:space="preserve"> die Zahl der Nutzer, die </w:t>
      </w:r>
      <w:r w:rsidR="00BA6F2C">
        <w:t>sich</w:t>
      </w:r>
      <w:r w:rsidR="001856B4">
        <w:t xml:space="preserve"> </w:t>
      </w:r>
      <w:r w:rsidR="005429CD">
        <w:t xml:space="preserve">für das </w:t>
      </w:r>
      <w:r w:rsidR="001856B4">
        <w:t xml:space="preserve">Online-Banking </w:t>
      </w:r>
      <w:r w:rsidR="00BA6F2C">
        <w:t>freigeschaltet haben</w:t>
      </w:r>
      <w:r w:rsidR="001856B4">
        <w:t xml:space="preserve"> </w:t>
      </w:r>
      <w:r w:rsidR="00DA6BE1">
        <w:t xml:space="preserve">im Zeitraum von Januar bis </w:t>
      </w:r>
      <w:r w:rsidR="0076511C">
        <w:t xml:space="preserve">Ende </w:t>
      </w:r>
      <w:r w:rsidR="00DA6BE1">
        <w:t xml:space="preserve">April 2020 </w:t>
      </w:r>
      <w:r w:rsidR="001856B4">
        <w:t xml:space="preserve">noch mal </w:t>
      </w:r>
      <w:r w:rsidR="0076511C">
        <w:t>um</w:t>
      </w:r>
      <w:r w:rsidR="001856B4">
        <w:t xml:space="preserve"> weitere </w:t>
      </w:r>
      <w:r w:rsidR="0076511C">
        <w:t>1</w:t>
      </w:r>
      <w:r w:rsidR="009C5674">
        <w:t>3</w:t>
      </w:r>
      <w:r w:rsidR="0076511C">
        <w:t>.000 Kunden</w:t>
      </w:r>
      <w:r w:rsidR="001856B4">
        <w:t xml:space="preserve"> </w:t>
      </w:r>
      <w:r w:rsidR="0076511C">
        <w:t>gestiegen</w:t>
      </w:r>
      <w:r w:rsidR="00BA6F2C">
        <w:t xml:space="preserve"> -</w:t>
      </w:r>
      <w:r w:rsidR="00E71C71">
        <w:t xml:space="preserve"> das entspricht einem Plus von </w:t>
      </w:r>
      <w:r w:rsidR="009C5674">
        <w:t>4</w:t>
      </w:r>
      <w:r w:rsidR="00E71C71">
        <w:t> Prozent in nur vier Monaten</w:t>
      </w:r>
      <w:r w:rsidR="001856B4">
        <w:t>.</w:t>
      </w:r>
      <w:r w:rsidR="001A3B8A">
        <w:t xml:space="preserve"> Auch </w:t>
      </w:r>
      <w:r w:rsidR="00A224D2">
        <w:t xml:space="preserve">das </w:t>
      </w:r>
      <w:r w:rsidR="00413453">
        <w:t xml:space="preserve">bargeldlose </w:t>
      </w:r>
      <w:r w:rsidR="00A224D2">
        <w:t>Bezahlen</w:t>
      </w:r>
      <w:r w:rsidR="001A3B8A">
        <w:t xml:space="preserve"> </w:t>
      </w:r>
      <w:r w:rsidR="00413453">
        <w:t xml:space="preserve">von </w:t>
      </w:r>
      <w:r w:rsidR="001A3B8A">
        <w:t xml:space="preserve">Kunden </w:t>
      </w:r>
      <w:r w:rsidR="00413453">
        <w:t xml:space="preserve">der Stadtsparkasse </w:t>
      </w:r>
      <w:r w:rsidR="001A3B8A">
        <w:t>nahm in den vergangenen Wochen trotz Ausgangsbeschränkungen und geschlossener Geschäfte deutlich zu. Von Januar bis März 2020 stieg die Zahl bargeldlose</w:t>
      </w:r>
      <w:r w:rsidR="00483BD4">
        <w:t>r</w:t>
      </w:r>
      <w:r w:rsidR="001A3B8A">
        <w:t xml:space="preserve"> Zahlungen um rund 30 Prozent auf 1,3 Mio. Transaktionen</w:t>
      </w:r>
      <w:r w:rsidR="00A224D2">
        <w:t xml:space="preserve"> im Monat</w:t>
      </w:r>
      <w:r w:rsidR="001A3B8A">
        <w:t>.</w:t>
      </w:r>
    </w:p>
    <w:p w:rsidR="00A224D2" w:rsidRPr="00A224D2" w:rsidRDefault="00A224D2" w:rsidP="00421D91">
      <w:pPr>
        <w:spacing w:after="120" w:line="312" w:lineRule="auto"/>
        <w:ind w:right="1557"/>
        <w:rPr>
          <w:b/>
        </w:rPr>
      </w:pPr>
      <w:r w:rsidRPr="00A224D2">
        <w:rPr>
          <w:b/>
        </w:rPr>
        <w:t>Geschäftszahlen 2019</w:t>
      </w:r>
    </w:p>
    <w:p w:rsidR="001856B4" w:rsidRPr="005429CD" w:rsidRDefault="004E0290" w:rsidP="00421D91">
      <w:pPr>
        <w:spacing w:after="120" w:line="312" w:lineRule="auto"/>
        <w:ind w:right="1557"/>
      </w:pPr>
      <w:r w:rsidRPr="005429CD">
        <w:t xml:space="preserve">Die durchschnittliche Bilanzsumme der fünftgrößten Sparkasse in Deutschland </w:t>
      </w:r>
      <w:r w:rsidR="00D70133" w:rsidRPr="005429CD">
        <w:t>legte</w:t>
      </w:r>
      <w:r w:rsidRPr="005429CD">
        <w:t xml:space="preserve"> um 7,</w:t>
      </w:r>
      <w:r w:rsidR="009C5674" w:rsidRPr="005429CD">
        <w:t>4</w:t>
      </w:r>
      <w:r w:rsidRPr="005429CD">
        <w:t> Prozent auf 19,</w:t>
      </w:r>
      <w:r w:rsidR="00C40CBD" w:rsidRPr="005429CD">
        <w:t>6</w:t>
      </w:r>
      <w:r w:rsidRPr="005429CD">
        <w:t xml:space="preserve"> Mrd. Euro</w:t>
      </w:r>
      <w:r w:rsidR="00D70133" w:rsidRPr="005429CD">
        <w:t xml:space="preserve"> zu</w:t>
      </w:r>
      <w:r w:rsidRPr="005429CD">
        <w:t xml:space="preserve">. Die Einlagen </w:t>
      </w:r>
      <w:r w:rsidR="00D70133" w:rsidRPr="005429CD">
        <w:t>wuchsen</w:t>
      </w:r>
      <w:r w:rsidRPr="005429CD">
        <w:t xml:space="preserve"> um </w:t>
      </w:r>
      <w:r w:rsidR="00D70133" w:rsidRPr="005429CD">
        <w:t xml:space="preserve">725 Mio. Euro (+4,6 %) auf 16,4 Mrd. Euro. Fast 75 Prozent davon sind als Sichteinlagen deponiert, können also täglich abgerufen werden. Die Ausleihungen an </w:t>
      </w:r>
      <w:r w:rsidR="009C5674" w:rsidRPr="005429CD">
        <w:t>Kunden</w:t>
      </w:r>
      <w:r w:rsidR="00AA2BCA" w:rsidRPr="005429CD">
        <w:t xml:space="preserve"> </w:t>
      </w:r>
      <w:r w:rsidR="00A224D2" w:rsidRPr="005429CD">
        <w:t>stiegen</w:t>
      </w:r>
      <w:r w:rsidR="00D70133" w:rsidRPr="005429CD">
        <w:t xml:space="preserve"> im abgelaufenen Geschäftsjahr um</w:t>
      </w:r>
      <w:r w:rsidR="00BA6F2C" w:rsidRPr="005429CD">
        <w:t xml:space="preserve"> </w:t>
      </w:r>
      <w:r w:rsidR="00D70133" w:rsidRPr="005429CD">
        <w:t>5,</w:t>
      </w:r>
      <w:r w:rsidR="00AA2BCA" w:rsidRPr="005429CD">
        <w:t>7 </w:t>
      </w:r>
      <w:r w:rsidR="00D70133" w:rsidRPr="005429CD">
        <w:t>Prozent auf nun 14,</w:t>
      </w:r>
      <w:r w:rsidR="00AA2BCA" w:rsidRPr="005429CD">
        <w:t>2</w:t>
      </w:r>
      <w:r w:rsidR="00D70133" w:rsidRPr="005429CD">
        <w:t> Mrd. Euro.</w:t>
      </w:r>
      <w:r w:rsidR="00AA2BCA" w:rsidRPr="005429CD">
        <w:t xml:space="preserve"> Während Kredite an Privatkunden um 1,1 % auf 5,2 Mrd. Euro zulegten, nahmen die Kredite an Firmen um 8,7 Prozent auf 8,9 Mrd. Euro</w:t>
      </w:r>
      <w:r w:rsidR="009C5674" w:rsidRPr="005429CD">
        <w:t xml:space="preserve"> zu</w:t>
      </w:r>
      <w:r w:rsidR="00AA2BCA" w:rsidRPr="005429CD">
        <w:t>.</w:t>
      </w:r>
    </w:p>
    <w:p w:rsidR="00DC1D4A" w:rsidRPr="005429CD" w:rsidRDefault="004E0579" w:rsidP="00421D91">
      <w:pPr>
        <w:spacing w:after="120" w:line="312" w:lineRule="auto"/>
        <w:ind w:right="1557"/>
      </w:pPr>
      <w:r w:rsidRPr="005429CD">
        <w:lastRenderedPageBreak/>
        <w:t>Die Stadtsparkasse München weist für 2019 ein Jahresergebnis in Höhe von 41,6 Mio. Euro aus (2018: 4</w:t>
      </w:r>
      <w:r w:rsidR="00905629" w:rsidRPr="005429CD">
        <w:t>1</w:t>
      </w:r>
      <w:r w:rsidRPr="005429CD">
        <w:t>,</w:t>
      </w:r>
      <w:r w:rsidR="00905629" w:rsidRPr="005429CD">
        <w:t>4</w:t>
      </w:r>
      <w:r w:rsidRPr="005429CD">
        <w:t xml:space="preserve"> Mio. €). </w:t>
      </w:r>
      <w:r w:rsidR="00DC1D4A" w:rsidRPr="005429CD">
        <w:t>Das Betriebsergebnis nach Bewertung vor Veränderung der V</w:t>
      </w:r>
      <w:r w:rsidR="00BA6F2C" w:rsidRPr="005429CD">
        <w:t>orsorgereserven liegt mit 137,4 </w:t>
      </w:r>
      <w:r w:rsidR="00DC1D4A" w:rsidRPr="005429CD">
        <w:t xml:space="preserve">Mio. Euro </w:t>
      </w:r>
      <w:r w:rsidR="00F03A52" w:rsidRPr="005429CD">
        <w:t>über</w:t>
      </w:r>
      <w:r w:rsidR="00DC1D4A" w:rsidRPr="005429CD">
        <w:t xml:space="preserve"> Vorjahresniveau (2018: </w:t>
      </w:r>
      <w:r w:rsidR="00905629" w:rsidRPr="005429CD">
        <w:t>122,0</w:t>
      </w:r>
      <w:r w:rsidR="00DC1D4A" w:rsidRPr="005429CD">
        <w:t> Mio. €). Wesentliche Ertragsquellen für das Betriebsergebnis sind der Zinsüberschuss mit 257,</w:t>
      </w:r>
      <w:r w:rsidR="009C5674" w:rsidRPr="005429CD">
        <w:t>7</w:t>
      </w:r>
      <w:r w:rsidR="00DC1D4A" w:rsidRPr="005429CD">
        <w:t xml:space="preserve"> Mio. Euro </w:t>
      </w:r>
      <w:r w:rsidR="009C5674" w:rsidRPr="005429CD">
        <w:t>(+4,</w:t>
      </w:r>
      <w:r w:rsidR="00C40CBD" w:rsidRPr="005429CD">
        <w:t>3</w:t>
      </w:r>
      <w:r w:rsidR="009C5674" w:rsidRPr="005429CD">
        <w:t> %)</w:t>
      </w:r>
      <w:r w:rsidR="00FD608C">
        <w:t xml:space="preserve"> </w:t>
      </w:r>
      <w:bookmarkStart w:id="0" w:name="_GoBack"/>
      <w:bookmarkEnd w:id="0"/>
      <w:r w:rsidR="00DC1D4A" w:rsidRPr="005429CD">
        <w:t xml:space="preserve">und </w:t>
      </w:r>
      <w:r w:rsidR="009C5674" w:rsidRPr="005429CD">
        <w:t>der</w:t>
      </w:r>
      <w:r w:rsidR="00DC1D4A" w:rsidRPr="005429CD">
        <w:t xml:space="preserve"> Provisions</w:t>
      </w:r>
      <w:r w:rsidR="009C5674" w:rsidRPr="005429CD">
        <w:t>überschuss</w:t>
      </w:r>
      <w:r w:rsidR="00DC1D4A" w:rsidRPr="005429CD">
        <w:t xml:space="preserve"> mit 133,6 Mio. Euro</w:t>
      </w:r>
      <w:r w:rsidR="009C5674" w:rsidRPr="005429CD">
        <w:t xml:space="preserve"> (+</w:t>
      </w:r>
      <w:r w:rsidR="00905629" w:rsidRPr="005429CD">
        <w:t>7</w:t>
      </w:r>
      <w:r w:rsidR="009C5674" w:rsidRPr="005429CD">
        <w:t>,</w:t>
      </w:r>
      <w:r w:rsidR="00905629" w:rsidRPr="005429CD">
        <w:t>9</w:t>
      </w:r>
      <w:r w:rsidR="009C5674" w:rsidRPr="005429CD">
        <w:t> %)</w:t>
      </w:r>
      <w:r w:rsidR="00DC1D4A" w:rsidRPr="005429CD">
        <w:t>. Dank der Ausweitung der Ausleihungen an Kunden, öffentliche Haushalte und sonstige Kreditnehmer um 80</w:t>
      </w:r>
      <w:r w:rsidR="009C5674" w:rsidRPr="005429CD">
        <w:t>6</w:t>
      </w:r>
      <w:r w:rsidR="007D4247">
        <w:t xml:space="preserve"> </w:t>
      </w:r>
      <w:r w:rsidR="00DC1D4A" w:rsidRPr="005429CD">
        <w:t xml:space="preserve">Mio. Euro stieg </w:t>
      </w:r>
      <w:r w:rsidR="009C5674" w:rsidRPr="005429CD">
        <w:t xml:space="preserve">im vergangenen Jahr </w:t>
      </w:r>
      <w:r w:rsidR="00DC1D4A" w:rsidRPr="005429CD">
        <w:t xml:space="preserve">der Zinsüberschuss </w:t>
      </w:r>
      <w:r w:rsidR="009C5674" w:rsidRPr="005429CD">
        <w:t xml:space="preserve">trotz des </w:t>
      </w:r>
      <w:r w:rsidR="00F03A52" w:rsidRPr="005429CD">
        <w:t xml:space="preserve">unverändert vorherrschenden </w:t>
      </w:r>
      <w:r w:rsidR="009C5674" w:rsidRPr="005429CD">
        <w:t>Niedrigzinsniveaus.</w:t>
      </w:r>
      <w:r w:rsidR="00DC1D4A" w:rsidRPr="005429CD">
        <w:t xml:space="preserve"> </w:t>
      </w:r>
      <w:r w:rsidR="00E272F8" w:rsidRPr="005429CD">
        <w:t xml:space="preserve">Gleichzeitig </w:t>
      </w:r>
      <w:r w:rsidR="009C5674" w:rsidRPr="005429CD">
        <w:t>legte auch</w:t>
      </w:r>
      <w:r w:rsidR="00E272F8" w:rsidRPr="005429CD">
        <w:t xml:space="preserve"> der Verwaltungsaufwand um 3 Prozent auf 268,1 Mio. Euro</w:t>
      </w:r>
      <w:r w:rsidR="009C5674" w:rsidRPr="005429CD">
        <w:t xml:space="preserve"> zu</w:t>
      </w:r>
      <w:r w:rsidR="00E272F8" w:rsidRPr="005429CD">
        <w:t>.</w:t>
      </w:r>
    </w:p>
    <w:p w:rsidR="00D6531D" w:rsidRDefault="00DC1D4A" w:rsidP="00421D91">
      <w:pPr>
        <w:spacing w:after="120" w:line="312" w:lineRule="auto"/>
        <w:ind w:right="1557"/>
      </w:pPr>
      <w:r>
        <w:t>„</w:t>
      </w:r>
      <w:r w:rsidR="004E0579" w:rsidRPr="004E0579">
        <w:t xml:space="preserve">Wir sind </w:t>
      </w:r>
      <w:r>
        <w:t xml:space="preserve">mit dem abgelaufenen Geschäftsjahr </w:t>
      </w:r>
      <w:r w:rsidR="004E0579" w:rsidRPr="004E0579">
        <w:t xml:space="preserve">zufrieden. Da trifft es sich, dass wir </w:t>
      </w:r>
      <w:r>
        <w:t xml:space="preserve">in der Lage waren, unsere Vorsorgereserven und das Eigenkapital angemessen aufzustocken“, bewertet der Vorstandsvorsitzende Ralf Fleischer das Geschäftsjahr 2019. </w:t>
      </w:r>
      <w:r w:rsidR="004B3DCA">
        <w:t>Denn ausgelöst durch die Corona-Krise müssen wir trotz Soforthilfe durch den Staat und speziellen Förderkredit-Programme</w:t>
      </w:r>
      <w:r w:rsidR="007D4247">
        <w:t>n</w:t>
      </w:r>
      <w:r w:rsidR="004B3DCA">
        <w:t xml:space="preserve"> in der nächsten Zeit von spürbar steigen</w:t>
      </w:r>
      <w:r w:rsidR="0089121C">
        <w:t>d</w:t>
      </w:r>
      <w:r w:rsidR="004B3DCA">
        <w:t>en Kreditausfällen ausgehen.</w:t>
      </w:r>
    </w:p>
    <w:p w:rsidR="00230DE9" w:rsidRPr="00F03A52" w:rsidRDefault="00230DE9" w:rsidP="00421D91">
      <w:pPr>
        <w:spacing w:after="120" w:line="312" w:lineRule="auto"/>
        <w:ind w:right="1557"/>
        <w:rPr>
          <w:b/>
        </w:rPr>
      </w:pPr>
      <w:r w:rsidRPr="00F03A52">
        <w:rPr>
          <w:b/>
        </w:rPr>
        <w:t>Anfang 2020 kam Corona</w:t>
      </w:r>
    </w:p>
    <w:p w:rsidR="00BA6F2C" w:rsidRDefault="00BA6F2C" w:rsidP="00421D91">
      <w:pPr>
        <w:spacing w:after="120" w:line="312" w:lineRule="auto"/>
        <w:ind w:right="1557"/>
      </w:pPr>
      <w:r>
        <w:t>Ausgelöst durch die Corona-Krise stellt Fleischer einen dringenden Appell an die EZB: „Die Negativzinsen, die Banken und Sparkassen an die EZB entrichten müssen, sind in Zeiten von Corona nicht mehr vertretbar. Die Mittel fehlen Banken und Sparkassen zur Unterlegung dringend benötigter neuer Kredite mit Eigenkapital“, so der Vorstandsvorsitzende Bayerns größter Sparkasse und zugleich Landesobmann der bayerischen Sparkassen.</w:t>
      </w:r>
    </w:p>
    <w:p w:rsidR="00E12CE6" w:rsidRPr="00D67480" w:rsidRDefault="00F47398" w:rsidP="00421D91">
      <w:pPr>
        <w:spacing w:after="120" w:line="312" w:lineRule="auto"/>
        <w:ind w:right="1557"/>
      </w:pPr>
      <w:r w:rsidRPr="00D67480">
        <w:t>Das wichtigste in der aktuellen Situation sind gerade für Unternehme</w:t>
      </w:r>
      <w:r w:rsidR="00940D84" w:rsidRPr="00D67480">
        <w:t>r und Firmeninhaber</w:t>
      </w:r>
      <w:r w:rsidRPr="00D67480">
        <w:t xml:space="preserve"> zuverlässige Informationen und ein persönlicher Ansprechpartner. Die Stadtsparkasse München hat mit ihren rund 5</w:t>
      </w:r>
      <w:r w:rsidR="00120507" w:rsidRPr="00D67480">
        <w:t>5</w:t>
      </w:r>
      <w:r w:rsidRPr="00D67480">
        <w:t xml:space="preserve">.000 </w:t>
      </w:r>
      <w:r w:rsidR="007D4247" w:rsidRPr="00D67480">
        <w:t>Firmenk</w:t>
      </w:r>
      <w:r w:rsidRPr="00D67480">
        <w:t xml:space="preserve">unden in der aktuellen Krise schon jetzt </w:t>
      </w:r>
      <w:r w:rsidR="005429CD" w:rsidRPr="00D67480">
        <w:t>tausende</w:t>
      </w:r>
      <w:r w:rsidRPr="00D67480">
        <w:t xml:space="preserve"> Beratungsgespräche geführt. </w:t>
      </w:r>
      <w:r w:rsidR="00E12CE6" w:rsidRPr="00D67480">
        <w:t>Die Stadtsparkasse bietet für ihre Kunden laufend Webinare zu den möglichen Förderkreditprogrammen an. Das Team der Fördermittelspezialisten wurde dazu eigens auf</w:t>
      </w:r>
      <w:r w:rsidR="00E12CE6" w:rsidRPr="00D67480">
        <w:lastRenderedPageBreak/>
        <w:t xml:space="preserve">gestockt. </w:t>
      </w:r>
      <w:r w:rsidR="00901D97" w:rsidRPr="00D67480">
        <w:t xml:space="preserve">Dennoch reichen diese Maßnahmen nicht aus und so </w:t>
      </w:r>
      <w:r w:rsidR="00D67480" w:rsidRPr="00D67480">
        <w:t>häufen</w:t>
      </w:r>
      <w:r w:rsidR="00901D97" w:rsidRPr="00D67480">
        <w:t xml:space="preserve"> die Mitarbeiter laufend Überstunden im Rahmen des maximal möglichen </w:t>
      </w:r>
      <w:r w:rsidR="00D67480" w:rsidRPr="00D67480">
        <w:t>an</w:t>
      </w:r>
      <w:r w:rsidR="00901D97" w:rsidRPr="00D67480">
        <w:t>, um die Fragen der Kunden zeitnah zu beantworten.</w:t>
      </w:r>
    </w:p>
    <w:p w:rsidR="00483BD4" w:rsidRDefault="00483BD4" w:rsidP="00421D91">
      <w:pPr>
        <w:spacing w:after="120" w:line="312" w:lineRule="auto"/>
        <w:ind w:right="1557"/>
      </w:pPr>
      <w:r>
        <w:t>Die Zahl der Telefonate von Privatkunden mit dem Direkt-Beratungs-Center unter der zentralen Rufnummer 089 2167-0 stieg von März auf April 2020 um über 30 Prozent auf über 50.000 Anrufe. Die Zahl der zentral eingehenden E</w:t>
      </w:r>
      <w:r>
        <w:noBreakHyphen/>
        <w:t>Mails nahm im Vergleich zum Vorjahres-Zeitraum um über 50 Prozent zu. Auch die Anzahl von Video- oder Text-Chats stieg innerhalb nur eines Monats von März bis April um rund die Hälfte.</w:t>
      </w:r>
    </w:p>
    <w:p w:rsidR="00940D84" w:rsidRDefault="00F47398" w:rsidP="00421D91">
      <w:pPr>
        <w:spacing w:after="120" w:line="312" w:lineRule="auto"/>
        <w:ind w:right="1557"/>
      </w:pPr>
      <w:r w:rsidRPr="00F47398">
        <w:t>Die KfW-</w:t>
      </w:r>
      <w:r w:rsidR="00940D84">
        <w:t xml:space="preserve">und </w:t>
      </w:r>
      <w:proofErr w:type="spellStart"/>
      <w:r w:rsidR="00940D84">
        <w:t>LfA</w:t>
      </w:r>
      <w:proofErr w:type="spellEnd"/>
      <w:r w:rsidR="00940D84">
        <w:t>-</w:t>
      </w:r>
      <w:r w:rsidRPr="00F47398">
        <w:t>Förderkredite, die so oft die Schlagzeilen bestimmen, sind dabei nur der k</w:t>
      </w:r>
      <w:r w:rsidR="00940D84">
        <w:t xml:space="preserve">leinste Teil der Unterstützung. </w:t>
      </w:r>
      <w:r w:rsidRPr="00F47398">
        <w:t xml:space="preserve">Viel </w:t>
      </w:r>
      <w:r>
        <w:t>hilft die Stadtparkasse</w:t>
      </w:r>
      <w:r w:rsidRPr="00F47398">
        <w:t xml:space="preserve"> </w:t>
      </w:r>
      <w:r w:rsidR="00901D97">
        <w:t>ihren Firmenkunden</w:t>
      </w:r>
      <w:r w:rsidRPr="00F47398">
        <w:t>, die von der Corona-Krise betroffen sind, ohne großen bürokratischen Aufwand mit erweiterten oder neuen Kreditlinien</w:t>
      </w:r>
      <w:r w:rsidR="006515D3">
        <w:t xml:space="preserve"> sowie</w:t>
      </w:r>
      <w:r w:rsidRPr="00F47398">
        <w:t xml:space="preserve"> mit dem Pausieren von Zins und Tilgung für bestehende Kredite.</w:t>
      </w:r>
      <w:r w:rsidR="00940D84">
        <w:t xml:space="preserve"> </w:t>
      </w:r>
      <w:r w:rsidR="00901D97">
        <w:t>Hier beweist sich, dass es für Unternehmen von Vorteil ist, wenn sie über mehrere Jahre eine enge Verbindung zu ihrer Hausbank halten. So können die Kundenberater und Kreditanalysten viel schneller als sonst zu einer Kreditentscheidung kommen.</w:t>
      </w:r>
    </w:p>
    <w:p w:rsidR="004B3DCA" w:rsidRDefault="005429CD" w:rsidP="00421D91">
      <w:pPr>
        <w:spacing w:after="120" w:line="312" w:lineRule="auto"/>
        <w:ind w:right="1557"/>
      </w:pPr>
      <w:r>
        <w:t>Mit über</w:t>
      </w:r>
      <w:r w:rsidR="00940D84">
        <w:t xml:space="preserve"> </w:t>
      </w:r>
      <w:r w:rsidR="00E12CE6">
        <w:t>2.0</w:t>
      </w:r>
      <w:r w:rsidR="00940D84">
        <w:t>00 gewerbliche</w:t>
      </w:r>
      <w:r>
        <w:t>n</w:t>
      </w:r>
      <w:r w:rsidR="00940D84">
        <w:t xml:space="preserve"> </w:t>
      </w:r>
      <w:r w:rsidR="00E12CE6">
        <w:t>Groß und Kleink</w:t>
      </w:r>
      <w:r w:rsidR="00940D84">
        <w:t xml:space="preserve">unden </w:t>
      </w:r>
      <w:r>
        <w:t>wurden</w:t>
      </w:r>
      <w:r w:rsidR="00940D84">
        <w:t xml:space="preserve"> bislang </w:t>
      </w:r>
      <w:r>
        <w:t xml:space="preserve">Gespräche für </w:t>
      </w:r>
      <w:r w:rsidR="00940D84">
        <w:t xml:space="preserve">Kredite und Liquiditätshilfen von insgesamt 360 Mio. Euro </w:t>
      </w:r>
      <w:r w:rsidR="00E12CE6">
        <w:t xml:space="preserve">bei der Stadtsparkasse München </w:t>
      </w:r>
      <w:r>
        <w:t>geführt</w:t>
      </w:r>
      <w:r w:rsidR="00940D84">
        <w:t>. Die beantragten Kreditbeträge reichen von wenigen Tausend Euro bis hin zu 3 Mio. Euro.</w:t>
      </w:r>
      <w:r w:rsidR="00E12CE6">
        <w:t xml:space="preserve"> </w:t>
      </w:r>
      <w:r w:rsidR="00940D84">
        <w:t xml:space="preserve">Knapp 300 gewerbliche Kunden haben </w:t>
      </w:r>
      <w:r w:rsidR="00E12CE6">
        <w:t xml:space="preserve">darüber hinaus </w:t>
      </w:r>
      <w:r w:rsidR="00940D84">
        <w:t>bislang von der Möglichkeit Gebrauch gemacht, komplette Kreditraten oder nur die Tilgung auszusetzen. Die monatlichen Raten dafür betragen knapp 1 Mio. Euro.</w:t>
      </w:r>
    </w:p>
    <w:p w:rsidR="00F47398" w:rsidRDefault="00F47398" w:rsidP="00421D91">
      <w:pPr>
        <w:spacing w:after="120" w:line="312" w:lineRule="auto"/>
        <w:ind w:right="1557"/>
      </w:pPr>
      <w:r w:rsidRPr="00F47398">
        <w:t>Für den sogenannten „Schnellkredit“ hat die KfW den Prüfungsumfang deutlich reduziert, den die Hausbanken und damit auch Sparkassen durchführen müssen. Unter anderem ist keine umfassende Kreditrisikoprüfung mehr vorgesehen. Vielmehr reicht die Vorlage standardisierter Unterlagen aus. Das wird den Vergabeprozess bei diesen Krediten zusätzlich beschleunigen. Außerdem übernimmt die KfW bei dem Schnellkredit 100 Prozent der Haftung für den Fall, dass der Kredit</w:t>
      </w:r>
      <w:r w:rsidRPr="00F47398">
        <w:lastRenderedPageBreak/>
        <w:t xml:space="preserve">nehmer seine Kreditverpflichtungen nicht erfüllen kann. Damit steht das Programm auch Unternehmen offen, die unter den heutigen Corona-Bedingungen keine umfassende Fortführungsprognose abgeben können. Gleichwohl bleibt es ein Kredit. Er muss zurückgezahlt werden. </w:t>
      </w:r>
      <w:r w:rsidR="00940D84">
        <w:t>Damit</w:t>
      </w:r>
      <w:r w:rsidRPr="00F47398">
        <w:t xml:space="preserve"> Unternehmen </w:t>
      </w:r>
      <w:r w:rsidR="00940D84">
        <w:t>ihn erhalten</w:t>
      </w:r>
      <w:r w:rsidRPr="00F47398">
        <w:t xml:space="preserve">, </w:t>
      </w:r>
      <w:r w:rsidR="00940D84">
        <w:t>müssen s</w:t>
      </w:r>
      <w:r w:rsidRPr="00F47398">
        <w:t>ie im Durchschnitt der letzten drei Jahre Gewinn gemacht haben.</w:t>
      </w:r>
    </w:p>
    <w:p w:rsidR="00940D84" w:rsidRDefault="00940D84" w:rsidP="00421D91">
      <w:pPr>
        <w:spacing w:after="120" w:line="312" w:lineRule="auto"/>
        <w:ind w:right="1557"/>
      </w:pPr>
      <w:r w:rsidRPr="00940D84">
        <w:t xml:space="preserve">Auch ihren Privatkunden stehen die Sparkassen in dieser schwierigen Zeit zur Seite: Bereits seit dem 26. März 2020 </w:t>
      </w:r>
      <w:r>
        <w:t>können Privatkunden</w:t>
      </w:r>
      <w:r w:rsidRPr="00940D84">
        <w:t xml:space="preserve"> Zins- und Tilgungsleistungen auszusetzen, wenn diese Corona-bedingt Einnahmeausfälle haben und auch auf anderem Wege ihre Kreditraten nicht zahlen können. </w:t>
      </w:r>
      <w:r>
        <w:t>Bei der Stadtsparkasse haben bislang knapp 1.000 Kunden davon Gebrauch gemacht</w:t>
      </w:r>
      <w:r w:rsidRPr="009C5674">
        <w:rPr>
          <w:i/>
        </w:rPr>
        <w:t>.</w:t>
      </w:r>
      <w:r>
        <w:t xml:space="preserve"> </w:t>
      </w:r>
      <w:r w:rsidRPr="00940D84">
        <w:t xml:space="preserve">Die Aussetzungszeiträume gehen in vielen Fällen sogar über die gesetzlich vorgeschriebenen drei Monate hinaus. Private Kunden können die Aussetzung selbst in unserer Internetfiliale digital beantragen. </w:t>
      </w:r>
      <w:r w:rsidR="00901D97">
        <w:t>Bayerns größte Sparkasse</w:t>
      </w:r>
      <w:r w:rsidRPr="00940D84">
        <w:t xml:space="preserve"> nimmt wie alle anderen Sparkassen und Landesbanken ihre öffentliche Verantwortung umfassend wahr.</w:t>
      </w:r>
    </w:p>
    <w:p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D6531D" w:rsidRPr="000D24F3"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 die größte bayerische und fünftgrößte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p w:rsidR="00ED6CA3" w:rsidRPr="005D7A10" w:rsidRDefault="00ED6CA3" w:rsidP="00ED6CA3">
      <w:pPr>
        <w:spacing w:before="120"/>
        <w:rPr>
          <w:snapToGrid w:val="0"/>
        </w:rPr>
      </w:pPr>
      <w:r w:rsidRPr="000A1CFE">
        <w:rPr>
          <w:snapToGrid w:val="0"/>
        </w:rPr>
        <w:br w:type="page"/>
      </w:r>
      <w:r w:rsidRPr="00800A11">
        <w:rPr>
          <w:b/>
          <w:snapToGrid w:val="0"/>
          <w:sz w:val="28"/>
        </w:rPr>
        <w:lastRenderedPageBreak/>
        <w:t>Geschäftszahlen 201</w:t>
      </w:r>
      <w:r w:rsidR="0063799C">
        <w:rPr>
          <w:b/>
          <w:snapToGrid w:val="0"/>
          <w:sz w:val="28"/>
        </w:rPr>
        <w:t>9</w:t>
      </w:r>
      <w:r>
        <w:rPr>
          <w:b/>
          <w:snapToGrid w:val="0"/>
          <w:sz w:val="28"/>
        </w:rPr>
        <w:br/>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
        <w:gridCol w:w="4313"/>
        <w:gridCol w:w="1649"/>
        <w:gridCol w:w="1649"/>
        <w:gridCol w:w="1564"/>
      </w:tblGrid>
      <w:tr w:rsidR="00ED6CA3" w:rsidRPr="00800A11" w:rsidTr="005D6517">
        <w:trPr>
          <w:trHeight w:val="370"/>
        </w:trPr>
        <w:tc>
          <w:tcPr>
            <w:tcW w:w="0" w:type="auto"/>
            <w:tcBorders>
              <w:top w:val="nil"/>
              <w:left w:val="nil"/>
              <w:bottom w:val="nil"/>
              <w:right w:val="nil"/>
            </w:tcBorders>
          </w:tcPr>
          <w:p w:rsidR="00ED6CA3" w:rsidRPr="00800A11" w:rsidRDefault="00ED6CA3" w:rsidP="005D6517">
            <w:pPr>
              <w:jc w:val="right"/>
              <w:rPr>
                <w:snapToGrid w:val="0"/>
              </w:rPr>
            </w:pPr>
          </w:p>
        </w:tc>
        <w:tc>
          <w:tcPr>
            <w:tcW w:w="0" w:type="auto"/>
            <w:tcBorders>
              <w:top w:val="nil"/>
              <w:left w:val="nil"/>
              <w:bottom w:val="nil"/>
              <w:right w:val="nil"/>
            </w:tcBorders>
          </w:tcPr>
          <w:p w:rsidR="00ED6CA3" w:rsidRPr="00800A11" w:rsidRDefault="00ED6CA3" w:rsidP="005D6517">
            <w:pPr>
              <w:jc w:val="right"/>
              <w:rPr>
                <w:snapToGrid w:val="0"/>
              </w:rPr>
            </w:pPr>
          </w:p>
        </w:tc>
        <w:tc>
          <w:tcPr>
            <w:tcW w:w="0" w:type="auto"/>
            <w:tcBorders>
              <w:top w:val="nil"/>
              <w:left w:val="nil"/>
              <w:bottom w:val="nil"/>
              <w:right w:val="nil"/>
            </w:tcBorders>
            <w:shd w:val="pct15" w:color="auto" w:fill="FFFFFF"/>
          </w:tcPr>
          <w:p w:rsidR="00ED6CA3" w:rsidRPr="00C66C48" w:rsidRDefault="00ED6CA3" w:rsidP="00ED6CA3">
            <w:pPr>
              <w:jc w:val="center"/>
              <w:rPr>
                <w:snapToGrid w:val="0"/>
              </w:rPr>
            </w:pPr>
            <w:r w:rsidRPr="00C66C48">
              <w:rPr>
                <w:snapToGrid w:val="0"/>
              </w:rPr>
              <w:t>zum 31.12.201</w:t>
            </w:r>
            <w:r>
              <w:rPr>
                <w:snapToGrid w:val="0"/>
              </w:rPr>
              <w:t>9</w:t>
            </w:r>
          </w:p>
        </w:tc>
        <w:tc>
          <w:tcPr>
            <w:tcW w:w="0" w:type="auto"/>
            <w:tcBorders>
              <w:top w:val="nil"/>
              <w:left w:val="nil"/>
              <w:bottom w:val="nil"/>
              <w:right w:val="nil"/>
            </w:tcBorders>
          </w:tcPr>
          <w:p w:rsidR="00ED6CA3" w:rsidRPr="00800A11" w:rsidRDefault="00ED6CA3" w:rsidP="00ED6CA3">
            <w:pPr>
              <w:jc w:val="center"/>
              <w:rPr>
                <w:snapToGrid w:val="0"/>
              </w:rPr>
            </w:pPr>
            <w:r w:rsidRPr="00800A11">
              <w:rPr>
                <w:snapToGrid w:val="0"/>
              </w:rPr>
              <w:t>zum 31.12.201</w:t>
            </w:r>
            <w:r>
              <w:rPr>
                <w:snapToGrid w:val="0"/>
              </w:rPr>
              <w:t>8</w:t>
            </w:r>
          </w:p>
        </w:tc>
        <w:tc>
          <w:tcPr>
            <w:tcW w:w="0" w:type="auto"/>
            <w:tcBorders>
              <w:top w:val="nil"/>
              <w:left w:val="nil"/>
              <w:bottom w:val="nil"/>
              <w:right w:val="nil"/>
            </w:tcBorders>
          </w:tcPr>
          <w:p w:rsidR="00ED6CA3" w:rsidRPr="00E272F8" w:rsidRDefault="00ED6CA3" w:rsidP="005D6517">
            <w:pPr>
              <w:tabs>
                <w:tab w:val="left" w:pos="254"/>
              </w:tabs>
              <w:jc w:val="center"/>
              <w:rPr>
                <w:snapToGrid w:val="0"/>
              </w:rPr>
            </w:pPr>
            <w:r w:rsidRPr="00E272F8">
              <w:rPr>
                <w:snapToGrid w:val="0"/>
              </w:rPr>
              <w:t>Veränderung</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12" w:space="0" w:color="auto"/>
              <w:bottom w:val="single" w:sz="4" w:space="0" w:color="auto"/>
            </w:tcBorders>
          </w:tcPr>
          <w:p w:rsidR="00ED6CA3" w:rsidRPr="00352DA7" w:rsidRDefault="00ED6CA3" w:rsidP="005D6517">
            <w:pPr>
              <w:spacing w:before="160" w:after="40"/>
              <w:outlineLvl w:val="4"/>
              <w:rPr>
                <w:b/>
                <w:bCs/>
                <w:i/>
                <w:iCs/>
                <w:sz w:val="26"/>
                <w:szCs w:val="26"/>
              </w:rPr>
            </w:pPr>
            <w:r w:rsidRPr="00352DA7">
              <w:rPr>
                <w:b/>
                <w:bCs/>
                <w:i/>
                <w:iCs/>
                <w:sz w:val="26"/>
                <w:szCs w:val="26"/>
              </w:rPr>
              <w:t>Ertragszahlen</w:t>
            </w:r>
            <w:r w:rsidRPr="00352DA7">
              <w:rPr>
                <w:b/>
                <w:bCs/>
                <w:i/>
                <w:iCs/>
                <w:sz w:val="26"/>
                <w:szCs w:val="26"/>
                <w:vertAlign w:val="superscript"/>
              </w:rPr>
              <w:t>1</w:t>
            </w:r>
          </w:p>
        </w:tc>
        <w:tc>
          <w:tcPr>
            <w:tcW w:w="0" w:type="auto"/>
            <w:tcBorders>
              <w:top w:val="single" w:sz="12" w:space="0" w:color="auto"/>
              <w:bottom w:val="single" w:sz="4" w:space="0" w:color="auto"/>
            </w:tcBorders>
            <w:shd w:val="pct15" w:color="auto" w:fill="FFFFFF"/>
          </w:tcPr>
          <w:p w:rsidR="00ED6CA3" w:rsidRPr="00352DA7" w:rsidRDefault="00ED6CA3" w:rsidP="005D6517">
            <w:pPr>
              <w:spacing w:before="160" w:after="40"/>
              <w:jc w:val="center"/>
              <w:rPr>
                <w:snapToGrid w:val="0"/>
                <w:sz w:val="18"/>
                <w:szCs w:val="18"/>
                <w:lang w:val="it-IT"/>
              </w:rPr>
            </w:pPr>
            <w:r w:rsidRPr="00352DA7">
              <w:rPr>
                <w:snapToGrid w:val="0"/>
                <w:sz w:val="18"/>
                <w:szCs w:val="18"/>
              </w:rPr>
              <w:t xml:space="preserve">in Mio. </w:t>
            </w:r>
            <w:r w:rsidRPr="00352DA7">
              <w:rPr>
                <w:snapToGrid w:val="0"/>
                <w:sz w:val="18"/>
                <w:szCs w:val="18"/>
                <w:lang w:val="it-IT"/>
              </w:rPr>
              <w:t>Euro</w:t>
            </w:r>
          </w:p>
        </w:tc>
        <w:tc>
          <w:tcPr>
            <w:tcW w:w="0" w:type="auto"/>
            <w:tcBorders>
              <w:top w:val="single" w:sz="12" w:space="0" w:color="auto"/>
              <w:bottom w:val="single" w:sz="4" w:space="0" w:color="auto"/>
            </w:tcBorders>
          </w:tcPr>
          <w:p w:rsidR="00ED6CA3" w:rsidRPr="00352DA7" w:rsidRDefault="00ED6CA3" w:rsidP="005D6517">
            <w:pPr>
              <w:spacing w:before="160" w:after="40"/>
              <w:jc w:val="center"/>
              <w:rPr>
                <w:snapToGrid w:val="0"/>
                <w:sz w:val="18"/>
                <w:szCs w:val="18"/>
              </w:rPr>
            </w:pPr>
            <w:r w:rsidRPr="00352DA7">
              <w:rPr>
                <w:snapToGrid w:val="0"/>
                <w:sz w:val="18"/>
                <w:szCs w:val="18"/>
                <w:lang w:val="it-IT"/>
              </w:rPr>
              <w:t xml:space="preserve">in Mio. </w:t>
            </w:r>
            <w:r w:rsidRPr="00352DA7">
              <w:rPr>
                <w:snapToGrid w:val="0"/>
                <w:sz w:val="18"/>
                <w:szCs w:val="18"/>
              </w:rPr>
              <w:t>Euro</w:t>
            </w:r>
          </w:p>
        </w:tc>
        <w:tc>
          <w:tcPr>
            <w:tcW w:w="0" w:type="auto"/>
            <w:tcBorders>
              <w:top w:val="single" w:sz="12" w:space="0" w:color="auto"/>
              <w:bottom w:val="single" w:sz="4" w:space="0" w:color="auto"/>
            </w:tcBorders>
          </w:tcPr>
          <w:p w:rsidR="00ED6CA3" w:rsidRPr="00352DA7" w:rsidRDefault="00ED6CA3" w:rsidP="005D6517">
            <w:pPr>
              <w:jc w:val="center"/>
              <w:rPr>
                <w:snapToGrid w:val="0"/>
              </w:rPr>
            </w:pPr>
            <w:r w:rsidRPr="00352DA7">
              <w:rPr>
                <w:snapToGrid w:val="0"/>
              </w:rPr>
              <w:tab/>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352DA7" w:rsidRDefault="00ED6CA3" w:rsidP="005D6517">
            <w:pPr>
              <w:spacing w:before="40" w:after="40"/>
              <w:rPr>
                <w:snapToGrid w:val="0"/>
              </w:rPr>
            </w:pPr>
            <w:r w:rsidRPr="00352DA7">
              <w:rPr>
                <w:snapToGrid w:val="0"/>
              </w:rPr>
              <w:t>Zinsüberschuss</w:t>
            </w:r>
          </w:p>
        </w:tc>
        <w:tc>
          <w:tcPr>
            <w:tcW w:w="0" w:type="auto"/>
            <w:shd w:val="pct15" w:color="auto" w:fill="FFFFFF"/>
          </w:tcPr>
          <w:p w:rsidR="00ED6CA3" w:rsidRPr="00352DA7" w:rsidRDefault="00ED6CA3" w:rsidP="00ED6CA3">
            <w:pPr>
              <w:tabs>
                <w:tab w:val="decimal" w:pos="1104"/>
              </w:tabs>
              <w:spacing w:before="40" w:after="40"/>
              <w:rPr>
                <w:snapToGrid w:val="0"/>
              </w:rPr>
            </w:pPr>
            <w:r w:rsidRPr="00352DA7">
              <w:rPr>
                <w:snapToGrid w:val="0"/>
              </w:rPr>
              <w:t>258</w:t>
            </w:r>
          </w:p>
        </w:tc>
        <w:tc>
          <w:tcPr>
            <w:tcW w:w="0" w:type="auto"/>
          </w:tcPr>
          <w:p w:rsidR="00ED6CA3" w:rsidRPr="00352DA7" w:rsidRDefault="00ED6CA3" w:rsidP="00ED6CA3">
            <w:pPr>
              <w:tabs>
                <w:tab w:val="decimal" w:pos="1104"/>
              </w:tabs>
              <w:spacing w:before="40" w:after="40"/>
              <w:rPr>
                <w:snapToGrid w:val="0"/>
              </w:rPr>
            </w:pPr>
            <w:r w:rsidRPr="00352DA7">
              <w:rPr>
                <w:snapToGrid w:val="0"/>
              </w:rPr>
              <w:t>247</w:t>
            </w:r>
          </w:p>
        </w:tc>
        <w:tc>
          <w:tcPr>
            <w:tcW w:w="0" w:type="auto"/>
          </w:tcPr>
          <w:p w:rsidR="00ED6CA3" w:rsidRPr="00352DA7" w:rsidRDefault="00ED6CA3" w:rsidP="009C5674">
            <w:pPr>
              <w:tabs>
                <w:tab w:val="decimal" w:pos="962"/>
                <w:tab w:val="right" w:pos="1387"/>
              </w:tabs>
              <w:spacing w:before="40" w:after="40"/>
              <w:rPr>
                <w:snapToGrid w:val="0"/>
              </w:rPr>
            </w:pPr>
            <w:r w:rsidRPr="00352DA7">
              <w:rPr>
                <w:snapToGrid w:val="0"/>
              </w:rPr>
              <w:tab/>
            </w:r>
            <w:r w:rsidR="0063799C" w:rsidRPr="00352DA7">
              <w:rPr>
                <w:snapToGrid w:val="0"/>
              </w:rPr>
              <w:t>+</w:t>
            </w:r>
            <w:r w:rsidRPr="00352DA7">
              <w:rPr>
                <w:snapToGrid w:val="0"/>
              </w:rPr>
              <w:t xml:space="preserve"> </w:t>
            </w:r>
            <w:r w:rsidR="0063799C" w:rsidRPr="00352DA7">
              <w:rPr>
                <w:snapToGrid w:val="0"/>
              </w:rPr>
              <w:t>4</w:t>
            </w:r>
            <w:r w:rsidRPr="00352DA7">
              <w:rPr>
                <w:snapToGrid w:val="0"/>
              </w:rPr>
              <w:t>,</w:t>
            </w:r>
            <w:r w:rsidR="00C40CBD" w:rsidRPr="00352DA7">
              <w:rPr>
                <w:snapToGrid w:val="0"/>
              </w:rPr>
              <w:t xml:space="preserve">3 </w:t>
            </w:r>
            <w:r w:rsidRPr="00352DA7">
              <w:rPr>
                <w:snapToGrid w:val="0"/>
              </w:rPr>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352DA7" w:rsidRDefault="00ED6CA3" w:rsidP="005D6517">
            <w:pPr>
              <w:spacing w:before="40" w:after="40"/>
              <w:rPr>
                <w:snapToGrid w:val="0"/>
              </w:rPr>
            </w:pPr>
            <w:r w:rsidRPr="00352DA7">
              <w:rPr>
                <w:snapToGrid w:val="0"/>
              </w:rPr>
              <w:t>Provisionsüberschuss</w:t>
            </w:r>
          </w:p>
        </w:tc>
        <w:tc>
          <w:tcPr>
            <w:tcW w:w="0" w:type="auto"/>
            <w:tcBorders>
              <w:top w:val="single" w:sz="4" w:space="0" w:color="auto"/>
            </w:tcBorders>
            <w:shd w:val="pct15" w:color="auto" w:fill="FFFFFF"/>
          </w:tcPr>
          <w:p w:rsidR="00ED6CA3" w:rsidRPr="00352DA7" w:rsidRDefault="00ED6CA3" w:rsidP="00E272F8">
            <w:pPr>
              <w:tabs>
                <w:tab w:val="decimal" w:pos="1104"/>
              </w:tabs>
              <w:spacing w:before="40" w:after="40"/>
              <w:rPr>
                <w:snapToGrid w:val="0"/>
              </w:rPr>
            </w:pPr>
            <w:r w:rsidRPr="00352DA7">
              <w:rPr>
                <w:snapToGrid w:val="0"/>
              </w:rPr>
              <w:t>1</w:t>
            </w:r>
            <w:r w:rsidR="00E272F8" w:rsidRPr="00352DA7">
              <w:rPr>
                <w:snapToGrid w:val="0"/>
              </w:rPr>
              <w:t>34</w:t>
            </w:r>
          </w:p>
        </w:tc>
        <w:tc>
          <w:tcPr>
            <w:tcW w:w="0" w:type="auto"/>
            <w:tcBorders>
              <w:top w:val="single" w:sz="4" w:space="0" w:color="auto"/>
            </w:tcBorders>
          </w:tcPr>
          <w:p w:rsidR="00ED6CA3" w:rsidRPr="00352DA7" w:rsidRDefault="00ED6CA3" w:rsidP="00E272F8">
            <w:pPr>
              <w:tabs>
                <w:tab w:val="decimal" w:pos="1104"/>
              </w:tabs>
              <w:spacing w:before="40" w:after="40"/>
              <w:rPr>
                <w:snapToGrid w:val="0"/>
              </w:rPr>
            </w:pPr>
            <w:r w:rsidRPr="00352DA7">
              <w:rPr>
                <w:snapToGrid w:val="0"/>
              </w:rPr>
              <w:t>12</w:t>
            </w:r>
            <w:r w:rsidR="00905629" w:rsidRPr="00352DA7">
              <w:rPr>
                <w:snapToGrid w:val="0"/>
              </w:rPr>
              <w:t>4</w:t>
            </w:r>
          </w:p>
        </w:tc>
        <w:tc>
          <w:tcPr>
            <w:tcW w:w="0" w:type="auto"/>
            <w:tcBorders>
              <w:top w:val="single" w:sz="4" w:space="0" w:color="auto"/>
            </w:tcBorders>
          </w:tcPr>
          <w:p w:rsidR="00ED6CA3" w:rsidRPr="00352DA7" w:rsidRDefault="00ED6CA3">
            <w:pPr>
              <w:tabs>
                <w:tab w:val="decimal" w:pos="962"/>
                <w:tab w:val="right" w:pos="1388"/>
              </w:tabs>
              <w:spacing w:before="40" w:after="40"/>
              <w:rPr>
                <w:snapToGrid w:val="0"/>
              </w:rPr>
            </w:pPr>
            <w:r w:rsidRPr="00352DA7">
              <w:rPr>
                <w:snapToGrid w:val="0"/>
              </w:rPr>
              <w:tab/>
            </w:r>
            <w:r w:rsidR="00E272F8" w:rsidRPr="00352DA7">
              <w:rPr>
                <w:snapToGrid w:val="0"/>
              </w:rPr>
              <w:t>+</w:t>
            </w:r>
            <w:r w:rsidRPr="00352DA7">
              <w:rPr>
                <w:snapToGrid w:val="0"/>
              </w:rPr>
              <w:t xml:space="preserve"> </w:t>
            </w:r>
            <w:r w:rsidR="00905629" w:rsidRPr="00352DA7">
              <w:rPr>
                <w:snapToGrid w:val="0"/>
              </w:rPr>
              <w:t>7</w:t>
            </w:r>
            <w:r w:rsidR="00E272F8" w:rsidRPr="00352DA7">
              <w:rPr>
                <w:snapToGrid w:val="0"/>
              </w:rPr>
              <w:t>,</w:t>
            </w:r>
            <w:r w:rsidR="00905629" w:rsidRPr="00352DA7">
              <w:rPr>
                <w:snapToGrid w:val="0"/>
              </w:rPr>
              <w:t>9</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bottom w:val="single" w:sz="4" w:space="0" w:color="auto"/>
            </w:tcBorders>
          </w:tcPr>
          <w:p w:rsidR="00ED6CA3" w:rsidRPr="00352DA7" w:rsidRDefault="00ED6CA3" w:rsidP="005D6517">
            <w:pPr>
              <w:spacing w:before="40" w:after="40"/>
              <w:rPr>
                <w:snapToGrid w:val="0"/>
              </w:rPr>
            </w:pPr>
            <w:r w:rsidRPr="00352DA7">
              <w:rPr>
                <w:snapToGrid w:val="0"/>
              </w:rPr>
              <w:t>Verwaltungsaufwand</w:t>
            </w:r>
          </w:p>
        </w:tc>
        <w:tc>
          <w:tcPr>
            <w:tcW w:w="0" w:type="auto"/>
            <w:tcBorders>
              <w:top w:val="single" w:sz="4" w:space="0" w:color="auto"/>
              <w:bottom w:val="single" w:sz="4" w:space="0" w:color="auto"/>
            </w:tcBorders>
            <w:shd w:val="pct15" w:color="auto" w:fill="FFFFFF"/>
          </w:tcPr>
          <w:p w:rsidR="00ED6CA3" w:rsidRPr="00352DA7" w:rsidRDefault="00ED6CA3" w:rsidP="00E272F8">
            <w:pPr>
              <w:tabs>
                <w:tab w:val="decimal" w:pos="1104"/>
              </w:tabs>
              <w:spacing w:before="40" w:after="40"/>
              <w:rPr>
                <w:snapToGrid w:val="0"/>
              </w:rPr>
            </w:pPr>
            <w:r w:rsidRPr="00352DA7">
              <w:rPr>
                <w:snapToGrid w:val="0"/>
              </w:rPr>
              <w:t>26</w:t>
            </w:r>
            <w:r w:rsidR="00E272F8" w:rsidRPr="00352DA7">
              <w:rPr>
                <w:snapToGrid w:val="0"/>
              </w:rPr>
              <w:t>8</w:t>
            </w:r>
          </w:p>
        </w:tc>
        <w:tc>
          <w:tcPr>
            <w:tcW w:w="0" w:type="auto"/>
            <w:tcBorders>
              <w:top w:val="single" w:sz="4" w:space="0" w:color="auto"/>
              <w:bottom w:val="single" w:sz="4" w:space="0" w:color="auto"/>
            </w:tcBorders>
          </w:tcPr>
          <w:p w:rsidR="00ED6CA3" w:rsidRPr="00352DA7" w:rsidRDefault="00ED6CA3" w:rsidP="00E272F8">
            <w:pPr>
              <w:tabs>
                <w:tab w:val="decimal" w:pos="1104"/>
              </w:tabs>
              <w:spacing w:before="40" w:after="40"/>
              <w:rPr>
                <w:snapToGrid w:val="0"/>
              </w:rPr>
            </w:pPr>
            <w:r w:rsidRPr="00352DA7">
              <w:rPr>
                <w:snapToGrid w:val="0"/>
              </w:rPr>
              <w:t>26</w:t>
            </w:r>
            <w:r w:rsidR="00E272F8" w:rsidRPr="00352DA7">
              <w:rPr>
                <w:snapToGrid w:val="0"/>
              </w:rPr>
              <w:t>0</w:t>
            </w:r>
          </w:p>
        </w:tc>
        <w:tc>
          <w:tcPr>
            <w:tcW w:w="0" w:type="auto"/>
            <w:tcBorders>
              <w:top w:val="single" w:sz="4" w:space="0" w:color="auto"/>
              <w:bottom w:val="single" w:sz="4" w:space="0" w:color="auto"/>
            </w:tcBorders>
          </w:tcPr>
          <w:p w:rsidR="00ED6CA3" w:rsidRPr="00352DA7" w:rsidRDefault="00ED6CA3" w:rsidP="00E272F8">
            <w:pPr>
              <w:tabs>
                <w:tab w:val="decimal" w:pos="962"/>
                <w:tab w:val="right" w:pos="1388"/>
              </w:tabs>
              <w:spacing w:before="40" w:after="40"/>
              <w:rPr>
                <w:snapToGrid w:val="0"/>
              </w:rPr>
            </w:pPr>
            <w:r w:rsidRPr="00352DA7">
              <w:rPr>
                <w:snapToGrid w:val="0"/>
              </w:rPr>
              <w:tab/>
            </w:r>
            <w:r w:rsidR="00E272F8" w:rsidRPr="00352DA7">
              <w:rPr>
                <w:snapToGrid w:val="0"/>
              </w:rPr>
              <w:t>+</w:t>
            </w:r>
            <w:r w:rsidRPr="00352DA7">
              <w:rPr>
                <w:snapToGrid w:val="0"/>
              </w:rPr>
              <w:t xml:space="preserve"> </w:t>
            </w:r>
            <w:r w:rsidR="00E272F8" w:rsidRPr="00352DA7">
              <w:rPr>
                <w:snapToGrid w:val="0"/>
              </w:rPr>
              <w:t>3,0</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bottom w:val="single" w:sz="4" w:space="0" w:color="auto"/>
            </w:tcBorders>
          </w:tcPr>
          <w:p w:rsidR="00ED6CA3" w:rsidRPr="00352DA7" w:rsidRDefault="00ED6CA3" w:rsidP="005D6517">
            <w:pPr>
              <w:spacing w:before="40" w:after="40"/>
              <w:rPr>
                <w:snapToGrid w:val="0"/>
              </w:rPr>
            </w:pPr>
            <w:r w:rsidRPr="00352DA7">
              <w:rPr>
                <w:snapToGrid w:val="0"/>
              </w:rPr>
              <w:t xml:space="preserve">Betriebsergebnis vor Bewertung </w:t>
            </w:r>
          </w:p>
        </w:tc>
        <w:tc>
          <w:tcPr>
            <w:tcW w:w="0" w:type="auto"/>
            <w:tcBorders>
              <w:top w:val="single" w:sz="4" w:space="0" w:color="auto"/>
              <w:bottom w:val="single" w:sz="4" w:space="0" w:color="auto"/>
            </w:tcBorders>
            <w:shd w:val="pct15" w:color="auto" w:fill="FFFFFF"/>
          </w:tcPr>
          <w:p w:rsidR="00ED6CA3" w:rsidRPr="00352DA7" w:rsidRDefault="00ED6CA3" w:rsidP="00E272F8">
            <w:pPr>
              <w:tabs>
                <w:tab w:val="decimal" w:pos="1104"/>
              </w:tabs>
              <w:spacing w:before="40" w:after="40"/>
              <w:rPr>
                <w:snapToGrid w:val="0"/>
              </w:rPr>
            </w:pPr>
            <w:r w:rsidRPr="00352DA7">
              <w:rPr>
                <w:snapToGrid w:val="0"/>
              </w:rPr>
              <w:t>1</w:t>
            </w:r>
            <w:r w:rsidR="00E272F8" w:rsidRPr="00352DA7">
              <w:rPr>
                <w:snapToGrid w:val="0"/>
              </w:rPr>
              <w:t>47</w:t>
            </w:r>
          </w:p>
        </w:tc>
        <w:tc>
          <w:tcPr>
            <w:tcW w:w="0" w:type="auto"/>
            <w:tcBorders>
              <w:top w:val="single" w:sz="4" w:space="0" w:color="auto"/>
              <w:bottom w:val="single" w:sz="4" w:space="0" w:color="auto"/>
            </w:tcBorders>
          </w:tcPr>
          <w:p w:rsidR="00ED6CA3" w:rsidRPr="00352DA7" w:rsidRDefault="00ED6CA3" w:rsidP="005D6517">
            <w:pPr>
              <w:tabs>
                <w:tab w:val="decimal" w:pos="1104"/>
              </w:tabs>
              <w:spacing w:before="40" w:after="40"/>
              <w:rPr>
                <w:snapToGrid w:val="0"/>
              </w:rPr>
            </w:pPr>
            <w:r w:rsidRPr="00352DA7">
              <w:rPr>
                <w:snapToGrid w:val="0"/>
              </w:rPr>
              <w:t>1</w:t>
            </w:r>
            <w:r w:rsidR="00E272F8" w:rsidRPr="00352DA7">
              <w:rPr>
                <w:snapToGrid w:val="0"/>
              </w:rPr>
              <w:t>3</w:t>
            </w:r>
            <w:r w:rsidR="00AE115F" w:rsidRPr="00352DA7">
              <w:rPr>
                <w:snapToGrid w:val="0"/>
              </w:rPr>
              <w:t>4</w:t>
            </w:r>
          </w:p>
        </w:tc>
        <w:tc>
          <w:tcPr>
            <w:tcW w:w="0" w:type="auto"/>
            <w:tcBorders>
              <w:top w:val="single" w:sz="4" w:space="0" w:color="auto"/>
              <w:bottom w:val="single" w:sz="4" w:space="0" w:color="auto"/>
            </w:tcBorders>
          </w:tcPr>
          <w:p w:rsidR="00ED6CA3" w:rsidRPr="00352DA7" w:rsidRDefault="00ED6CA3" w:rsidP="00E272F8">
            <w:pPr>
              <w:tabs>
                <w:tab w:val="decimal" w:pos="962"/>
                <w:tab w:val="right" w:pos="1388"/>
              </w:tabs>
              <w:spacing w:before="40" w:after="40"/>
              <w:rPr>
                <w:snapToGrid w:val="0"/>
              </w:rPr>
            </w:pPr>
            <w:r w:rsidRPr="00352DA7">
              <w:rPr>
                <w:snapToGrid w:val="0"/>
              </w:rPr>
              <w:tab/>
            </w:r>
            <w:r w:rsidR="00E272F8" w:rsidRPr="00352DA7">
              <w:rPr>
                <w:snapToGrid w:val="0"/>
              </w:rPr>
              <w:t>+</w:t>
            </w:r>
            <w:r w:rsidRPr="00352DA7">
              <w:rPr>
                <w:snapToGrid w:val="0"/>
              </w:rPr>
              <w:t xml:space="preserve"> </w:t>
            </w:r>
            <w:r w:rsidR="00E272F8" w:rsidRPr="00352DA7">
              <w:rPr>
                <w:snapToGrid w:val="0"/>
              </w:rPr>
              <w:t>10,</w:t>
            </w:r>
            <w:r w:rsidR="00C40CBD" w:rsidRPr="00352DA7">
              <w:rPr>
                <w:snapToGrid w:val="0"/>
              </w:rPr>
              <w:t>1</w:t>
            </w:r>
            <w:r w:rsidRPr="00352DA7">
              <w:rPr>
                <w:snapToGrid w:val="0"/>
              </w:rPr>
              <w:t xml:space="preserve"> %</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352DA7" w:rsidRDefault="00ED6CA3" w:rsidP="00E272F8">
            <w:pPr>
              <w:spacing w:before="40" w:after="40"/>
              <w:rPr>
                <w:snapToGrid w:val="0"/>
              </w:rPr>
            </w:pPr>
            <w:r w:rsidRPr="00352DA7">
              <w:rPr>
                <w:snapToGrid w:val="0"/>
              </w:rPr>
              <w:t xml:space="preserve">Betriebsergebnis nach Bewertung </w:t>
            </w:r>
            <w:r w:rsidR="00E272F8" w:rsidRPr="00352DA7">
              <w:rPr>
                <w:snapToGrid w:val="0"/>
              </w:rPr>
              <w:br/>
              <w:t>vor Veränderung der Vorsorgereserven</w:t>
            </w:r>
          </w:p>
        </w:tc>
        <w:tc>
          <w:tcPr>
            <w:tcW w:w="0" w:type="auto"/>
            <w:tcBorders>
              <w:top w:val="single" w:sz="4" w:space="0" w:color="auto"/>
            </w:tcBorders>
            <w:shd w:val="pct15" w:color="auto" w:fill="FFFFFF"/>
          </w:tcPr>
          <w:p w:rsidR="00ED6CA3" w:rsidRPr="00352DA7" w:rsidRDefault="00E272F8" w:rsidP="005D6517">
            <w:pPr>
              <w:tabs>
                <w:tab w:val="decimal" w:pos="1104"/>
              </w:tabs>
              <w:spacing w:before="40" w:after="40"/>
              <w:rPr>
                <w:snapToGrid w:val="0"/>
              </w:rPr>
            </w:pPr>
            <w:r w:rsidRPr="00352DA7">
              <w:rPr>
                <w:snapToGrid w:val="0"/>
              </w:rPr>
              <w:t>137</w:t>
            </w:r>
          </w:p>
        </w:tc>
        <w:tc>
          <w:tcPr>
            <w:tcW w:w="0" w:type="auto"/>
            <w:tcBorders>
              <w:top w:val="single" w:sz="4" w:space="0" w:color="auto"/>
            </w:tcBorders>
          </w:tcPr>
          <w:p w:rsidR="00ED6CA3" w:rsidRPr="00352DA7" w:rsidRDefault="00E272F8" w:rsidP="005D6517">
            <w:pPr>
              <w:tabs>
                <w:tab w:val="decimal" w:pos="1104"/>
              </w:tabs>
              <w:spacing w:before="40" w:after="40"/>
              <w:rPr>
                <w:snapToGrid w:val="0"/>
              </w:rPr>
            </w:pPr>
            <w:r w:rsidRPr="00352DA7">
              <w:rPr>
                <w:snapToGrid w:val="0"/>
              </w:rPr>
              <w:t>1</w:t>
            </w:r>
            <w:r w:rsidR="00C40CBD" w:rsidRPr="00352DA7">
              <w:rPr>
                <w:snapToGrid w:val="0"/>
              </w:rPr>
              <w:t>22</w:t>
            </w:r>
          </w:p>
        </w:tc>
        <w:tc>
          <w:tcPr>
            <w:tcW w:w="0" w:type="auto"/>
            <w:tcBorders>
              <w:top w:val="single" w:sz="4" w:space="0" w:color="auto"/>
            </w:tcBorders>
          </w:tcPr>
          <w:p w:rsidR="00ED6CA3" w:rsidRPr="00352DA7" w:rsidRDefault="00ED6CA3">
            <w:pPr>
              <w:tabs>
                <w:tab w:val="decimal" w:pos="962"/>
                <w:tab w:val="right" w:pos="1388"/>
              </w:tabs>
              <w:spacing w:before="40" w:after="40"/>
              <w:rPr>
                <w:snapToGrid w:val="0"/>
              </w:rPr>
            </w:pPr>
            <w:r w:rsidRPr="00352DA7">
              <w:rPr>
                <w:snapToGrid w:val="0"/>
              </w:rPr>
              <w:tab/>
              <w:t>+</w:t>
            </w:r>
            <w:r w:rsidR="00E272F8" w:rsidRPr="00352DA7">
              <w:rPr>
                <w:snapToGrid w:val="0"/>
              </w:rPr>
              <w:t>1</w:t>
            </w:r>
            <w:r w:rsidR="00C40CBD" w:rsidRPr="00352DA7">
              <w:rPr>
                <w:snapToGrid w:val="0"/>
              </w:rPr>
              <w:t>2</w:t>
            </w:r>
            <w:r w:rsidR="00E272F8" w:rsidRPr="00352DA7">
              <w:rPr>
                <w:snapToGrid w:val="0"/>
              </w:rPr>
              <w:t>,</w:t>
            </w:r>
            <w:r w:rsidR="00C40CBD" w:rsidRPr="00352DA7">
              <w:rPr>
                <w:snapToGrid w:val="0"/>
              </w:rPr>
              <w:t>7</w:t>
            </w:r>
            <w:r w:rsidRPr="00352DA7">
              <w:rPr>
                <w:snapToGrid w:val="0"/>
              </w:rPr>
              <w:t xml:space="preserve"> %</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4" w:space="0" w:color="auto"/>
            </w:tcBorders>
          </w:tcPr>
          <w:p w:rsidR="00ED6CA3" w:rsidRPr="00352DA7" w:rsidRDefault="00ED6CA3" w:rsidP="005D6517">
            <w:pPr>
              <w:spacing w:before="40" w:after="40"/>
              <w:rPr>
                <w:snapToGrid w:val="0"/>
              </w:rPr>
            </w:pPr>
            <w:r w:rsidRPr="00352DA7">
              <w:rPr>
                <w:snapToGrid w:val="0"/>
              </w:rPr>
              <w:t>Jahresergebnis</w:t>
            </w:r>
          </w:p>
        </w:tc>
        <w:tc>
          <w:tcPr>
            <w:tcW w:w="0" w:type="auto"/>
            <w:tcBorders>
              <w:top w:val="single" w:sz="4" w:space="0" w:color="auto"/>
            </w:tcBorders>
            <w:shd w:val="pct15" w:color="auto" w:fill="FFFFFF"/>
          </w:tcPr>
          <w:p w:rsidR="00ED6CA3" w:rsidRPr="00352DA7" w:rsidRDefault="00E272F8" w:rsidP="00E272F8">
            <w:pPr>
              <w:tabs>
                <w:tab w:val="decimal" w:pos="1104"/>
              </w:tabs>
              <w:spacing w:before="40" w:after="40"/>
              <w:rPr>
                <w:snapToGrid w:val="0"/>
              </w:rPr>
            </w:pPr>
            <w:r w:rsidRPr="00352DA7">
              <w:rPr>
                <w:snapToGrid w:val="0"/>
              </w:rPr>
              <w:t>42</w:t>
            </w:r>
          </w:p>
        </w:tc>
        <w:tc>
          <w:tcPr>
            <w:tcW w:w="0" w:type="auto"/>
            <w:tcBorders>
              <w:top w:val="single" w:sz="4" w:space="0" w:color="auto"/>
            </w:tcBorders>
          </w:tcPr>
          <w:p w:rsidR="00ED6CA3" w:rsidRPr="00352DA7" w:rsidRDefault="00ED6CA3" w:rsidP="00E272F8">
            <w:pPr>
              <w:tabs>
                <w:tab w:val="decimal" w:pos="1104"/>
              </w:tabs>
              <w:spacing w:before="40" w:after="40"/>
              <w:rPr>
                <w:snapToGrid w:val="0"/>
              </w:rPr>
            </w:pPr>
            <w:r w:rsidRPr="00352DA7">
              <w:rPr>
                <w:snapToGrid w:val="0"/>
              </w:rPr>
              <w:t>4</w:t>
            </w:r>
            <w:r w:rsidR="00C40CBD" w:rsidRPr="00352DA7">
              <w:rPr>
                <w:snapToGrid w:val="0"/>
              </w:rPr>
              <w:t>1</w:t>
            </w:r>
          </w:p>
        </w:tc>
        <w:tc>
          <w:tcPr>
            <w:tcW w:w="0" w:type="auto"/>
            <w:tcBorders>
              <w:top w:val="single" w:sz="4" w:space="0" w:color="auto"/>
            </w:tcBorders>
          </w:tcPr>
          <w:p w:rsidR="00ED6CA3" w:rsidRPr="00352DA7" w:rsidRDefault="00ED6CA3">
            <w:pPr>
              <w:tabs>
                <w:tab w:val="decimal" w:pos="962"/>
                <w:tab w:val="right" w:pos="1388"/>
              </w:tabs>
              <w:spacing w:before="40" w:after="40"/>
              <w:rPr>
                <w:snapToGrid w:val="0"/>
              </w:rPr>
            </w:pPr>
            <w:r w:rsidRPr="00352DA7">
              <w:rPr>
                <w:snapToGrid w:val="0"/>
              </w:rPr>
              <w:tab/>
            </w:r>
            <w:r w:rsidR="00C40CBD" w:rsidRPr="00352DA7">
              <w:rPr>
                <w:snapToGrid w:val="0"/>
              </w:rPr>
              <w:t>0</w:t>
            </w:r>
            <w:r w:rsidR="00E272F8" w:rsidRPr="00352DA7">
              <w:rPr>
                <w:snapToGrid w:val="0"/>
              </w:rPr>
              <w:t>,</w:t>
            </w:r>
            <w:r w:rsidR="00C40CBD" w:rsidRPr="00352DA7">
              <w:rPr>
                <w:snapToGrid w:val="0"/>
              </w:rPr>
              <w:t>5</w:t>
            </w:r>
            <w:r w:rsidRPr="00352DA7">
              <w:rPr>
                <w:snapToGrid w:val="0"/>
              </w:rPr>
              <w:t xml:space="preserve"> %</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top w:val="single" w:sz="12" w:space="0" w:color="auto"/>
            </w:tcBorders>
          </w:tcPr>
          <w:p w:rsidR="00ED6CA3" w:rsidRPr="00352DA7" w:rsidRDefault="00ED6CA3" w:rsidP="005D6517">
            <w:pPr>
              <w:spacing w:before="160" w:after="40"/>
              <w:rPr>
                <w:snapToGrid w:val="0"/>
              </w:rPr>
            </w:pPr>
          </w:p>
        </w:tc>
        <w:tc>
          <w:tcPr>
            <w:tcW w:w="0" w:type="auto"/>
            <w:tcBorders>
              <w:top w:val="single" w:sz="12" w:space="0" w:color="auto"/>
            </w:tcBorders>
            <w:shd w:val="pct15" w:color="auto" w:fill="FFFFFF"/>
          </w:tcPr>
          <w:p w:rsidR="00ED6CA3" w:rsidRPr="00352DA7" w:rsidRDefault="00ED6CA3" w:rsidP="005D6517">
            <w:pPr>
              <w:tabs>
                <w:tab w:val="decimal" w:pos="1246"/>
                <w:tab w:val="right" w:pos="1529"/>
              </w:tabs>
              <w:spacing w:before="160" w:after="40"/>
              <w:ind w:left="395"/>
              <w:jc w:val="center"/>
              <w:rPr>
                <w:snapToGrid w:val="0"/>
                <w:sz w:val="18"/>
                <w:szCs w:val="18"/>
              </w:rPr>
            </w:pPr>
            <w:r w:rsidRPr="00352DA7">
              <w:rPr>
                <w:snapToGrid w:val="0"/>
                <w:sz w:val="18"/>
                <w:szCs w:val="18"/>
              </w:rPr>
              <w:t>in %</w:t>
            </w:r>
          </w:p>
        </w:tc>
        <w:tc>
          <w:tcPr>
            <w:tcW w:w="0" w:type="auto"/>
            <w:tcBorders>
              <w:top w:val="single" w:sz="12" w:space="0" w:color="auto"/>
            </w:tcBorders>
          </w:tcPr>
          <w:p w:rsidR="00ED6CA3" w:rsidRPr="00352DA7" w:rsidRDefault="00ED6CA3" w:rsidP="005D6517">
            <w:pPr>
              <w:tabs>
                <w:tab w:val="decimal" w:pos="1246"/>
                <w:tab w:val="right" w:pos="1529"/>
              </w:tabs>
              <w:spacing w:before="160" w:after="40"/>
              <w:ind w:left="395"/>
              <w:jc w:val="center"/>
              <w:rPr>
                <w:snapToGrid w:val="0"/>
                <w:sz w:val="18"/>
                <w:szCs w:val="18"/>
              </w:rPr>
            </w:pPr>
            <w:r w:rsidRPr="00352DA7">
              <w:rPr>
                <w:snapToGrid w:val="0"/>
                <w:sz w:val="18"/>
                <w:szCs w:val="18"/>
              </w:rPr>
              <w:t>in %</w:t>
            </w:r>
          </w:p>
        </w:tc>
        <w:tc>
          <w:tcPr>
            <w:tcW w:w="0" w:type="auto"/>
            <w:tcBorders>
              <w:top w:val="single" w:sz="12" w:space="0" w:color="auto"/>
            </w:tcBorders>
          </w:tcPr>
          <w:p w:rsidR="00ED6CA3" w:rsidRPr="00352DA7" w:rsidRDefault="00ED6CA3" w:rsidP="005D6517">
            <w:pPr>
              <w:tabs>
                <w:tab w:val="right" w:pos="537"/>
                <w:tab w:val="left" w:pos="678"/>
                <w:tab w:val="decimal" w:pos="962"/>
                <w:tab w:val="right" w:pos="1387"/>
              </w:tabs>
              <w:spacing w:before="160" w:after="40"/>
              <w:jc w:val="center"/>
              <w:rPr>
                <w:snapToGrid w:val="0"/>
              </w:rPr>
            </w:pP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352DA7" w:rsidRDefault="00ED6CA3" w:rsidP="005D6517">
            <w:pPr>
              <w:spacing w:before="40" w:after="40"/>
              <w:rPr>
                <w:snapToGrid w:val="0"/>
              </w:rPr>
            </w:pPr>
            <w:r w:rsidRPr="00352DA7">
              <w:rPr>
                <w:snapToGrid w:val="0"/>
              </w:rPr>
              <w:t>Cost-Income-Ratio</w:t>
            </w:r>
          </w:p>
        </w:tc>
        <w:tc>
          <w:tcPr>
            <w:tcW w:w="0" w:type="auto"/>
            <w:tcBorders>
              <w:bottom w:val="single" w:sz="4" w:space="0" w:color="auto"/>
            </w:tcBorders>
            <w:shd w:val="pct15" w:color="auto" w:fill="FFFFFF"/>
          </w:tcPr>
          <w:p w:rsidR="00ED6CA3" w:rsidRPr="00352DA7" w:rsidRDefault="00ED6CA3" w:rsidP="009C5674">
            <w:pPr>
              <w:tabs>
                <w:tab w:val="decimal" w:pos="1104"/>
                <w:tab w:val="right" w:pos="1529"/>
              </w:tabs>
              <w:spacing w:before="40" w:after="40"/>
              <w:rPr>
                <w:snapToGrid w:val="0"/>
              </w:rPr>
            </w:pPr>
            <w:r w:rsidRPr="00352DA7">
              <w:rPr>
                <w:snapToGrid w:val="0"/>
              </w:rPr>
              <w:tab/>
            </w:r>
            <w:r w:rsidR="009C5674" w:rsidRPr="00352DA7">
              <w:rPr>
                <w:snapToGrid w:val="0"/>
              </w:rPr>
              <w:t>64,5</w:t>
            </w:r>
          </w:p>
        </w:tc>
        <w:tc>
          <w:tcPr>
            <w:tcW w:w="0" w:type="auto"/>
            <w:tcBorders>
              <w:bottom w:val="single" w:sz="4" w:space="0" w:color="auto"/>
            </w:tcBorders>
          </w:tcPr>
          <w:p w:rsidR="00ED6CA3" w:rsidRPr="00352DA7" w:rsidRDefault="00ED6CA3">
            <w:pPr>
              <w:tabs>
                <w:tab w:val="decimal" w:pos="1104"/>
                <w:tab w:val="right" w:pos="1529"/>
              </w:tabs>
              <w:spacing w:before="40" w:after="40"/>
              <w:rPr>
                <w:snapToGrid w:val="0"/>
              </w:rPr>
            </w:pPr>
            <w:r w:rsidRPr="00352DA7">
              <w:rPr>
                <w:snapToGrid w:val="0"/>
              </w:rPr>
              <w:tab/>
              <w:t>6</w:t>
            </w:r>
            <w:r w:rsidR="00E272F8" w:rsidRPr="00352DA7">
              <w:rPr>
                <w:snapToGrid w:val="0"/>
              </w:rPr>
              <w:t>6</w:t>
            </w:r>
            <w:r w:rsidRPr="00352DA7">
              <w:rPr>
                <w:snapToGrid w:val="0"/>
              </w:rPr>
              <w:t>,</w:t>
            </w:r>
            <w:r w:rsidR="00C40CBD" w:rsidRPr="00352DA7">
              <w:rPr>
                <w:snapToGrid w:val="0"/>
              </w:rPr>
              <w:t>0</w:t>
            </w:r>
          </w:p>
        </w:tc>
        <w:tc>
          <w:tcPr>
            <w:tcW w:w="0" w:type="auto"/>
            <w:tcBorders>
              <w:bottom w:val="single" w:sz="4" w:space="0" w:color="auto"/>
            </w:tcBorders>
          </w:tcPr>
          <w:p w:rsidR="00ED6CA3" w:rsidRPr="00352DA7" w:rsidRDefault="00ED6CA3">
            <w:pPr>
              <w:tabs>
                <w:tab w:val="decimal" w:pos="962"/>
                <w:tab w:val="left" w:pos="1387"/>
              </w:tabs>
              <w:spacing w:before="40" w:after="40"/>
              <w:rPr>
                <w:snapToGrid w:val="0"/>
              </w:rPr>
            </w:pPr>
            <w:r w:rsidRPr="00352DA7">
              <w:rPr>
                <w:snapToGrid w:val="0"/>
              </w:rPr>
              <w:tab/>
            </w:r>
            <w:r w:rsidR="00E272F8" w:rsidRPr="00352DA7">
              <w:rPr>
                <w:snapToGrid w:val="0"/>
              </w:rPr>
              <w:t>-</w:t>
            </w:r>
            <w:r w:rsidRPr="00352DA7">
              <w:rPr>
                <w:snapToGrid w:val="0"/>
              </w:rPr>
              <w:t xml:space="preserve"> 1,</w:t>
            </w:r>
            <w:r w:rsidR="00C40CBD" w:rsidRPr="00352DA7">
              <w:rPr>
                <w:snapToGrid w:val="0"/>
              </w:rPr>
              <w:t>5</w:t>
            </w:r>
            <w:r w:rsidRPr="00352DA7">
              <w:rPr>
                <w:snapToGrid w:val="0"/>
              </w:rPr>
              <w:t xml:space="preserve"> Pp.</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0" w:type="auto"/>
            <w:gridSpan w:val="2"/>
            <w:tcBorders>
              <w:top w:val="single" w:sz="12" w:space="0" w:color="auto"/>
              <w:bottom w:val="single" w:sz="4" w:space="0" w:color="auto"/>
            </w:tcBorders>
          </w:tcPr>
          <w:p w:rsidR="00ED6CA3" w:rsidRPr="00352DA7" w:rsidRDefault="00ED6CA3" w:rsidP="005D6517">
            <w:pPr>
              <w:spacing w:before="160" w:after="40"/>
              <w:outlineLvl w:val="4"/>
              <w:rPr>
                <w:b/>
                <w:bCs/>
                <w:i/>
                <w:iCs/>
                <w:sz w:val="26"/>
                <w:szCs w:val="26"/>
              </w:rPr>
            </w:pPr>
            <w:r w:rsidRPr="00352DA7">
              <w:rPr>
                <w:b/>
                <w:bCs/>
                <w:i/>
                <w:iCs/>
                <w:sz w:val="26"/>
                <w:szCs w:val="26"/>
              </w:rPr>
              <w:t>Bilanzzahlen</w:t>
            </w:r>
            <w:r w:rsidRPr="00352DA7">
              <w:rPr>
                <w:b/>
                <w:bCs/>
                <w:i/>
                <w:iCs/>
                <w:sz w:val="26"/>
                <w:szCs w:val="26"/>
                <w:vertAlign w:val="superscript"/>
              </w:rPr>
              <w:t>2</w:t>
            </w:r>
          </w:p>
        </w:tc>
        <w:tc>
          <w:tcPr>
            <w:tcW w:w="0" w:type="auto"/>
            <w:tcBorders>
              <w:top w:val="single" w:sz="12" w:space="0" w:color="auto"/>
              <w:bottom w:val="single" w:sz="4" w:space="0" w:color="auto"/>
            </w:tcBorders>
            <w:shd w:val="pct15" w:color="auto" w:fill="FFFFFF"/>
          </w:tcPr>
          <w:p w:rsidR="00ED6CA3" w:rsidRPr="00352DA7" w:rsidRDefault="00ED6CA3" w:rsidP="005D6517">
            <w:pPr>
              <w:spacing w:before="160" w:after="40"/>
              <w:jc w:val="center"/>
              <w:rPr>
                <w:snapToGrid w:val="0"/>
                <w:sz w:val="18"/>
                <w:szCs w:val="18"/>
                <w:lang w:val="it-IT"/>
              </w:rPr>
            </w:pPr>
          </w:p>
        </w:tc>
        <w:tc>
          <w:tcPr>
            <w:tcW w:w="0" w:type="auto"/>
            <w:tcBorders>
              <w:top w:val="single" w:sz="12" w:space="0" w:color="auto"/>
              <w:bottom w:val="single" w:sz="4" w:space="0" w:color="auto"/>
            </w:tcBorders>
          </w:tcPr>
          <w:p w:rsidR="00ED6CA3" w:rsidRPr="00352DA7" w:rsidRDefault="00ED6CA3" w:rsidP="005D6517">
            <w:pPr>
              <w:spacing w:before="160" w:after="40"/>
              <w:jc w:val="center"/>
              <w:rPr>
                <w:snapToGrid w:val="0"/>
                <w:sz w:val="18"/>
                <w:szCs w:val="18"/>
              </w:rPr>
            </w:pPr>
          </w:p>
        </w:tc>
        <w:tc>
          <w:tcPr>
            <w:tcW w:w="0" w:type="auto"/>
            <w:tcBorders>
              <w:top w:val="single" w:sz="12" w:space="0" w:color="auto"/>
              <w:bottom w:val="single" w:sz="4" w:space="0" w:color="auto"/>
            </w:tcBorders>
          </w:tcPr>
          <w:p w:rsidR="00ED6CA3" w:rsidRPr="00352DA7" w:rsidRDefault="00ED6CA3" w:rsidP="005D6517">
            <w:pPr>
              <w:tabs>
                <w:tab w:val="right" w:pos="1245"/>
              </w:tabs>
              <w:spacing w:before="160" w:after="40"/>
              <w:rPr>
                <w:snapToGrid w:val="0"/>
              </w:rPr>
            </w:pP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352DA7" w:rsidRDefault="00ED6CA3" w:rsidP="005D6517">
            <w:pPr>
              <w:spacing w:before="40" w:after="40"/>
              <w:rPr>
                <w:snapToGrid w:val="0"/>
              </w:rPr>
            </w:pPr>
            <w:r w:rsidRPr="00352DA7">
              <w:rPr>
                <w:snapToGrid w:val="0"/>
              </w:rPr>
              <w:t>Durchschnittliche Bilanzsumme</w:t>
            </w:r>
          </w:p>
        </w:tc>
        <w:tc>
          <w:tcPr>
            <w:tcW w:w="0" w:type="auto"/>
            <w:tcBorders>
              <w:bottom w:val="single" w:sz="4" w:space="0" w:color="auto"/>
            </w:tcBorders>
            <w:shd w:val="pct15" w:color="auto" w:fill="FFFFFF"/>
          </w:tcPr>
          <w:p w:rsidR="00ED6CA3" w:rsidRPr="00352DA7" w:rsidRDefault="00ED6CA3">
            <w:pPr>
              <w:tabs>
                <w:tab w:val="decimal" w:pos="1104"/>
                <w:tab w:val="right" w:pos="1529"/>
              </w:tabs>
              <w:spacing w:before="40" w:after="40"/>
              <w:jc w:val="center"/>
              <w:rPr>
                <w:snapToGrid w:val="0"/>
              </w:rPr>
            </w:pPr>
            <w:r w:rsidRPr="00352DA7">
              <w:rPr>
                <w:snapToGrid w:val="0"/>
              </w:rPr>
              <w:t>1</w:t>
            </w:r>
            <w:r w:rsidR="00E272F8" w:rsidRPr="00352DA7">
              <w:rPr>
                <w:snapToGrid w:val="0"/>
              </w:rPr>
              <w:t>9</w:t>
            </w:r>
            <w:r w:rsidRPr="00352DA7">
              <w:rPr>
                <w:snapToGrid w:val="0"/>
              </w:rPr>
              <w:t>,</w:t>
            </w:r>
            <w:r w:rsidR="00C40CBD" w:rsidRPr="00352DA7">
              <w:rPr>
                <w:snapToGrid w:val="0"/>
              </w:rPr>
              <w:t>6</w:t>
            </w:r>
            <w:r w:rsidRPr="00352DA7">
              <w:rPr>
                <w:snapToGrid w:val="0"/>
              </w:rPr>
              <w:t xml:space="preserve"> Mrd. Euro</w:t>
            </w:r>
          </w:p>
        </w:tc>
        <w:tc>
          <w:tcPr>
            <w:tcW w:w="0" w:type="auto"/>
            <w:tcBorders>
              <w:bottom w:val="single" w:sz="4" w:space="0" w:color="auto"/>
            </w:tcBorders>
          </w:tcPr>
          <w:p w:rsidR="00ED6CA3" w:rsidRPr="00352DA7" w:rsidRDefault="00ED6CA3" w:rsidP="00E272F8">
            <w:pPr>
              <w:tabs>
                <w:tab w:val="decimal" w:pos="1104"/>
                <w:tab w:val="right" w:pos="1529"/>
              </w:tabs>
              <w:spacing w:before="40" w:after="40"/>
              <w:jc w:val="center"/>
              <w:rPr>
                <w:snapToGrid w:val="0"/>
              </w:rPr>
            </w:pPr>
            <w:r w:rsidRPr="00352DA7">
              <w:rPr>
                <w:snapToGrid w:val="0"/>
              </w:rPr>
              <w:t>1</w:t>
            </w:r>
            <w:r w:rsidR="00E272F8" w:rsidRPr="00352DA7">
              <w:rPr>
                <w:snapToGrid w:val="0"/>
              </w:rPr>
              <w:t>8,2</w:t>
            </w:r>
            <w:r w:rsidRPr="00352DA7">
              <w:rPr>
                <w:snapToGrid w:val="0"/>
              </w:rPr>
              <w:t xml:space="preserve"> Mrd. Euro</w:t>
            </w:r>
          </w:p>
        </w:tc>
        <w:tc>
          <w:tcPr>
            <w:tcW w:w="0" w:type="auto"/>
            <w:tcBorders>
              <w:bottom w:val="single" w:sz="4" w:space="0" w:color="auto"/>
            </w:tcBorders>
          </w:tcPr>
          <w:p w:rsidR="00ED6CA3" w:rsidRPr="00352DA7" w:rsidRDefault="00ED6CA3" w:rsidP="009C5674">
            <w:pPr>
              <w:tabs>
                <w:tab w:val="decimal" w:pos="962"/>
                <w:tab w:val="right" w:pos="1388"/>
              </w:tabs>
              <w:spacing w:before="40" w:after="40"/>
              <w:rPr>
                <w:snapToGrid w:val="0"/>
              </w:rPr>
            </w:pPr>
            <w:r w:rsidRPr="00352DA7">
              <w:rPr>
                <w:snapToGrid w:val="0"/>
              </w:rPr>
              <w:tab/>
              <w:t xml:space="preserve">+ </w:t>
            </w:r>
            <w:r w:rsidR="009C5674" w:rsidRPr="00352DA7">
              <w:rPr>
                <w:snapToGrid w:val="0"/>
              </w:rPr>
              <w:t>7,4</w:t>
            </w:r>
            <w:r w:rsidRPr="00352DA7">
              <w:rPr>
                <w:snapToGrid w:val="0"/>
              </w:rPr>
              <w:t xml:space="preserve"> %</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Borders>
              <w:bottom w:val="single" w:sz="4" w:space="0" w:color="auto"/>
            </w:tcBorders>
          </w:tcPr>
          <w:p w:rsidR="00ED6CA3" w:rsidRPr="00352DA7" w:rsidRDefault="00ED6CA3" w:rsidP="005D6517">
            <w:pPr>
              <w:spacing w:before="40" w:after="40"/>
              <w:rPr>
                <w:snapToGrid w:val="0"/>
              </w:rPr>
            </w:pPr>
          </w:p>
        </w:tc>
        <w:tc>
          <w:tcPr>
            <w:tcW w:w="0" w:type="auto"/>
            <w:tcBorders>
              <w:bottom w:val="single" w:sz="4" w:space="0" w:color="auto"/>
            </w:tcBorders>
            <w:shd w:val="pct15" w:color="auto" w:fill="FFFFFF"/>
          </w:tcPr>
          <w:p w:rsidR="00ED6CA3" w:rsidRPr="00352DA7" w:rsidRDefault="00ED6CA3" w:rsidP="005D6517">
            <w:pPr>
              <w:spacing w:before="160" w:after="40"/>
              <w:jc w:val="center"/>
              <w:rPr>
                <w:snapToGrid w:val="0"/>
                <w:sz w:val="18"/>
                <w:szCs w:val="18"/>
                <w:lang w:val="it-IT"/>
              </w:rPr>
            </w:pPr>
            <w:r w:rsidRPr="00352DA7">
              <w:rPr>
                <w:snapToGrid w:val="0"/>
                <w:sz w:val="18"/>
                <w:szCs w:val="18"/>
              </w:rPr>
              <w:t xml:space="preserve">in Mio. </w:t>
            </w:r>
            <w:r w:rsidRPr="00352DA7">
              <w:rPr>
                <w:snapToGrid w:val="0"/>
                <w:sz w:val="18"/>
                <w:szCs w:val="18"/>
                <w:lang w:val="it-IT"/>
              </w:rPr>
              <w:t>Euro</w:t>
            </w:r>
          </w:p>
        </w:tc>
        <w:tc>
          <w:tcPr>
            <w:tcW w:w="0" w:type="auto"/>
            <w:tcBorders>
              <w:bottom w:val="single" w:sz="4" w:space="0" w:color="auto"/>
            </w:tcBorders>
          </w:tcPr>
          <w:p w:rsidR="00ED6CA3" w:rsidRPr="00352DA7" w:rsidRDefault="00ED6CA3" w:rsidP="005D6517">
            <w:pPr>
              <w:spacing w:before="160" w:after="40"/>
              <w:jc w:val="center"/>
              <w:rPr>
                <w:snapToGrid w:val="0"/>
                <w:sz w:val="18"/>
                <w:szCs w:val="18"/>
              </w:rPr>
            </w:pPr>
            <w:r w:rsidRPr="00352DA7">
              <w:rPr>
                <w:snapToGrid w:val="0"/>
                <w:sz w:val="18"/>
                <w:szCs w:val="18"/>
                <w:lang w:val="it-IT"/>
              </w:rPr>
              <w:t xml:space="preserve">in Mio. </w:t>
            </w:r>
            <w:r w:rsidRPr="00352DA7">
              <w:rPr>
                <w:snapToGrid w:val="0"/>
                <w:sz w:val="18"/>
                <w:szCs w:val="18"/>
              </w:rPr>
              <w:t>Euro</w:t>
            </w:r>
          </w:p>
        </w:tc>
        <w:tc>
          <w:tcPr>
            <w:tcW w:w="0" w:type="auto"/>
            <w:tcBorders>
              <w:bottom w:val="single" w:sz="4" w:space="0" w:color="auto"/>
            </w:tcBorders>
          </w:tcPr>
          <w:p w:rsidR="00ED6CA3" w:rsidRPr="00352DA7" w:rsidRDefault="00ED6CA3" w:rsidP="005D6517">
            <w:pPr>
              <w:tabs>
                <w:tab w:val="right" w:pos="1245"/>
              </w:tabs>
              <w:spacing w:before="160" w:after="40"/>
              <w:rPr>
                <w:snapToGrid w:val="0"/>
              </w:rPr>
            </w:pPr>
            <w:r w:rsidRPr="00352DA7">
              <w:rPr>
                <w:snapToGrid w:val="0"/>
              </w:rPr>
              <w:tab/>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352DA7" w:rsidRDefault="00ED6CA3" w:rsidP="00287F9A">
            <w:pPr>
              <w:spacing w:before="40" w:after="40"/>
              <w:rPr>
                <w:snapToGrid w:val="0"/>
              </w:rPr>
            </w:pPr>
            <w:r w:rsidRPr="00352DA7">
              <w:rPr>
                <w:snapToGrid w:val="0"/>
              </w:rPr>
              <w:t>Forderungen</w:t>
            </w:r>
            <w:r w:rsidR="00287F9A" w:rsidRPr="00352DA7">
              <w:rPr>
                <w:snapToGrid w:val="0"/>
              </w:rPr>
              <w:t>, davon</w:t>
            </w:r>
            <w:r w:rsidRPr="00352DA7">
              <w:rPr>
                <w:snapToGrid w:val="0"/>
              </w:rPr>
              <w:t xml:space="preserve"> </w:t>
            </w:r>
          </w:p>
        </w:tc>
        <w:tc>
          <w:tcPr>
            <w:tcW w:w="0" w:type="auto"/>
            <w:shd w:val="pct15" w:color="auto" w:fill="FFFFFF"/>
          </w:tcPr>
          <w:p w:rsidR="00ED6CA3" w:rsidRPr="00352DA7" w:rsidRDefault="00287F9A" w:rsidP="00287F9A">
            <w:pPr>
              <w:tabs>
                <w:tab w:val="decimal" w:pos="1104"/>
              </w:tabs>
              <w:spacing w:before="40" w:after="40"/>
              <w:rPr>
                <w:snapToGrid w:val="0"/>
              </w:rPr>
            </w:pPr>
            <w:r w:rsidRPr="00352DA7">
              <w:rPr>
                <w:snapToGrid w:val="0"/>
              </w:rPr>
              <w:t>14.718</w:t>
            </w:r>
          </w:p>
        </w:tc>
        <w:tc>
          <w:tcPr>
            <w:tcW w:w="0" w:type="auto"/>
          </w:tcPr>
          <w:p w:rsidR="00ED6CA3" w:rsidRPr="00352DA7" w:rsidRDefault="00287F9A" w:rsidP="00287F9A">
            <w:pPr>
              <w:tabs>
                <w:tab w:val="decimal" w:pos="1104"/>
              </w:tabs>
              <w:spacing w:before="40" w:after="40"/>
              <w:rPr>
                <w:snapToGrid w:val="0"/>
              </w:rPr>
            </w:pPr>
            <w:r w:rsidRPr="00352DA7">
              <w:rPr>
                <w:snapToGrid w:val="0"/>
              </w:rPr>
              <w:t>13.912</w:t>
            </w:r>
          </w:p>
        </w:tc>
        <w:tc>
          <w:tcPr>
            <w:tcW w:w="0" w:type="auto"/>
          </w:tcPr>
          <w:p w:rsidR="00ED6CA3" w:rsidRPr="00352DA7" w:rsidRDefault="00ED6CA3" w:rsidP="00287F9A">
            <w:pPr>
              <w:tabs>
                <w:tab w:val="decimal" w:pos="962"/>
                <w:tab w:val="right" w:pos="1388"/>
              </w:tabs>
              <w:spacing w:before="40" w:after="40"/>
              <w:rPr>
                <w:snapToGrid w:val="0"/>
              </w:rPr>
            </w:pPr>
            <w:r w:rsidRPr="00352DA7">
              <w:rPr>
                <w:snapToGrid w:val="0"/>
              </w:rPr>
              <w:tab/>
            </w:r>
            <w:r w:rsidR="00287F9A" w:rsidRPr="00352DA7">
              <w:rPr>
                <w:snapToGrid w:val="0"/>
              </w:rPr>
              <w:t>+ 5</w:t>
            </w:r>
            <w:r w:rsidRPr="00352DA7">
              <w:rPr>
                <w:snapToGrid w:val="0"/>
              </w:rPr>
              <w:t>,</w:t>
            </w:r>
            <w:r w:rsidR="00287F9A" w:rsidRPr="00352DA7">
              <w:rPr>
                <w:snapToGrid w:val="0"/>
              </w:rPr>
              <w:t>8</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Pr>
          <w:p w:rsidR="00ED6CA3" w:rsidRPr="00352DA7" w:rsidRDefault="00ED6CA3" w:rsidP="005D6517">
            <w:pPr>
              <w:rPr>
                <w:snapToGrid w:val="0"/>
              </w:rPr>
            </w:pPr>
          </w:p>
        </w:tc>
        <w:tc>
          <w:tcPr>
            <w:tcW w:w="0" w:type="auto"/>
          </w:tcPr>
          <w:p w:rsidR="00ED6CA3" w:rsidRPr="00352DA7" w:rsidRDefault="00ED6CA3" w:rsidP="00ED6CA3">
            <w:pPr>
              <w:numPr>
                <w:ilvl w:val="0"/>
                <w:numId w:val="8"/>
              </w:numPr>
              <w:tabs>
                <w:tab w:val="num" w:pos="253"/>
              </w:tabs>
              <w:ind w:left="253" w:hanging="253"/>
              <w:rPr>
                <w:snapToGrid w:val="0"/>
              </w:rPr>
            </w:pPr>
            <w:r w:rsidRPr="00352DA7">
              <w:rPr>
                <w:snapToGrid w:val="0"/>
              </w:rPr>
              <w:t>an Privatkunden</w:t>
            </w:r>
          </w:p>
        </w:tc>
        <w:tc>
          <w:tcPr>
            <w:tcW w:w="0" w:type="auto"/>
            <w:shd w:val="pct15" w:color="auto" w:fill="FFFFFF"/>
          </w:tcPr>
          <w:p w:rsidR="00ED6CA3" w:rsidRPr="00352DA7" w:rsidRDefault="00ED6CA3" w:rsidP="00287F9A">
            <w:pPr>
              <w:tabs>
                <w:tab w:val="decimal" w:pos="1104"/>
              </w:tabs>
              <w:rPr>
                <w:snapToGrid w:val="0"/>
              </w:rPr>
            </w:pPr>
            <w:r w:rsidRPr="00352DA7">
              <w:rPr>
                <w:snapToGrid w:val="0"/>
              </w:rPr>
              <w:t>5.</w:t>
            </w:r>
            <w:r w:rsidR="00287F9A" w:rsidRPr="00352DA7">
              <w:rPr>
                <w:snapToGrid w:val="0"/>
              </w:rPr>
              <w:t>230</w:t>
            </w:r>
          </w:p>
        </w:tc>
        <w:tc>
          <w:tcPr>
            <w:tcW w:w="0" w:type="auto"/>
          </w:tcPr>
          <w:p w:rsidR="00ED6CA3" w:rsidRPr="00352DA7" w:rsidRDefault="00ED6CA3" w:rsidP="00287F9A">
            <w:pPr>
              <w:tabs>
                <w:tab w:val="decimal" w:pos="1104"/>
                <w:tab w:val="decimal" w:pos="1246"/>
              </w:tabs>
              <w:rPr>
                <w:snapToGrid w:val="0"/>
              </w:rPr>
            </w:pPr>
            <w:r w:rsidRPr="00352DA7">
              <w:rPr>
                <w:snapToGrid w:val="0"/>
              </w:rPr>
              <w:tab/>
              <w:t>5.1</w:t>
            </w:r>
            <w:r w:rsidR="00287F9A" w:rsidRPr="00352DA7">
              <w:rPr>
                <w:snapToGrid w:val="0"/>
              </w:rPr>
              <w:t>74</w:t>
            </w:r>
          </w:p>
        </w:tc>
        <w:tc>
          <w:tcPr>
            <w:tcW w:w="0" w:type="auto"/>
          </w:tcPr>
          <w:p w:rsidR="00ED6CA3" w:rsidRPr="00352DA7" w:rsidRDefault="00ED6CA3" w:rsidP="005D6517">
            <w:pPr>
              <w:tabs>
                <w:tab w:val="decimal" w:pos="962"/>
                <w:tab w:val="right" w:pos="1388"/>
              </w:tabs>
              <w:rPr>
                <w:snapToGrid w:val="0"/>
              </w:rPr>
            </w:pPr>
            <w:r w:rsidRPr="00352DA7">
              <w:rPr>
                <w:snapToGrid w:val="0"/>
              </w:rPr>
              <w:tab/>
            </w:r>
            <w:r w:rsidR="00287F9A" w:rsidRPr="00352DA7">
              <w:t>+ 1</w:t>
            </w:r>
            <w:r w:rsidRPr="00352DA7">
              <w:t>,1</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Borders>
              <w:bottom w:val="single" w:sz="4" w:space="0" w:color="auto"/>
            </w:tcBorders>
          </w:tcPr>
          <w:p w:rsidR="00ED6CA3" w:rsidRPr="00352DA7" w:rsidRDefault="00ED6CA3" w:rsidP="005D6517">
            <w:pPr>
              <w:spacing w:after="40"/>
              <w:jc w:val="right"/>
              <w:rPr>
                <w:snapToGrid w:val="0"/>
              </w:rPr>
            </w:pPr>
          </w:p>
        </w:tc>
        <w:tc>
          <w:tcPr>
            <w:tcW w:w="0" w:type="auto"/>
            <w:tcBorders>
              <w:bottom w:val="single" w:sz="4" w:space="0" w:color="auto"/>
            </w:tcBorders>
          </w:tcPr>
          <w:p w:rsidR="00ED6CA3" w:rsidRPr="00352DA7" w:rsidRDefault="00ED6CA3" w:rsidP="00ED6CA3">
            <w:pPr>
              <w:numPr>
                <w:ilvl w:val="0"/>
                <w:numId w:val="8"/>
              </w:numPr>
              <w:tabs>
                <w:tab w:val="num" w:pos="253"/>
              </w:tabs>
              <w:spacing w:after="40"/>
              <w:ind w:left="253" w:hanging="253"/>
              <w:rPr>
                <w:snapToGrid w:val="0"/>
              </w:rPr>
            </w:pPr>
            <w:r w:rsidRPr="00352DA7">
              <w:rPr>
                <w:snapToGrid w:val="0"/>
              </w:rPr>
              <w:t>an Unternehmen</w:t>
            </w:r>
          </w:p>
        </w:tc>
        <w:tc>
          <w:tcPr>
            <w:tcW w:w="0" w:type="auto"/>
            <w:tcBorders>
              <w:bottom w:val="single" w:sz="4" w:space="0" w:color="auto"/>
            </w:tcBorders>
            <w:shd w:val="pct15" w:color="auto" w:fill="FFFFFF"/>
          </w:tcPr>
          <w:p w:rsidR="00ED6CA3" w:rsidRPr="00352DA7" w:rsidRDefault="00ED6CA3" w:rsidP="00287F9A">
            <w:pPr>
              <w:tabs>
                <w:tab w:val="decimal" w:pos="1104"/>
              </w:tabs>
              <w:spacing w:after="40"/>
              <w:rPr>
                <w:snapToGrid w:val="0"/>
              </w:rPr>
            </w:pPr>
            <w:r w:rsidRPr="00352DA7">
              <w:rPr>
                <w:snapToGrid w:val="0"/>
              </w:rPr>
              <w:t>8.</w:t>
            </w:r>
            <w:r w:rsidR="00287F9A" w:rsidRPr="00352DA7">
              <w:rPr>
                <w:snapToGrid w:val="0"/>
              </w:rPr>
              <w:t>921</w:t>
            </w:r>
          </w:p>
        </w:tc>
        <w:tc>
          <w:tcPr>
            <w:tcW w:w="0" w:type="auto"/>
            <w:tcBorders>
              <w:bottom w:val="single" w:sz="4" w:space="0" w:color="auto"/>
            </w:tcBorders>
          </w:tcPr>
          <w:p w:rsidR="00ED6CA3" w:rsidRPr="00352DA7" w:rsidRDefault="00287F9A" w:rsidP="005D6517">
            <w:pPr>
              <w:tabs>
                <w:tab w:val="decimal" w:pos="1104"/>
              </w:tabs>
              <w:spacing w:after="40"/>
              <w:rPr>
                <w:snapToGrid w:val="0"/>
              </w:rPr>
            </w:pPr>
            <w:r w:rsidRPr="00352DA7">
              <w:rPr>
                <w:snapToGrid w:val="0"/>
              </w:rPr>
              <w:t>8.211</w:t>
            </w:r>
          </w:p>
        </w:tc>
        <w:tc>
          <w:tcPr>
            <w:tcW w:w="0" w:type="auto"/>
            <w:tcBorders>
              <w:bottom w:val="single" w:sz="4" w:space="0" w:color="auto"/>
            </w:tcBorders>
          </w:tcPr>
          <w:p w:rsidR="00ED6CA3" w:rsidRPr="00352DA7" w:rsidRDefault="00ED6CA3" w:rsidP="00287F9A">
            <w:pPr>
              <w:tabs>
                <w:tab w:val="decimal" w:pos="962"/>
                <w:tab w:val="right" w:pos="1388"/>
              </w:tabs>
              <w:spacing w:after="40"/>
              <w:rPr>
                <w:snapToGrid w:val="0"/>
              </w:rPr>
            </w:pPr>
            <w:r w:rsidRPr="00352DA7">
              <w:rPr>
                <w:snapToGrid w:val="0"/>
              </w:rPr>
              <w:tab/>
              <w:t xml:space="preserve">+ </w:t>
            </w:r>
            <w:r w:rsidR="00287F9A" w:rsidRPr="00352DA7">
              <w:rPr>
                <w:snapToGrid w:val="0"/>
              </w:rPr>
              <w:t>8,7</w:t>
            </w:r>
            <w:r w:rsidRPr="00352DA7">
              <w:rPr>
                <w:snapToGrid w:val="0"/>
              </w:rPr>
              <w:t xml:space="preserve"> </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gridSpan w:val="2"/>
          </w:tcPr>
          <w:p w:rsidR="00ED6CA3" w:rsidRPr="00352DA7" w:rsidRDefault="00ED6CA3" w:rsidP="00A814DC">
            <w:pPr>
              <w:spacing w:before="40" w:after="40"/>
              <w:rPr>
                <w:snapToGrid w:val="0"/>
              </w:rPr>
            </w:pPr>
            <w:r w:rsidRPr="00352DA7">
              <w:rPr>
                <w:snapToGrid w:val="0"/>
              </w:rPr>
              <w:t xml:space="preserve">Kundeneinlagen </w:t>
            </w:r>
            <w:r w:rsidR="00A814DC" w:rsidRPr="00352DA7">
              <w:rPr>
                <w:snapToGrid w:val="0"/>
                <w:sz w:val="18"/>
              </w:rPr>
              <w:t xml:space="preserve">, </w:t>
            </w:r>
            <w:r w:rsidR="00A814DC" w:rsidRPr="00352DA7">
              <w:rPr>
                <w:snapToGrid w:val="0"/>
              </w:rPr>
              <w:t>davon</w:t>
            </w:r>
          </w:p>
        </w:tc>
        <w:tc>
          <w:tcPr>
            <w:tcW w:w="0" w:type="auto"/>
            <w:shd w:val="pct15" w:color="auto" w:fill="FFFFFF"/>
          </w:tcPr>
          <w:p w:rsidR="00ED6CA3" w:rsidRPr="00352DA7" w:rsidRDefault="00A814DC" w:rsidP="005D6517">
            <w:pPr>
              <w:tabs>
                <w:tab w:val="decimal" w:pos="1104"/>
              </w:tabs>
              <w:spacing w:before="40" w:after="40"/>
              <w:rPr>
                <w:snapToGrid w:val="0"/>
              </w:rPr>
            </w:pPr>
            <w:r w:rsidRPr="00352DA7">
              <w:rPr>
                <w:snapToGrid w:val="0"/>
              </w:rPr>
              <w:t>16.405</w:t>
            </w:r>
          </w:p>
        </w:tc>
        <w:tc>
          <w:tcPr>
            <w:tcW w:w="0" w:type="auto"/>
          </w:tcPr>
          <w:p w:rsidR="00ED6CA3" w:rsidRPr="00352DA7" w:rsidRDefault="00ED6CA3" w:rsidP="00A814DC">
            <w:pPr>
              <w:tabs>
                <w:tab w:val="decimal" w:pos="1104"/>
                <w:tab w:val="decimal" w:pos="1246"/>
              </w:tabs>
              <w:spacing w:before="40" w:after="40"/>
              <w:rPr>
                <w:snapToGrid w:val="0"/>
              </w:rPr>
            </w:pPr>
            <w:r w:rsidRPr="00352DA7">
              <w:rPr>
                <w:snapToGrid w:val="0"/>
              </w:rPr>
              <w:tab/>
              <w:t>1</w:t>
            </w:r>
            <w:r w:rsidR="00A814DC" w:rsidRPr="00352DA7">
              <w:rPr>
                <w:snapToGrid w:val="0"/>
              </w:rPr>
              <w:t>5.680</w:t>
            </w:r>
          </w:p>
        </w:tc>
        <w:tc>
          <w:tcPr>
            <w:tcW w:w="0" w:type="auto"/>
          </w:tcPr>
          <w:p w:rsidR="00ED6CA3" w:rsidRPr="00352DA7" w:rsidRDefault="00ED6CA3" w:rsidP="00A814DC">
            <w:pPr>
              <w:tabs>
                <w:tab w:val="decimal" w:pos="962"/>
                <w:tab w:val="right" w:pos="1388"/>
              </w:tabs>
              <w:spacing w:before="40" w:after="40"/>
              <w:rPr>
                <w:snapToGrid w:val="0"/>
              </w:rPr>
            </w:pPr>
            <w:r w:rsidRPr="00352DA7">
              <w:rPr>
                <w:snapToGrid w:val="0"/>
              </w:rPr>
              <w:tab/>
              <w:t xml:space="preserve">+ </w:t>
            </w:r>
            <w:r w:rsidR="00A814DC" w:rsidRPr="00352DA7">
              <w:rPr>
                <w:snapToGrid w:val="0"/>
              </w:rPr>
              <w:t>4,6</w:t>
            </w:r>
            <w:r w:rsidRPr="00352DA7">
              <w:rPr>
                <w:snapToGrid w:val="0"/>
              </w:rPr>
              <w:t xml:space="preserve"> </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0" w:type="auto"/>
          </w:tcPr>
          <w:p w:rsidR="00ED6CA3" w:rsidRPr="00352DA7" w:rsidRDefault="00ED6CA3" w:rsidP="005D6517">
            <w:pPr>
              <w:spacing w:after="40"/>
              <w:jc w:val="right"/>
              <w:rPr>
                <w:snapToGrid w:val="0"/>
              </w:rPr>
            </w:pPr>
          </w:p>
        </w:tc>
        <w:tc>
          <w:tcPr>
            <w:tcW w:w="0" w:type="auto"/>
          </w:tcPr>
          <w:p w:rsidR="00ED6CA3" w:rsidRPr="00352DA7" w:rsidRDefault="00ED6CA3" w:rsidP="00ED6CA3">
            <w:pPr>
              <w:numPr>
                <w:ilvl w:val="0"/>
                <w:numId w:val="8"/>
              </w:numPr>
              <w:tabs>
                <w:tab w:val="num" w:pos="253"/>
              </w:tabs>
              <w:spacing w:after="40"/>
              <w:ind w:left="253" w:hanging="253"/>
              <w:rPr>
                <w:snapToGrid w:val="0"/>
              </w:rPr>
            </w:pPr>
            <w:r w:rsidRPr="00352DA7">
              <w:rPr>
                <w:snapToGrid w:val="0"/>
              </w:rPr>
              <w:t>von Privatkunden</w:t>
            </w:r>
          </w:p>
        </w:tc>
        <w:tc>
          <w:tcPr>
            <w:tcW w:w="0" w:type="auto"/>
            <w:shd w:val="pct15" w:color="auto" w:fill="FFFFFF"/>
          </w:tcPr>
          <w:p w:rsidR="00ED6CA3" w:rsidRPr="00352DA7" w:rsidRDefault="00ED6CA3" w:rsidP="00A814DC">
            <w:pPr>
              <w:tabs>
                <w:tab w:val="decimal" w:pos="1104"/>
              </w:tabs>
              <w:spacing w:after="40"/>
              <w:rPr>
                <w:snapToGrid w:val="0"/>
              </w:rPr>
            </w:pPr>
            <w:r w:rsidRPr="00352DA7">
              <w:rPr>
                <w:snapToGrid w:val="0"/>
              </w:rPr>
              <w:t>13.</w:t>
            </w:r>
            <w:r w:rsidR="00A814DC" w:rsidRPr="00352DA7">
              <w:rPr>
                <w:snapToGrid w:val="0"/>
              </w:rPr>
              <w:t>620</w:t>
            </w:r>
          </w:p>
        </w:tc>
        <w:tc>
          <w:tcPr>
            <w:tcW w:w="0" w:type="auto"/>
          </w:tcPr>
          <w:p w:rsidR="00ED6CA3" w:rsidRPr="00352DA7" w:rsidRDefault="00ED6CA3" w:rsidP="00A814DC">
            <w:pPr>
              <w:tabs>
                <w:tab w:val="decimal" w:pos="1104"/>
              </w:tabs>
              <w:spacing w:after="40"/>
              <w:rPr>
                <w:snapToGrid w:val="0"/>
              </w:rPr>
            </w:pPr>
            <w:r w:rsidRPr="00352DA7">
              <w:rPr>
                <w:snapToGrid w:val="0"/>
              </w:rPr>
              <w:t>1</w:t>
            </w:r>
            <w:r w:rsidR="00A814DC" w:rsidRPr="00352DA7">
              <w:rPr>
                <w:snapToGrid w:val="0"/>
              </w:rPr>
              <w:t>3.055</w:t>
            </w:r>
          </w:p>
        </w:tc>
        <w:tc>
          <w:tcPr>
            <w:tcW w:w="0" w:type="auto"/>
          </w:tcPr>
          <w:p w:rsidR="00ED6CA3" w:rsidRPr="00352DA7" w:rsidRDefault="00ED6CA3" w:rsidP="00A814DC">
            <w:pPr>
              <w:tabs>
                <w:tab w:val="decimal" w:pos="962"/>
                <w:tab w:val="right" w:pos="1388"/>
              </w:tabs>
              <w:spacing w:after="40"/>
              <w:rPr>
                <w:snapToGrid w:val="0"/>
              </w:rPr>
            </w:pPr>
            <w:r w:rsidRPr="00352DA7">
              <w:rPr>
                <w:snapToGrid w:val="0"/>
              </w:rPr>
              <w:tab/>
              <w:t xml:space="preserve">+ </w:t>
            </w:r>
            <w:r w:rsidR="00A814DC" w:rsidRPr="00352DA7">
              <w:rPr>
                <w:snapToGrid w:val="0"/>
              </w:rPr>
              <w:t>4,3</w:t>
            </w:r>
            <w:r w:rsidRPr="00352DA7">
              <w:rPr>
                <w:snapToGrid w:val="0"/>
              </w:rPr>
              <w:tab/>
              <w:t>%</w:t>
            </w:r>
          </w:p>
        </w:tc>
      </w:tr>
      <w:tr w:rsidR="00352DA7" w:rsidRPr="00352DA7" w:rsidTr="005D6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0" w:type="auto"/>
            <w:gridSpan w:val="2"/>
            <w:tcBorders>
              <w:top w:val="single" w:sz="12" w:space="0" w:color="auto"/>
              <w:bottom w:val="single" w:sz="4" w:space="0" w:color="auto"/>
            </w:tcBorders>
          </w:tcPr>
          <w:p w:rsidR="00ED6CA3" w:rsidRPr="00352DA7" w:rsidRDefault="00ED6CA3" w:rsidP="005D6517">
            <w:pPr>
              <w:spacing w:before="160" w:after="40"/>
              <w:outlineLvl w:val="4"/>
              <w:rPr>
                <w:b/>
                <w:bCs/>
                <w:i/>
                <w:iCs/>
                <w:sz w:val="26"/>
                <w:szCs w:val="26"/>
              </w:rPr>
            </w:pPr>
            <w:r w:rsidRPr="00352DA7">
              <w:rPr>
                <w:b/>
                <w:bCs/>
                <w:i/>
                <w:iCs/>
                <w:sz w:val="26"/>
                <w:szCs w:val="26"/>
              </w:rPr>
              <w:t>Weitere Zahlen</w:t>
            </w:r>
          </w:p>
        </w:tc>
        <w:tc>
          <w:tcPr>
            <w:tcW w:w="0" w:type="auto"/>
            <w:tcBorders>
              <w:top w:val="single" w:sz="12" w:space="0" w:color="auto"/>
              <w:bottom w:val="single" w:sz="4" w:space="0" w:color="auto"/>
            </w:tcBorders>
            <w:shd w:val="pct15" w:color="auto" w:fill="FFFFFF"/>
          </w:tcPr>
          <w:p w:rsidR="00ED6CA3" w:rsidRPr="00352DA7" w:rsidRDefault="00ED6CA3" w:rsidP="005D6517">
            <w:pPr>
              <w:spacing w:before="160" w:after="40"/>
              <w:jc w:val="center"/>
              <w:rPr>
                <w:snapToGrid w:val="0"/>
                <w:sz w:val="18"/>
                <w:szCs w:val="18"/>
                <w:lang w:val="it-IT"/>
              </w:rPr>
            </w:pPr>
          </w:p>
        </w:tc>
        <w:tc>
          <w:tcPr>
            <w:tcW w:w="0" w:type="auto"/>
            <w:tcBorders>
              <w:top w:val="single" w:sz="12" w:space="0" w:color="auto"/>
              <w:bottom w:val="single" w:sz="4" w:space="0" w:color="auto"/>
            </w:tcBorders>
          </w:tcPr>
          <w:p w:rsidR="00ED6CA3" w:rsidRPr="00352DA7" w:rsidRDefault="00ED6CA3" w:rsidP="005D6517">
            <w:pPr>
              <w:spacing w:before="160" w:after="40"/>
              <w:jc w:val="center"/>
              <w:rPr>
                <w:snapToGrid w:val="0"/>
                <w:sz w:val="18"/>
                <w:szCs w:val="18"/>
              </w:rPr>
            </w:pPr>
          </w:p>
        </w:tc>
        <w:tc>
          <w:tcPr>
            <w:tcW w:w="0" w:type="auto"/>
            <w:tcBorders>
              <w:top w:val="single" w:sz="12" w:space="0" w:color="auto"/>
              <w:bottom w:val="single" w:sz="4" w:space="0" w:color="auto"/>
            </w:tcBorders>
          </w:tcPr>
          <w:p w:rsidR="00ED6CA3" w:rsidRPr="00352DA7" w:rsidRDefault="00ED6CA3" w:rsidP="005D6517">
            <w:pPr>
              <w:spacing w:before="160" w:after="40"/>
              <w:jc w:val="center"/>
              <w:rPr>
                <w:snapToGrid w:val="0"/>
              </w:rPr>
            </w:pPr>
          </w:p>
        </w:tc>
      </w:tr>
      <w:tr w:rsidR="00352DA7" w:rsidRPr="00352DA7" w:rsidTr="005D6517">
        <w:trPr>
          <w:trHeight w:val="359"/>
        </w:trPr>
        <w:tc>
          <w:tcPr>
            <w:tcW w:w="0" w:type="auto"/>
            <w:gridSpan w:val="2"/>
            <w:tcBorders>
              <w:left w:val="nil"/>
              <w:bottom w:val="nil"/>
              <w:right w:val="nil"/>
            </w:tcBorders>
            <w:vAlign w:val="center"/>
          </w:tcPr>
          <w:p w:rsidR="00ED6CA3" w:rsidRPr="00352DA7" w:rsidRDefault="00ED6CA3" w:rsidP="005D6517">
            <w:pPr>
              <w:keepNext/>
              <w:spacing w:before="40" w:after="40"/>
              <w:outlineLvl w:val="2"/>
            </w:pPr>
          </w:p>
        </w:tc>
        <w:tc>
          <w:tcPr>
            <w:tcW w:w="0" w:type="auto"/>
            <w:tcBorders>
              <w:left w:val="nil"/>
              <w:bottom w:val="nil"/>
              <w:right w:val="nil"/>
            </w:tcBorders>
            <w:shd w:val="pct15" w:color="auto" w:fill="FFFFFF"/>
          </w:tcPr>
          <w:p w:rsidR="00ED6CA3" w:rsidRPr="00352DA7" w:rsidRDefault="00ED6CA3" w:rsidP="005D6517">
            <w:pPr>
              <w:spacing w:before="160" w:after="40"/>
              <w:jc w:val="center"/>
              <w:rPr>
                <w:snapToGrid w:val="0"/>
                <w:sz w:val="18"/>
                <w:szCs w:val="18"/>
              </w:rPr>
            </w:pPr>
            <w:r w:rsidRPr="00352DA7">
              <w:rPr>
                <w:snapToGrid w:val="0"/>
                <w:sz w:val="18"/>
                <w:szCs w:val="18"/>
              </w:rPr>
              <w:t>Anzahl</w:t>
            </w:r>
          </w:p>
        </w:tc>
        <w:tc>
          <w:tcPr>
            <w:tcW w:w="0" w:type="auto"/>
            <w:tcBorders>
              <w:left w:val="nil"/>
              <w:bottom w:val="nil"/>
              <w:right w:val="nil"/>
            </w:tcBorders>
          </w:tcPr>
          <w:p w:rsidR="00ED6CA3" w:rsidRPr="00352DA7" w:rsidRDefault="00ED6CA3" w:rsidP="005D6517">
            <w:pPr>
              <w:spacing w:before="160" w:after="40"/>
              <w:jc w:val="center"/>
              <w:rPr>
                <w:snapToGrid w:val="0"/>
                <w:sz w:val="18"/>
                <w:szCs w:val="18"/>
              </w:rPr>
            </w:pPr>
            <w:r w:rsidRPr="00352DA7">
              <w:rPr>
                <w:snapToGrid w:val="0"/>
                <w:sz w:val="18"/>
                <w:szCs w:val="18"/>
              </w:rPr>
              <w:t>Anzahl</w:t>
            </w:r>
          </w:p>
        </w:tc>
        <w:tc>
          <w:tcPr>
            <w:tcW w:w="0" w:type="auto"/>
            <w:tcBorders>
              <w:left w:val="nil"/>
              <w:bottom w:val="nil"/>
              <w:right w:val="nil"/>
            </w:tcBorders>
            <w:vAlign w:val="center"/>
          </w:tcPr>
          <w:p w:rsidR="00ED6CA3" w:rsidRPr="00352DA7" w:rsidRDefault="00ED6CA3" w:rsidP="005D6517">
            <w:pPr>
              <w:tabs>
                <w:tab w:val="decimal" w:pos="962"/>
                <w:tab w:val="right" w:pos="1388"/>
              </w:tabs>
              <w:spacing w:before="40" w:after="40"/>
              <w:rPr>
                <w:snapToGrid w:val="0"/>
              </w:rPr>
            </w:pPr>
          </w:p>
        </w:tc>
      </w:tr>
      <w:tr w:rsidR="00352DA7" w:rsidRPr="00352DA7" w:rsidTr="005D6517">
        <w:trPr>
          <w:trHeight w:val="307"/>
        </w:trPr>
        <w:tc>
          <w:tcPr>
            <w:tcW w:w="0" w:type="auto"/>
            <w:gridSpan w:val="2"/>
            <w:tcBorders>
              <w:left w:val="nil"/>
              <w:bottom w:val="nil"/>
              <w:right w:val="nil"/>
            </w:tcBorders>
            <w:vAlign w:val="center"/>
          </w:tcPr>
          <w:p w:rsidR="00ED6CA3" w:rsidRPr="00352DA7" w:rsidRDefault="00ED6CA3" w:rsidP="005D6517">
            <w:pPr>
              <w:spacing w:before="40" w:after="40"/>
            </w:pPr>
            <w:r w:rsidRPr="00352DA7">
              <w:rPr>
                <w:snapToGrid w:val="0"/>
              </w:rPr>
              <w:t>aktive Bankmitarbeiter</w:t>
            </w:r>
          </w:p>
        </w:tc>
        <w:tc>
          <w:tcPr>
            <w:tcW w:w="0" w:type="auto"/>
            <w:tcBorders>
              <w:left w:val="nil"/>
              <w:bottom w:val="nil"/>
              <w:right w:val="nil"/>
            </w:tcBorders>
            <w:shd w:val="pct15" w:color="auto" w:fill="FFFFFF"/>
            <w:vAlign w:val="center"/>
          </w:tcPr>
          <w:p w:rsidR="00ED6CA3" w:rsidRPr="00352DA7" w:rsidRDefault="00ED6CA3" w:rsidP="00D80520">
            <w:pPr>
              <w:tabs>
                <w:tab w:val="right" w:pos="1246"/>
                <w:tab w:val="right" w:pos="1388"/>
                <w:tab w:val="decimal" w:pos="1671"/>
              </w:tabs>
              <w:spacing w:before="40" w:after="40"/>
              <w:ind w:right="112"/>
              <w:rPr>
                <w:snapToGrid w:val="0"/>
              </w:rPr>
            </w:pPr>
            <w:r w:rsidRPr="00352DA7">
              <w:rPr>
                <w:snapToGrid w:val="0"/>
              </w:rPr>
              <w:tab/>
              <w:t>2.</w:t>
            </w:r>
            <w:r w:rsidR="00D80520" w:rsidRPr="00352DA7">
              <w:rPr>
                <w:snapToGrid w:val="0"/>
              </w:rPr>
              <w:t>124</w:t>
            </w:r>
          </w:p>
        </w:tc>
        <w:tc>
          <w:tcPr>
            <w:tcW w:w="0" w:type="auto"/>
            <w:tcBorders>
              <w:left w:val="nil"/>
              <w:bottom w:val="nil"/>
              <w:right w:val="nil"/>
            </w:tcBorders>
            <w:vAlign w:val="center"/>
          </w:tcPr>
          <w:p w:rsidR="00ED6CA3" w:rsidRPr="00352DA7" w:rsidRDefault="00ED6CA3" w:rsidP="00D80520">
            <w:pPr>
              <w:tabs>
                <w:tab w:val="right" w:pos="1246"/>
                <w:tab w:val="left" w:pos="1671"/>
              </w:tabs>
              <w:spacing w:before="40" w:after="40"/>
              <w:ind w:right="112"/>
              <w:rPr>
                <w:snapToGrid w:val="0"/>
              </w:rPr>
            </w:pPr>
            <w:r w:rsidRPr="00352DA7">
              <w:rPr>
                <w:snapToGrid w:val="0"/>
              </w:rPr>
              <w:tab/>
              <w:t>2.2</w:t>
            </w:r>
            <w:r w:rsidR="00D80520" w:rsidRPr="00352DA7">
              <w:rPr>
                <w:snapToGrid w:val="0"/>
              </w:rPr>
              <w:t>1</w:t>
            </w:r>
            <w:r w:rsidRPr="00352DA7">
              <w:rPr>
                <w:snapToGrid w:val="0"/>
              </w:rPr>
              <w:t>2</w:t>
            </w:r>
          </w:p>
        </w:tc>
        <w:tc>
          <w:tcPr>
            <w:tcW w:w="0" w:type="auto"/>
            <w:tcBorders>
              <w:left w:val="nil"/>
              <w:bottom w:val="nil"/>
              <w:right w:val="nil"/>
            </w:tcBorders>
            <w:vAlign w:val="center"/>
          </w:tcPr>
          <w:p w:rsidR="00ED6CA3" w:rsidRPr="00352DA7" w:rsidRDefault="00ED6CA3" w:rsidP="005D6517">
            <w:pPr>
              <w:tabs>
                <w:tab w:val="decimal" w:pos="962"/>
                <w:tab w:val="right" w:pos="1388"/>
              </w:tabs>
              <w:spacing w:before="40" w:after="40"/>
              <w:rPr>
                <w:snapToGrid w:val="0"/>
              </w:rPr>
            </w:pPr>
            <w:r w:rsidRPr="00352DA7">
              <w:rPr>
                <w:snapToGrid w:val="0"/>
              </w:rPr>
              <w:tab/>
            </w:r>
          </w:p>
        </w:tc>
      </w:tr>
      <w:tr w:rsidR="00352DA7" w:rsidRPr="00352DA7" w:rsidTr="005D6517">
        <w:trPr>
          <w:trHeight w:val="307"/>
        </w:trPr>
        <w:tc>
          <w:tcPr>
            <w:tcW w:w="0" w:type="auto"/>
            <w:gridSpan w:val="2"/>
            <w:tcBorders>
              <w:left w:val="nil"/>
              <w:right w:val="nil"/>
            </w:tcBorders>
            <w:vAlign w:val="center"/>
          </w:tcPr>
          <w:p w:rsidR="00ED6CA3" w:rsidRPr="00352DA7" w:rsidRDefault="00ED6CA3" w:rsidP="005D6517">
            <w:pPr>
              <w:keepNext/>
              <w:spacing w:before="40" w:after="40"/>
              <w:outlineLvl w:val="2"/>
              <w:rPr>
                <w:snapToGrid w:val="0"/>
              </w:rPr>
            </w:pPr>
            <w:r w:rsidRPr="00352DA7">
              <w:rPr>
                <w:snapToGrid w:val="0"/>
              </w:rPr>
              <w:t>Umgerechnet auf Vollzeitstellen</w:t>
            </w:r>
          </w:p>
        </w:tc>
        <w:tc>
          <w:tcPr>
            <w:tcW w:w="0" w:type="auto"/>
            <w:tcBorders>
              <w:left w:val="nil"/>
              <w:right w:val="nil"/>
            </w:tcBorders>
            <w:shd w:val="pct15" w:color="auto" w:fill="FFFFFF"/>
            <w:vAlign w:val="center"/>
          </w:tcPr>
          <w:p w:rsidR="00ED6CA3" w:rsidRPr="00352DA7" w:rsidRDefault="00ED6CA3" w:rsidP="00D80520">
            <w:pPr>
              <w:tabs>
                <w:tab w:val="right" w:pos="1246"/>
                <w:tab w:val="right" w:pos="1388"/>
                <w:tab w:val="decimal" w:pos="1671"/>
              </w:tabs>
              <w:spacing w:before="40" w:after="40"/>
              <w:ind w:right="112"/>
              <w:rPr>
                <w:snapToGrid w:val="0"/>
              </w:rPr>
            </w:pPr>
            <w:r w:rsidRPr="00352DA7">
              <w:rPr>
                <w:snapToGrid w:val="0"/>
              </w:rPr>
              <w:tab/>
              <w:t>1.8</w:t>
            </w:r>
            <w:r w:rsidR="00D80520" w:rsidRPr="00352DA7">
              <w:rPr>
                <w:snapToGrid w:val="0"/>
              </w:rPr>
              <w:t>15</w:t>
            </w:r>
          </w:p>
        </w:tc>
        <w:tc>
          <w:tcPr>
            <w:tcW w:w="0" w:type="auto"/>
            <w:tcBorders>
              <w:left w:val="nil"/>
              <w:right w:val="nil"/>
            </w:tcBorders>
            <w:vAlign w:val="center"/>
          </w:tcPr>
          <w:p w:rsidR="00ED6CA3" w:rsidRPr="00352DA7" w:rsidRDefault="00ED6CA3" w:rsidP="00D80520">
            <w:pPr>
              <w:tabs>
                <w:tab w:val="right" w:pos="1246"/>
                <w:tab w:val="left" w:pos="1671"/>
              </w:tabs>
              <w:spacing w:before="40" w:after="40"/>
              <w:ind w:right="112"/>
              <w:rPr>
                <w:snapToGrid w:val="0"/>
                <w:lang w:val="it-IT"/>
              </w:rPr>
            </w:pPr>
            <w:r w:rsidRPr="00352DA7">
              <w:rPr>
                <w:snapToGrid w:val="0"/>
                <w:lang w:val="it-IT"/>
              </w:rPr>
              <w:tab/>
              <w:t>1.</w:t>
            </w:r>
            <w:r w:rsidR="00D80520" w:rsidRPr="00352DA7">
              <w:rPr>
                <w:snapToGrid w:val="0"/>
                <w:lang w:val="it-IT"/>
              </w:rPr>
              <w:t>879</w:t>
            </w:r>
          </w:p>
        </w:tc>
        <w:tc>
          <w:tcPr>
            <w:tcW w:w="0" w:type="auto"/>
            <w:tcBorders>
              <w:left w:val="nil"/>
              <w:right w:val="nil"/>
            </w:tcBorders>
            <w:vAlign w:val="center"/>
          </w:tcPr>
          <w:p w:rsidR="00ED6CA3" w:rsidRPr="00352DA7" w:rsidRDefault="00ED6CA3" w:rsidP="005D6517">
            <w:pPr>
              <w:tabs>
                <w:tab w:val="decimal" w:pos="962"/>
                <w:tab w:val="right" w:pos="1388"/>
              </w:tabs>
              <w:spacing w:before="40" w:after="40"/>
              <w:rPr>
                <w:snapToGrid w:val="0"/>
                <w:lang w:val="it-IT"/>
              </w:rPr>
            </w:pPr>
          </w:p>
        </w:tc>
      </w:tr>
      <w:tr w:rsidR="00352DA7" w:rsidRPr="00352DA7" w:rsidTr="005D6517">
        <w:trPr>
          <w:trHeight w:val="307"/>
        </w:trPr>
        <w:tc>
          <w:tcPr>
            <w:tcW w:w="0" w:type="auto"/>
            <w:gridSpan w:val="2"/>
            <w:tcBorders>
              <w:left w:val="nil"/>
              <w:right w:val="nil"/>
            </w:tcBorders>
            <w:vAlign w:val="center"/>
          </w:tcPr>
          <w:p w:rsidR="00ED6CA3" w:rsidRPr="00352DA7" w:rsidRDefault="00ED6CA3" w:rsidP="00287F9A">
            <w:pPr>
              <w:keepNext/>
              <w:spacing w:before="40" w:after="40"/>
              <w:outlineLvl w:val="2"/>
              <w:rPr>
                <w:snapToGrid w:val="0"/>
              </w:rPr>
            </w:pPr>
            <w:r w:rsidRPr="00352DA7">
              <w:rPr>
                <w:snapToGrid w:val="0"/>
              </w:rPr>
              <w:t>aktive Bankmitarbeiter, in Teilzeit beschäft</w:t>
            </w:r>
            <w:r w:rsidR="00287F9A" w:rsidRPr="00352DA7">
              <w:rPr>
                <w:snapToGrid w:val="0"/>
              </w:rPr>
              <w:t>igt</w:t>
            </w:r>
          </w:p>
        </w:tc>
        <w:tc>
          <w:tcPr>
            <w:tcW w:w="0" w:type="auto"/>
            <w:tcBorders>
              <w:left w:val="nil"/>
              <w:right w:val="nil"/>
            </w:tcBorders>
            <w:shd w:val="pct15" w:color="auto" w:fill="FFFFFF"/>
            <w:vAlign w:val="center"/>
          </w:tcPr>
          <w:p w:rsidR="00ED6CA3" w:rsidRPr="00352DA7" w:rsidRDefault="00ED6CA3" w:rsidP="00D80520">
            <w:pPr>
              <w:tabs>
                <w:tab w:val="right" w:pos="1246"/>
                <w:tab w:val="right" w:pos="1388"/>
                <w:tab w:val="decimal" w:pos="1671"/>
              </w:tabs>
              <w:spacing w:before="40" w:after="40"/>
              <w:ind w:right="112"/>
              <w:rPr>
                <w:snapToGrid w:val="0"/>
              </w:rPr>
            </w:pPr>
            <w:r w:rsidRPr="00352DA7">
              <w:rPr>
                <w:snapToGrid w:val="0"/>
              </w:rPr>
              <w:tab/>
              <w:t>8</w:t>
            </w:r>
            <w:r w:rsidR="00D80520" w:rsidRPr="00352DA7">
              <w:rPr>
                <w:snapToGrid w:val="0"/>
              </w:rPr>
              <w:t>1</w:t>
            </w:r>
            <w:r w:rsidRPr="00352DA7">
              <w:rPr>
                <w:snapToGrid w:val="0"/>
              </w:rPr>
              <w:t>6</w:t>
            </w:r>
          </w:p>
        </w:tc>
        <w:tc>
          <w:tcPr>
            <w:tcW w:w="0" w:type="auto"/>
            <w:tcBorders>
              <w:left w:val="nil"/>
              <w:right w:val="nil"/>
            </w:tcBorders>
            <w:vAlign w:val="center"/>
          </w:tcPr>
          <w:p w:rsidR="00ED6CA3" w:rsidRPr="00352DA7" w:rsidRDefault="00ED6CA3" w:rsidP="00D80520">
            <w:pPr>
              <w:tabs>
                <w:tab w:val="right" w:pos="1246"/>
                <w:tab w:val="left" w:pos="1671"/>
              </w:tabs>
              <w:spacing w:before="40" w:after="40"/>
              <w:ind w:right="112"/>
              <w:rPr>
                <w:snapToGrid w:val="0"/>
                <w:lang w:val="it-IT"/>
              </w:rPr>
            </w:pPr>
            <w:r w:rsidRPr="00352DA7">
              <w:rPr>
                <w:snapToGrid w:val="0"/>
                <w:lang w:val="it-IT"/>
              </w:rPr>
              <w:tab/>
              <w:t>8</w:t>
            </w:r>
            <w:r w:rsidR="00D80520" w:rsidRPr="00352DA7">
              <w:rPr>
                <w:snapToGrid w:val="0"/>
                <w:lang w:val="it-IT"/>
              </w:rPr>
              <w:t>36</w:t>
            </w:r>
          </w:p>
        </w:tc>
        <w:tc>
          <w:tcPr>
            <w:tcW w:w="0" w:type="auto"/>
            <w:tcBorders>
              <w:left w:val="nil"/>
              <w:right w:val="nil"/>
            </w:tcBorders>
            <w:vAlign w:val="center"/>
          </w:tcPr>
          <w:p w:rsidR="00ED6CA3" w:rsidRPr="00352DA7" w:rsidRDefault="00ED6CA3" w:rsidP="005D6517">
            <w:pPr>
              <w:tabs>
                <w:tab w:val="decimal" w:pos="962"/>
                <w:tab w:val="right" w:pos="1388"/>
              </w:tabs>
              <w:spacing w:before="40" w:after="40"/>
              <w:rPr>
                <w:snapToGrid w:val="0"/>
                <w:lang w:val="it-IT"/>
              </w:rPr>
            </w:pPr>
          </w:p>
        </w:tc>
      </w:tr>
      <w:tr w:rsidR="00352DA7" w:rsidRPr="00352DA7" w:rsidTr="005D6517">
        <w:trPr>
          <w:trHeight w:val="307"/>
        </w:trPr>
        <w:tc>
          <w:tcPr>
            <w:tcW w:w="0" w:type="auto"/>
            <w:gridSpan w:val="2"/>
            <w:tcBorders>
              <w:left w:val="nil"/>
              <w:right w:val="nil"/>
            </w:tcBorders>
            <w:vAlign w:val="center"/>
          </w:tcPr>
          <w:p w:rsidR="00ED6CA3" w:rsidRPr="00352DA7" w:rsidRDefault="00ED6CA3" w:rsidP="005D6517">
            <w:pPr>
              <w:keepNext/>
              <w:spacing w:before="40" w:after="40"/>
              <w:outlineLvl w:val="2"/>
              <w:rPr>
                <w:vanish/>
              </w:rPr>
            </w:pPr>
            <w:r w:rsidRPr="00352DA7">
              <w:rPr>
                <w:snapToGrid w:val="0"/>
              </w:rPr>
              <w:t>Auszubildende</w:t>
            </w:r>
          </w:p>
        </w:tc>
        <w:tc>
          <w:tcPr>
            <w:tcW w:w="0" w:type="auto"/>
            <w:tcBorders>
              <w:left w:val="nil"/>
              <w:right w:val="nil"/>
            </w:tcBorders>
            <w:shd w:val="pct15" w:color="auto" w:fill="FFFFFF"/>
            <w:vAlign w:val="center"/>
          </w:tcPr>
          <w:p w:rsidR="00ED6CA3" w:rsidRPr="00352DA7" w:rsidRDefault="00ED6CA3" w:rsidP="00D80520">
            <w:pPr>
              <w:tabs>
                <w:tab w:val="right" w:pos="1246"/>
                <w:tab w:val="right" w:pos="1388"/>
                <w:tab w:val="decimal" w:pos="1671"/>
              </w:tabs>
              <w:spacing w:before="40" w:after="40"/>
              <w:ind w:right="112"/>
              <w:rPr>
                <w:snapToGrid w:val="0"/>
                <w:lang w:val="it-IT"/>
              </w:rPr>
            </w:pPr>
            <w:r w:rsidRPr="00352DA7">
              <w:rPr>
                <w:snapToGrid w:val="0"/>
              </w:rPr>
              <w:tab/>
              <w:t>23</w:t>
            </w:r>
            <w:r w:rsidR="00D80520" w:rsidRPr="00352DA7">
              <w:rPr>
                <w:snapToGrid w:val="0"/>
              </w:rPr>
              <w:t>8</w:t>
            </w:r>
          </w:p>
        </w:tc>
        <w:tc>
          <w:tcPr>
            <w:tcW w:w="0" w:type="auto"/>
            <w:tcBorders>
              <w:left w:val="nil"/>
              <w:right w:val="nil"/>
            </w:tcBorders>
            <w:vAlign w:val="center"/>
          </w:tcPr>
          <w:p w:rsidR="00ED6CA3" w:rsidRPr="00352DA7" w:rsidRDefault="00ED6CA3" w:rsidP="00D80520">
            <w:pPr>
              <w:tabs>
                <w:tab w:val="right" w:pos="1246"/>
                <w:tab w:val="left" w:pos="1671"/>
              </w:tabs>
              <w:spacing w:before="40" w:after="40"/>
              <w:ind w:right="112"/>
              <w:rPr>
                <w:snapToGrid w:val="0"/>
                <w:lang w:val="it-IT"/>
              </w:rPr>
            </w:pPr>
            <w:r w:rsidRPr="00352DA7">
              <w:rPr>
                <w:snapToGrid w:val="0"/>
                <w:lang w:val="it-IT"/>
              </w:rPr>
              <w:tab/>
              <w:t>2</w:t>
            </w:r>
            <w:r w:rsidR="00D80520" w:rsidRPr="00352DA7">
              <w:rPr>
                <w:snapToGrid w:val="0"/>
                <w:lang w:val="it-IT"/>
              </w:rPr>
              <w:t>30</w:t>
            </w:r>
          </w:p>
        </w:tc>
        <w:tc>
          <w:tcPr>
            <w:tcW w:w="0" w:type="auto"/>
            <w:tcBorders>
              <w:left w:val="nil"/>
              <w:right w:val="nil"/>
            </w:tcBorders>
            <w:vAlign w:val="center"/>
          </w:tcPr>
          <w:p w:rsidR="00ED6CA3" w:rsidRPr="00352DA7" w:rsidRDefault="00ED6CA3" w:rsidP="005D6517">
            <w:pPr>
              <w:tabs>
                <w:tab w:val="decimal" w:pos="962"/>
                <w:tab w:val="right" w:pos="1388"/>
              </w:tabs>
              <w:spacing w:before="40" w:after="40"/>
              <w:rPr>
                <w:snapToGrid w:val="0"/>
                <w:lang w:val="it-IT"/>
              </w:rPr>
            </w:pPr>
            <w:r w:rsidRPr="00352DA7">
              <w:rPr>
                <w:snapToGrid w:val="0"/>
                <w:lang w:val="it-IT"/>
              </w:rPr>
              <w:tab/>
            </w:r>
          </w:p>
        </w:tc>
      </w:tr>
      <w:tr w:rsidR="00352DA7" w:rsidRPr="00352DA7" w:rsidTr="005D6517">
        <w:trPr>
          <w:trHeight w:val="307"/>
          <w:hidden/>
        </w:trPr>
        <w:tc>
          <w:tcPr>
            <w:tcW w:w="0" w:type="auto"/>
            <w:gridSpan w:val="2"/>
            <w:tcBorders>
              <w:top w:val="nil"/>
              <w:left w:val="nil"/>
              <w:right w:val="nil"/>
            </w:tcBorders>
            <w:vAlign w:val="center"/>
          </w:tcPr>
          <w:p w:rsidR="00ED6CA3" w:rsidRPr="00352DA7" w:rsidRDefault="00ED6CA3" w:rsidP="005D6517">
            <w:pPr>
              <w:keepNext/>
              <w:spacing w:before="40" w:after="40"/>
              <w:outlineLvl w:val="2"/>
              <w:rPr>
                <w:vanish/>
                <w:lang w:val="it-IT"/>
              </w:rPr>
            </w:pPr>
          </w:p>
        </w:tc>
        <w:tc>
          <w:tcPr>
            <w:tcW w:w="0" w:type="auto"/>
            <w:tcBorders>
              <w:top w:val="nil"/>
              <w:left w:val="nil"/>
              <w:right w:val="nil"/>
            </w:tcBorders>
            <w:shd w:val="pct15" w:color="auto" w:fill="FFFFFF"/>
            <w:vAlign w:val="center"/>
          </w:tcPr>
          <w:p w:rsidR="00ED6CA3" w:rsidRPr="00352DA7" w:rsidRDefault="00ED6CA3" w:rsidP="005D6517">
            <w:pPr>
              <w:spacing w:before="40" w:after="40"/>
              <w:jc w:val="center"/>
              <w:rPr>
                <w:snapToGrid w:val="0"/>
                <w:sz w:val="18"/>
                <w:szCs w:val="18"/>
                <w:lang w:val="it-IT"/>
              </w:rPr>
            </w:pPr>
            <w:r w:rsidRPr="00352DA7">
              <w:rPr>
                <w:snapToGrid w:val="0"/>
                <w:sz w:val="18"/>
                <w:szCs w:val="18"/>
                <w:lang w:val="it-IT"/>
              </w:rPr>
              <w:t>in Mio. Euro</w:t>
            </w:r>
          </w:p>
        </w:tc>
        <w:tc>
          <w:tcPr>
            <w:tcW w:w="0" w:type="auto"/>
            <w:tcBorders>
              <w:top w:val="nil"/>
              <w:left w:val="nil"/>
              <w:right w:val="nil"/>
            </w:tcBorders>
            <w:vAlign w:val="center"/>
          </w:tcPr>
          <w:p w:rsidR="00ED6CA3" w:rsidRPr="00352DA7" w:rsidRDefault="00ED6CA3" w:rsidP="005D6517">
            <w:pPr>
              <w:spacing w:before="40" w:after="40"/>
              <w:jc w:val="center"/>
              <w:rPr>
                <w:snapToGrid w:val="0"/>
                <w:sz w:val="18"/>
                <w:szCs w:val="18"/>
                <w:lang w:val="it-IT"/>
              </w:rPr>
            </w:pPr>
            <w:r w:rsidRPr="00352DA7">
              <w:rPr>
                <w:snapToGrid w:val="0"/>
                <w:sz w:val="18"/>
                <w:szCs w:val="18"/>
              </w:rPr>
              <w:t>in Mio.</w:t>
            </w:r>
            <w:r w:rsidRPr="00352DA7">
              <w:rPr>
                <w:snapToGrid w:val="0"/>
                <w:sz w:val="18"/>
                <w:szCs w:val="18"/>
                <w:lang w:val="it-IT"/>
              </w:rPr>
              <w:t xml:space="preserve"> Euro</w:t>
            </w:r>
          </w:p>
        </w:tc>
        <w:tc>
          <w:tcPr>
            <w:tcW w:w="0" w:type="auto"/>
            <w:tcBorders>
              <w:top w:val="nil"/>
              <w:left w:val="nil"/>
              <w:right w:val="nil"/>
            </w:tcBorders>
            <w:vAlign w:val="center"/>
          </w:tcPr>
          <w:p w:rsidR="00ED6CA3" w:rsidRPr="00352DA7" w:rsidRDefault="00ED6CA3" w:rsidP="005D6517">
            <w:pPr>
              <w:tabs>
                <w:tab w:val="right" w:pos="1387"/>
              </w:tabs>
              <w:spacing w:before="40" w:after="40"/>
              <w:rPr>
                <w:snapToGrid w:val="0"/>
                <w:lang w:val="it-IT"/>
              </w:rPr>
            </w:pPr>
            <w:r w:rsidRPr="00352DA7">
              <w:rPr>
                <w:snapToGrid w:val="0"/>
                <w:lang w:val="it-IT"/>
              </w:rPr>
              <w:tab/>
            </w:r>
          </w:p>
        </w:tc>
      </w:tr>
      <w:tr w:rsidR="00352DA7" w:rsidRPr="00352DA7" w:rsidTr="005D6517">
        <w:trPr>
          <w:trHeight w:val="307"/>
        </w:trPr>
        <w:tc>
          <w:tcPr>
            <w:tcW w:w="0" w:type="auto"/>
            <w:gridSpan w:val="2"/>
            <w:tcBorders>
              <w:left w:val="nil"/>
              <w:bottom w:val="nil"/>
              <w:right w:val="nil"/>
            </w:tcBorders>
            <w:vAlign w:val="center"/>
          </w:tcPr>
          <w:p w:rsidR="00ED6CA3" w:rsidRPr="00352DA7" w:rsidRDefault="009C5674" w:rsidP="00F03A52">
            <w:pPr>
              <w:spacing w:before="40" w:after="40"/>
              <w:rPr>
                <w:snapToGrid w:val="0"/>
              </w:rPr>
            </w:pPr>
            <w:r w:rsidRPr="00352DA7">
              <w:rPr>
                <w:snapToGrid w:val="0"/>
              </w:rPr>
              <w:t>Spenden</w:t>
            </w:r>
            <w:r w:rsidR="00ED6CA3" w:rsidRPr="00352DA7">
              <w:rPr>
                <w:snapToGrid w:val="0"/>
              </w:rPr>
              <w:t xml:space="preserve"> </w:t>
            </w:r>
            <w:r w:rsidR="00F03A52" w:rsidRPr="00352DA7">
              <w:rPr>
                <w:snapToGrid w:val="0"/>
              </w:rPr>
              <w:t>der Stadtsparkasse München</w:t>
            </w:r>
            <w:r w:rsidR="00ED6CA3" w:rsidRPr="00352DA7">
              <w:rPr>
                <w:snapToGrid w:val="0"/>
                <w:vertAlign w:val="superscript"/>
              </w:rPr>
              <w:t>3</w:t>
            </w:r>
          </w:p>
        </w:tc>
        <w:tc>
          <w:tcPr>
            <w:tcW w:w="0" w:type="auto"/>
            <w:tcBorders>
              <w:left w:val="nil"/>
              <w:bottom w:val="nil"/>
              <w:right w:val="nil"/>
            </w:tcBorders>
            <w:shd w:val="pct15" w:color="auto" w:fill="FFFFFF"/>
            <w:vAlign w:val="center"/>
          </w:tcPr>
          <w:p w:rsidR="00ED6CA3" w:rsidRPr="00352DA7" w:rsidRDefault="009C5674" w:rsidP="005D6517">
            <w:pPr>
              <w:tabs>
                <w:tab w:val="decimal" w:pos="1104"/>
              </w:tabs>
              <w:spacing w:before="40" w:after="40"/>
              <w:rPr>
                <w:snapToGrid w:val="0"/>
              </w:rPr>
            </w:pPr>
            <w:r w:rsidRPr="00352DA7">
              <w:rPr>
                <w:snapToGrid w:val="0"/>
              </w:rPr>
              <w:t>1,5</w:t>
            </w:r>
          </w:p>
        </w:tc>
        <w:tc>
          <w:tcPr>
            <w:tcW w:w="0" w:type="auto"/>
            <w:tcBorders>
              <w:left w:val="nil"/>
              <w:bottom w:val="nil"/>
              <w:right w:val="nil"/>
            </w:tcBorders>
            <w:vAlign w:val="center"/>
          </w:tcPr>
          <w:p w:rsidR="00ED6CA3" w:rsidRPr="00352DA7" w:rsidRDefault="00ED6CA3" w:rsidP="009C5674">
            <w:pPr>
              <w:tabs>
                <w:tab w:val="decimal" w:pos="1104"/>
                <w:tab w:val="right" w:pos="1529"/>
              </w:tabs>
              <w:spacing w:before="40" w:after="40"/>
              <w:rPr>
                <w:snapToGrid w:val="0"/>
              </w:rPr>
            </w:pPr>
            <w:r w:rsidRPr="00352DA7">
              <w:rPr>
                <w:snapToGrid w:val="0"/>
              </w:rPr>
              <w:tab/>
            </w:r>
            <w:r w:rsidR="009C5674" w:rsidRPr="00352DA7">
              <w:rPr>
                <w:snapToGrid w:val="0"/>
              </w:rPr>
              <w:t>0,7</w:t>
            </w:r>
          </w:p>
        </w:tc>
        <w:tc>
          <w:tcPr>
            <w:tcW w:w="0" w:type="auto"/>
            <w:tcBorders>
              <w:left w:val="nil"/>
              <w:bottom w:val="nil"/>
              <w:right w:val="nil"/>
            </w:tcBorders>
            <w:vAlign w:val="center"/>
          </w:tcPr>
          <w:p w:rsidR="00ED6CA3" w:rsidRPr="00352DA7" w:rsidRDefault="00ED6CA3" w:rsidP="005D6517">
            <w:pPr>
              <w:tabs>
                <w:tab w:val="decimal" w:pos="962"/>
                <w:tab w:val="right" w:pos="1388"/>
              </w:tabs>
              <w:spacing w:before="40" w:after="40"/>
              <w:rPr>
                <w:snapToGrid w:val="0"/>
              </w:rPr>
            </w:pPr>
            <w:r w:rsidRPr="00352DA7">
              <w:rPr>
                <w:snapToGrid w:val="0"/>
              </w:rPr>
              <w:tab/>
            </w:r>
          </w:p>
        </w:tc>
      </w:tr>
      <w:tr w:rsidR="00352DA7" w:rsidRPr="00352DA7" w:rsidTr="005D6517">
        <w:trPr>
          <w:trHeight w:val="307"/>
        </w:trPr>
        <w:tc>
          <w:tcPr>
            <w:tcW w:w="0" w:type="auto"/>
            <w:gridSpan w:val="2"/>
            <w:tcBorders>
              <w:top w:val="nil"/>
              <w:left w:val="nil"/>
              <w:bottom w:val="single" w:sz="12" w:space="0" w:color="auto"/>
              <w:right w:val="nil"/>
            </w:tcBorders>
            <w:vAlign w:val="center"/>
          </w:tcPr>
          <w:p w:rsidR="00ED6CA3" w:rsidRPr="00352DA7" w:rsidRDefault="00ED6CA3" w:rsidP="005D6517">
            <w:pPr>
              <w:spacing w:before="40" w:after="40"/>
            </w:pPr>
            <w:r w:rsidRPr="00352DA7">
              <w:t>Spenden über gut-fuer-muenchen.de</w:t>
            </w:r>
            <w:r w:rsidRPr="00352DA7">
              <w:br/>
              <w:t xml:space="preserve">seit Start des </w:t>
            </w:r>
            <w:r w:rsidR="00F03A52" w:rsidRPr="00352DA7">
              <w:t>Online-Spenden-</w:t>
            </w:r>
            <w:r w:rsidRPr="00352DA7">
              <w:t>Portals</w:t>
            </w:r>
          </w:p>
        </w:tc>
        <w:tc>
          <w:tcPr>
            <w:tcW w:w="0" w:type="auto"/>
            <w:tcBorders>
              <w:top w:val="nil"/>
              <w:left w:val="nil"/>
              <w:bottom w:val="single" w:sz="12" w:space="0" w:color="auto"/>
              <w:right w:val="nil"/>
            </w:tcBorders>
            <w:shd w:val="pct15" w:color="auto" w:fill="FFFFFF"/>
            <w:vAlign w:val="center"/>
          </w:tcPr>
          <w:p w:rsidR="00ED6CA3" w:rsidRPr="00352DA7" w:rsidRDefault="00D80520" w:rsidP="005D6517">
            <w:pPr>
              <w:tabs>
                <w:tab w:val="decimal" w:pos="1104"/>
              </w:tabs>
              <w:spacing w:before="40" w:after="40"/>
              <w:rPr>
                <w:snapToGrid w:val="0"/>
              </w:rPr>
            </w:pPr>
            <w:r w:rsidRPr="00352DA7">
              <w:rPr>
                <w:snapToGrid w:val="0"/>
              </w:rPr>
              <w:t>4,8</w:t>
            </w:r>
          </w:p>
        </w:tc>
        <w:tc>
          <w:tcPr>
            <w:tcW w:w="0" w:type="auto"/>
            <w:tcBorders>
              <w:top w:val="nil"/>
              <w:left w:val="nil"/>
              <w:bottom w:val="single" w:sz="12" w:space="0" w:color="auto"/>
              <w:right w:val="nil"/>
            </w:tcBorders>
            <w:vAlign w:val="center"/>
          </w:tcPr>
          <w:p w:rsidR="00ED6CA3" w:rsidRPr="00352DA7" w:rsidRDefault="00ED6CA3" w:rsidP="005D6517">
            <w:pPr>
              <w:tabs>
                <w:tab w:val="decimal" w:pos="1104"/>
                <w:tab w:val="right" w:pos="1529"/>
              </w:tabs>
              <w:spacing w:before="40" w:after="40"/>
              <w:rPr>
                <w:snapToGrid w:val="0"/>
              </w:rPr>
            </w:pPr>
          </w:p>
        </w:tc>
        <w:tc>
          <w:tcPr>
            <w:tcW w:w="0" w:type="auto"/>
            <w:tcBorders>
              <w:top w:val="nil"/>
              <w:left w:val="nil"/>
              <w:bottom w:val="single" w:sz="12" w:space="0" w:color="auto"/>
              <w:right w:val="nil"/>
            </w:tcBorders>
            <w:vAlign w:val="center"/>
          </w:tcPr>
          <w:p w:rsidR="00ED6CA3" w:rsidRPr="00352DA7" w:rsidRDefault="00ED6CA3" w:rsidP="005D6517">
            <w:pPr>
              <w:tabs>
                <w:tab w:val="decimal" w:pos="962"/>
                <w:tab w:val="right" w:pos="1388"/>
              </w:tabs>
              <w:spacing w:before="40" w:after="40"/>
              <w:rPr>
                <w:snapToGrid w:val="0"/>
              </w:rPr>
            </w:pPr>
          </w:p>
        </w:tc>
      </w:tr>
    </w:tbl>
    <w:p w:rsidR="00ED6CA3" w:rsidRPr="00800A11" w:rsidRDefault="00ED6CA3" w:rsidP="00ED6CA3">
      <w:pPr>
        <w:tabs>
          <w:tab w:val="left" w:pos="3402"/>
          <w:tab w:val="left" w:pos="7088"/>
          <w:tab w:val="left" w:pos="10206"/>
          <w:tab w:val="left" w:pos="11907"/>
        </w:tabs>
        <w:ind w:right="-567"/>
        <w:rPr>
          <w:sz w:val="16"/>
        </w:rPr>
      </w:pPr>
    </w:p>
    <w:p w:rsidR="00ED6CA3" w:rsidRPr="00800A11" w:rsidRDefault="00ED6CA3" w:rsidP="00ED6CA3">
      <w:pPr>
        <w:tabs>
          <w:tab w:val="left" w:pos="142"/>
          <w:tab w:val="left" w:pos="3402"/>
          <w:tab w:val="left" w:pos="7088"/>
          <w:tab w:val="left" w:pos="10206"/>
          <w:tab w:val="left" w:pos="11907"/>
        </w:tabs>
        <w:spacing w:after="120"/>
        <w:ind w:left="142" w:right="-567" w:hanging="142"/>
        <w:rPr>
          <w:sz w:val="16"/>
        </w:rPr>
      </w:pPr>
      <w:r w:rsidRPr="00800A11">
        <w:rPr>
          <w:sz w:val="16"/>
          <w:vertAlign w:val="superscript"/>
        </w:rPr>
        <w:t>1</w:t>
      </w:r>
      <w:r w:rsidR="00352DA7">
        <w:rPr>
          <w:strike/>
          <w:sz w:val="16"/>
        </w:rPr>
        <w:t xml:space="preserve"> </w:t>
      </w:r>
      <w:r w:rsidRPr="00800A11">
        <w:rPr>
          <w:sz w:val="16"/>
        </w:rPr>
        <w:t>Durch Rundungen können sich in Einzelfällen Abweichungen zum Vortragstext bzw. in den Quersummen ergeben.</w:t>
      </w:r>
    </w:p>
    <w:p w:rsidR="00ED6CA3" w:rsidRPr="00800A11" w:rsidRDefault="00ED6CA3" w:rsidP="00ED6CA3">
      <w:pPr>
        <w:tabs>
          <w:tab w:val="left" w:pos="142"/>
          <w:tab w:val="left" w:pos="3402"/>
          <w:tab w:val="left" w:pos="7088"/>
          <w:tab w:val="left" w:pos="10206"/>
          <w:tab w:val="left" w:pos="11907"/>
        </w:tabs>
        <w:spacing w:after="120"/>
        <w:ind w:left="142" w:right="-567" w:hanging="142"/>
        <w:rPr>
          <w:sz w:val="16"/>
        </w:rPr>
      </w:pPr>
      <w:r w:rsidRPr="00800A11">
        <w:rPr>
          <w:sz w:val="16"/>
          <w:vertAlign w:val="superscript"/>
        </w:rPr>
        <w:t>2</w:t>
      </w:r>
      <w:r w:rsidRPr="00800A11">
        <w:rPr>
          <w:sz w:val="16"/>
        </w:rPr>
        <w:t xml:space="preserve"> Zahlen auf Basis der Bilanzstatistik.</w:t>
      </w:r>
    </w:p>
    <w:p w:rsidR="00756D7C" w:rsidRPr="00ED6CA3" w:rsidRDefault="00ED6CA3" w:rsidP="00ED6CA3">
      <w:pPr>
        <w:tabs>
          <w:tab w:val="left" w:pos="142"/>
          <w:tab w:val="left" w:pos="3402"/>
          <w:tab w:val="left" w:pos="7088"/>
          <w:tab w:val="left" w:pos="10206"/>
          <w:tab w:val="left" w:pos="11907"/>
        </w:tabs>
        <w:ind w:left="142" w:right="-567" w:hanging="142"/>
        <w:rPr>
          <w:sz w:val="16"/>
        </w:rPr>
      </w:pPr>
      <w:r w:rsidRPr="00800A11">
        <w:rPr>
          <w:sz w:val="16"/>
          <w:vertAlign w:val="superscript"/>
        </w:rPr>
        <w:t>3</w:t>
      </w:r>
      <w:r w:rsidRPr="00800A11">
        <w:rPr>
          <w:sz w:val="16"/>
          <w:vertAlign w:val="superscript"/>
        </w:rPr>
        <w:tab/>
      </w:r>
      <w:r w:rsidRPr="00800A11">
        <w:rPr>
          <w:sz w:val="16"/>
        </w:rPr>
        <w:t xml:space="preserve">Spenden der Stadtsparkasse München </w:t>
      </w:r>
      <w:r w:rsidR="00F03A52">
        <w:rPr>
          <w:sz w:val="16"/>
        </w:rPr>
        <w:t xml:space="preserve">ohne Ausschüttungen der von ihr </w:t>
      </w:r>
      <w:r w:rsidRPr="00800A11">
        <w:rPr>
          <w:sz w:val="16"/>
        </w:rPr>
        <w:t>gegründeten Stiftungen.</w:t>
      </w:r>
    </w:p>
    <w:sectPr w:rsidR="00756D7C" w:rsidRPr="00ED6CA3" w:rsidSect="00A224D2">
      <w:headerReference w:type="default" r:id="rId8"/>
      <w:footerReference w:type="default" r:id="rId9"/>
      <w:footerReference w:type="first" r:id="rId10"/>
      <w:pgSz w:w="11906" w:h="16838"/>
      <w:pgMar w:top="1843" w:right="127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72" w:rsidRDefault="00DA7A72">
      <w:r>
        <w:separator/>
      </w:r>
    </w:p>
  </w:endnote>
  <w:endnote w:type="continuationSeparator" w:id="0">
    <w:p w:rsidR="00DA7A72" w:rsidRDefault="00D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92EBA69" wp14:editId="30B2085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8F7B6CC" wp14:editId="122C6FE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DCCADF4" wp14:editId="403A51B7">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185DBEC9" wp14:editId="5F6CEEAC">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AA2BCA">
      <w:rPr>
        <w:color w:val="000000" w:themeColor="text1"/>
        <w:sz w:val="14"/>
        <w:szCs w:val="14"/>
      </w:rPr>
      <w:t>06.05</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D608C">
      <w:rPr>
        <w:noProof/>
        <w:color w:val="000000"/>
        <w:sz w:val="14"/>
        <w:szCs w:val="14"/>
      </w:rPr>
      <w:t>4</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D608C">
      <w:rPr>
        <w:noProof/>
        <w:color w:val="000000"/>
        <w:sz w:val="14"/>
        <w:szCs w:val="14"/>
      </w:rPr>
      <w:t>4</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FD608C">
      <w:rPr>
        <w:rFonts w:ascii="Arial" w:eastAsia="Arial" w:hAnsi="Arial" w:cs="Arial"/>
        <w:noProof/>
        <w:color w:val="000000"/>
        <w:sz w:val="16"/>
        <w:szCs w:val="16"/>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72" w:rsidRDefault="00DA7A72">
      <w:r>
        <w:separator/>
      </w:r>
    </w:p>
  </w:footnote>
  <w:footnote w:type="continuationSeparator" w:id="0">
    <w:p w:rsidR="00DA7A72" w:rsidRDefault="00D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6AF4770" wp14:editId="2D54618A">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0507"/>
    <w:rsid w:val="00124FBB"/>
    <w:rsid w:val="001263B9"/>
    <w:rsid w:val="0013061E"/>
    <w:rsid w:val="001443E3"/>
    <w:rsid w:val="0015698D"/>
    <w:rsid w:val="00160309"/>
    <w:rsid w:val="00170C9E"/>
    <w:rsid w:val="001713D3"/>
    <w:rsid w:val="00181FEF"/>
    <w:rsid w:val="0018388E"/>
    <w:rsid w:val="001856B4"/>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30DE9"/>
    <w:rsid w:val="0024209D"/>
    <w:rsid w:val="00255EBB"/>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3EF0"/>
    <w:rsid w:val="002A61FE"/>
    <w:rsid w:val="002B1CEA"/>
    <w:rsid w:val="002C3FDF"/>
    <w:rsid w:val="002D315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2DA7"/>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5F03"/>
    <w:rsid w:val="004061A9"/>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3BD4"/>
    <w:rsid w:val="0049129A"/>
    <w:rsid w:val="00491949"/>
    <w:rsid w:val="00494104"/>
    <w:rsid w:val="004A6CDE"/>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9083C"/>
    <w:rsid w:val="0069504E"/>
    <w:rsid w:val="006977C8"/>
    <w:rsid w:val="006A7242"/>
    <w:rsid w:val="006A7EBB"/>
    <w:rsid w:val="006A7F28"/>
    <w:rsid w:val="006B05A2"/>
    <w:rsid w:val="006B50BB"/>
    <w:rsid w:val="006C24A0"/>
    <w:rsid w:val="006C4E9A"/>
    <w:rsid w:val="006C6A0A"/>
    <w:rsid w:val="006C7081"/>
    <w:rsid w:val="006D3FBA"/>
    <w:rsid w:val="006D4A7E"/>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9034F"/>
    <w:rsid w:val="00790F44"/>
    <w:rsid w:val="0079633A"/>
    <w:rsid w:val="007A3A0C"/>
    <w:rsid w:val="007A72A6"/>
    <w:rsid w:val="007B6E6F"/>
    <w:rsid w:val="007D3592"/>
    <w:rsid w:val="007D4247"/>
    <w:rsid w:val="007E7684"/>
    <w:rsid w:val="007F1255"/>
    <w:rsid w:val="007F189C"/>
    <w:rsid w:val="007F23C1"/>
    <w:rsid w:val="007F416A"/>
    <w:rsid w:val="0080149E"/>
    <w:rsid w:val="00801A57"/>
    <w:rsid w:val="008113DB"/>
    <w:rsid w:val="008118C5"/>
    <w:rsid w:val="00812B2C"/>
    <w:rsid w:val="00815852"/>
    <w:rsid w:val="0082268E"/>
    <w:rsid w:val="00824ECA"/>
    <w:rsid w:val="00827344"/>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765C"/>
    <w:rsid w:val="00926C0D"/>
    <w:rsid w:val="00933CD1"/>
    <w:rsid w:val="00940D84"/>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224D2"/>
    <w:rsid w:val="00A313B0"/>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2336"/>
    <w:rsid w:val="00AB45A2"/>
    <w:rsid w:val="00AB5892"/>
    <w:rsid w:val="00AB61BF"/>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3DEF"/>
    <w:rsid w:val="00C73E99"/>
    <w:rsid w:val="00C7693F"/>
    <w:rsid w:val="00C80312"/>
    <w:rsid w:val="00C95A4D"/>
    <w:rsid w:val="00CA2B09"/>
    <w:rsid w:val="00CA7987"/>
    <w:rsid w:val="00CB7500"/>
    <w:rsid w:val="00CC4D70"/>
    <w:rsid w:val="00CD7F28"/>
    <w:rsid w:val="00CE3538"/>
    <w:rsid w:val="00CE7004"/>
    <w:rsid w:val="00CF7444"/>
    <w:rsid w:val="00D00370"/>
    <w:rsid w:val="00D02EE4"/>
    <w:rsid w:val="00D062DD"/>
    <w:rsid w:val="00D07E84"/>
    <w:rsid w:val="00D1168D"/>
    <w:rsid w:val="00D14D2C"/>
    <w:rsid w:val="00D1767F"/>
    <w:rsid w:val="00D21085"/>
    <w:rsid w:val="00D220AB"/>
    <w:rsid w:val="00D35E7C"/>
    <w:rsid w:val="00D36462"/>
    <w:rsid w:val="00D37F87"/>
    <w:rsid w:val="00D46B95"/>
    <w:rsid w:val="00D6531D"/>
    <w:rsid w:val="00D66DC4"/>
    <w:rsid w:val="00D67480"/>
    <w:rsid w:val="00D70133"/>
    <w:rsid w:val="00D727A9"/>
    <w:rsid w:val="00D7621E"/>
    <w:rsid w:val="00D80171"/>
    <w:rsid w:val="00D80520"/>
    <w:rsid w:val="00D9599B"/>
    <w:rsid w:val="00DA588E"/>
    <w:rsid w:val="00DA6BE1"/>
    <w:rsid w:val="00DA7A72"/>
    <w:rsid w:val="00DB118A"/>
    <w:rsid w:val="00DC10CB"/>
    <w:rsid w:val="00DC1BA7"/>
    <w:rsid w:val="00DC1D4A"/>
    <w:rsid w:val="00DD7C70"/>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6958"/>
    <w:rsid w:val="00ED532A"/>
    <w:rsid w:val="00ED5F47"/>
    <w:rsid w:val="00ED6CA3"/>
    <w:rsid w:val="00EE1392"/>
    <w:rsid w:val="00EE1F1A"/>
    <w:rsid w:val="00EE20DD"/>
    <w:rsid w:val="00EE4FEA"/>
    <w:rsid w:val="00EE7252"/>
    <w:rsid w:val="00EF2300"/>
    <w:rsid w:val="00EF6D7A"/>
    <w:rsid w:val="00F03A52"/>
    <w:rsid w:val="00F104D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3737"/>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027B5"/>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7219-ED75-4C66-B320-1DC17855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321F0C42.dotm</Template>
  <TotalTime>0</TotalTime>
  <Pages>4</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Dr. Joachim Fröhler</cp:lastModifiedBy>
  <cp:revision>3</cp:revision>
  <cp:lastPrinted>2020-05-06T09:30:00Z</cp:lastPrinted>
  <dcterms:created xsi:type="dcterms:W3CDTF">2020-05-06T09:30:00Z</dcterms:created>
  <dcterms:modified xsi:type="dcterms:W3CDTF">2020-05-06T09:34:00Z</dcterms:modified>
</cp:coreProperties>
</file>