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9F2951" w:rsidRDefault="00AE5353" w:rsidP="00AE5353">
      <w:pPr>
        <w:pStyle w:val="Presseinfo"/>
        <w:rPr>
          <w:lang w:val="da-DK"/>
        </w:rPr>
      </w:pPr>
      <w:r w:rsidRPr="009F2951">
        <w:rPr>
          <w:lang w:val="da-DK"/>
        </w:rPr>
        <w:t>Presseinformation</w:t>
      </w:r>
    </w:p>
    <w:p w:rsidR="00AE5353" w:rsidRPr="009F2951" w:rsidRDefault="006C1F0E" w:rsidP="00AE5353">
      <w:pPr>
        <w:pStyle w:val="Unterzeile"/>
        <w:rPr>
          <w:lang w:val="da-DK"/>
        </w:rPr>
      </w:pPr>
      <w:r>
        <w:rPr>
          <w:lang w:val="da-DK"/>
        </w:rPr>
        <w:t>Helt nye designprodukter til håndvask og bruser præsenteres på arkitektmesse</w:t>
      </w:r>
    </w:p>
    <w:p w:rsidR="00BA7E86" w:rsidRPr="009F2951" w:rsidRDefault="006C1F0E" w:rsidP="00BA7E86">
      <w:pPr>
        <w:pStyle w:val="berschrift"/>
        <w:rPr>
          <w:lang w:val="da-DK"/>
        </w:rPr>
      </w:pPr>
      <w:r>
        <w:rPr>
          <w:szCs w:val="28"/>
          <w:lang w:val="da-DK"/>
        </w:rPr>
        <w:t>AXOR inspirerer på Architect@Work-messen i Forum</w:t>
      </w:r>
    </w:p>
    <w:p w:rsidR="00A72A4F" w:rsidRDefault="00933987" w:rsidP="00095C4C">
      <w:pPr>
        <w:pStyle w:val="Text"/>
        <w:rPr>
          <w:lang w:val="da-DK"/>
        </w:rPr>
      </w:pPr>
      <w:r>
        <w:rPr>
          <w:i/>
          <w:lang w:val="da-DK"/>
        </w:rPr>
        <w:t>Hasselager</w:t>
      </w:r>
      <w:r w:rsidR="006C1F0E">
        <w:rPr>
          <w:i/>
          <w:lang w:val="da-DK"/>
        </w:rPr>
        <w:t>/København,</w:t>
      </w:r>
      <w:r w:rsidR="00095C4C" w:rsidRPr="009F2951">
        <w:rPr>
          <w:i/>
          <w:lang w:val="da-DK"/>
        </w:rPr>
        <w:t xml:space="preserve"> </w:t>
      </w:r>
      <w:r w:rsidR="006C1F0E">
        <w:rPr>
          <w:i/>
          <w:lang w:val="da-DK"/>
        </w:rPr>
        <w:t>april</w:t>
      </w:r>
      <w:r w:rsidR="00DC2D86">
        <w:rPr>
          <w:i/>
          <w:lang w:val="da-DK"/>
        </w:rPr>
        <w:t xml:space="preserve"> 2018</w:t>
      </w:r>
      <w:r w:rsidR="009F2951">
        <w:rPr>
          <w:lang w:val="da-DK"/>
        </w:rPr>
        <w:t xml:space="preserve">. </w:t>
      </w:r>
      <w:r w:rsidR="00A72A4F">
        <w:rPr>
          <w:lang w:val="da-DK"/>
        </w:rPr>
        <w:t xml:space="preserve">Når arkitektmessen Architect@Work finder sted i Forum, København, den 16. og 17. maj 2018, vil baddesign i verdensklasse imponere de besøgende på stand </w:t>
      </w:r>
      <w:r w:rsidR="006A4F58">
        <w:rPr>
          <w:lang w:val="da-DK"/>
        </w:rPr>
        <w:t>119</w:t>
      </w:r>
      <w:r w:rsidR="00A72A4F">
        <w:rPr>
          <w:lang w:val="da-DK"/>
        </w:rPr>
        <w:t xml:space="preserve">. Her præsenterer </w:t>
      </w:r>
      <w:r w:rsidR="009F2951">
        <w:rPr>
          <w:lang w:val="da-DK"/>
        </w:rPr>
        <w:t xml:space="preserve">AXOR </w:t>
      </w:r>
      <w:r w:rsidR="00A72A4F">
        <w:rPr>
          <w:lang w:val="da-DK"/>
        </w:rPr>
        <w:t xml:space="preserve">helt nye produkter til badeværelset, der i både design og funktion er på absolut højeste niveau. </w:t>
      </w:r>
      <w:r w:rsidR="004F2962">
        <w:rPr>
          <w:lang w:val="da-DK"/>
        </w:rPr>
        <w:t xml:space="preserve">Derudover står </w:t>
      </w:r>
      <w:proofErr w:type="spellStart"/>
      <w:r w:rsidR="004F2962">
        <w:rPr>
          <w:lang w:val="da-DK"/>
        </w:rPr>
        <w:t>AXORs</w:t>
      </w:r>
      <w:proofErr w:type="spellEnd"/>
      <w:r w:rsidR="004F2962">
        <w:rPr>
          <w:lang w:val="da-DK"/>
        </w:rPr>
        <w:t xml:space="preserve"> produkt- og projekteksperter klar til at rådgive om og inspirere til indretningen af designbadeværelser med produkter fra </w:t>
      </w:r>
      <w:proofErr w:type="spellStart"/>
      <w:r w:rsidR="004F2962">
        <w:rPr>
          <w:lang w:val="da-DK"/>
        </w:rPr>
        <w:t>AXORs</w:t>
      </w:r>
      <w:proofErr w:type="spellEnd"/>
      <w:r w:rsidR="004F2962">
        <w:rPr>
          <w:lang w:val="da-DK"/>
        </w:rPr>
        <w:t xml:space="preserve"> brede </w:t>
      </w:r>
      <w:r w:rsidR="00957364">
        <w:rPr>
          <w:lang w:val="da-DK"/>
        </w:rPr>
        <w:t>sortiment</w:t>
      </w:r>
      <w:r w:rsidR="004F2962">
        <w:rPr>
          <w:lang w:val="da-DK"/>
        </w:rPr>
        <w:t>, der omfatter design af bl.a. Philippe Starck, Antonio Citterio og Patricia Urquiola.</w:t>
      </w:r>
    </w:p>
    <w:p w:rsidR="00BA7E86" w:rsidRPr="009F2951" w:rsidRDefault="00792794" w:rsidP="00095C4C">
      <w:pPr>
        <w:pStyle w:val="Zwischenberschrift"/>
        <w:keepNext/>
        <w:rPr>
          <w:lang w:val="da-DK"/>
        </w:rPr>
      </w:pPr>
      <w:r>
        <w:rPr>
          <w:lang w:val="da-DK"/>
        </w:rPr>
        <w:t>Revolutionerende, ny stråletype</w:t>
      </w:r>
    </w:p>
    <w:p w:rsidR="00792794" w:rsidRDefault="00792794" w:rsidP="00944A29">
      <w:pPr>
        <w:pStyle w:val="Text"/>
        <w:rPr>
          <w:lang w:val="da-DK"/>
        </w:rPr>
      </w:pPr>
      <w:r>
        <w:rPr>
          <w:lang w:val="da-DK"/>
        </w:rPr>
        <w:t xml:space="preserve">En række nye brusere fra AXOR byder på den nye stråletype PowderRain. Et væld af lette, mikrofine vanddråber fugter hver millimeter af huden og indhyller kroppen i vand i højere grad end ved konventionelle bruserstråler. Det føles som at bade i en silkeagtig regn. </w:t>
      </w:r>
      <w:r w:rsidR="0053469A">
        <w:rPr>
          <w:lang w:val="da-DK"/>
        </w:rPr>
        <w:t>På messestanden finder man AXOR hovedbruser 350 1jet</w:t>
      </w:r>
      <w:r>
        <w:rPr>
          <w:lang w:val="da-DK"/>
        </w:rPr>
        <w:t>, som ikke kun udmærker sig på grund af PowderRain-strålen – også bruserens design gør indtryk med sin cirkulære, tidløse udformning.</w:t>
      </w:r>
      <w:r w:rsidR="0053469A">
        <w:rPr>
          <w:lang w:val="da-DK"/>
        </w:rPr>
        <w:t xml:space="preserve"> Bruseren har vundet en iF Design Award 2018.</w:t>
      </w:r>
    </w:p>
    <w:p w:rsidR="00095C4C" w:rsidRPr="009F2951" w:rsidRDefault="0053469A" w:rsidP="00095C4C">
      <w:pPr>
        <w:pStyle w:val="Zwischenberschrift"/>
        <w:keepNext/>
        <w:rPr>
          <w:lang w:val="da-DK"/>
        </w:rPr>
      </w:pPr>
      <w:r>
        <w:rPr>
          <w:lang w:val="da-DK"/>
        </w:rPr>
        <w:t>Cylindrisk designsprog i det gyldne snit</w:t>
      </w:r>
    </w:p>
    <w:p w:rsidR="00381ADD" w:rsidRDefault="00095C4C" w:rsidP="0053469A">
      <w:pPr>
        <w:pStyle w:val="Text"/>
        <w:rPr>
          <w:lang w:val="da-DK"/>
        </w:rPr>
      </w:pPr>
      <w:r w:rsidRPr="009F2951">
        <w:rPr>
          <w:lang w:val="da-DK"/>
        </w:rPr>
        <w:t xml:space="preserve">AXOR </w:t>
      </w:r>
      <w:r w:rsidR="0053469A">
        <w:rPr>
          <w:lang w:val="da-DK"/>
        </w:rPr>
        <w:t xml:space="preserve">Uno er en helt ny badkollektion, der viderefører de første puristers kompromisløse designprincip med en konsekvent konstruktion: Armaturerne præges af præcise cylindere, som mødes i en præcis vinkel i det gyldne snit. Produkterne til håndvask, bruser og badekar er skabt i </w:t>
      </w:r>
      <w:r w:rsidR="0053469A" w:rsidRPr="0053469A">
        <w:rPr>
          <w:lang w:val="da-DK"/>
        </w:rPr>
        <w:t>samarbejde med Phoenix Design fra Stuttgart og har vundet de anerkendte designpriser iF Gold Award 2017 og Red Dot Award 2017</w:t>
      </w:r>
      <w:r w:rsidR="0053469A">
        <w:rPr>
          <w:lang w:val="da-DK"/>
        </w:rPr>
        <w:t xml:space="preserve">. Oplev </w:t>
      </w:r>
      <w:r w:rsidR="00AB2D6F">
        <w:rPr>
          <w:lang w:val="da-DK"/>
        </w:rPr>
        <w:t xml:space="preserve">de tre betjeningsvarianter samt ligeledes tre standardoverflader – krom, børstet nikkel og poleret messing – på </w:t>
      </w:r>
      <w:proofErr w:type="spellStart"/>
      <w:r w:rsidR="00AB2D6F">
        <w:rPr>
          <w:lang w:val="da-DK"/>
        </w:rPr>
        <w:t>AXORs</w:t>
      </w:r>
      <w:proofErr w:type="spellEnd"/>
      <w:r w:rsidR="00AB2D6F">
        <w:rPr>
          <w:lang w:val="da-DK"/>
        </w:rPr>
        <w:t xml:space="preserve"> Architect@Work-stand</w:t>
      </w:r>
      <w:bookmarkStart w:id="0" w:name="_GoBack"/>
      <w:bookmarkEnd w:id="0"/>
      <w:r w:rsidR="00AB2D6F">
        <w:rPr>
          <w:lang w:val="da-DK"/>
        </w:rPr>
        <w:t>.</w:t>
      </w:r>
    </w:p>
    <w:p w:rsidR="004B688E" w:rsidRPr="00C9294B" w:rsidRDefault="004B688E" w:rsidP="004B688E">
      <w:pPr>
        <w:pStyle w:val="BoilerplateText"/>
        <w:pageBreakBefore/>
        <w:rPr>
          <w:lang w:val="da-DK"/>
        </w:rPr>
      </w:pPr>
      <w:r w:rsidRPr="00C9294B">
        <w:rPr>
          <w:lang w:val="da-DK"/>
        </w:rPr>
        <w:lastRenderedPageBreak/>
        <w:t xml:space="preserve">AXOR udvikler, konstruerer og producerer vandhaner, brusere og tilbehør til luksuriøse badeværelser og køkkener - til perfektion. Særlige, avantgarde produkter og kollektioner skabes på højeste æstetiske og tekniske niveau. Nogle af dem ses i dag som klassikere inden for badeværelsesdesign. Fælles for dem alle er, at de følger tanken "Form </w:t>
      </w:r>
      <w:proofErr w:type="spellStart"/>
      <w:r w:rsidRPr="00C9294B">
        <w:rPr>
          <w:lang w:val="da-DK"/>
        </w:rPr>
        <w:t>follows</w:t>
      </w:r>
      <w:proofErr w:type="spellEnd"/>
      <w:r w:rsidRPr="00C9294B">
        <w:rPr>
          <w:lang w:val="da-DK"/>
        </w:rPr>
        <w:t xml:space="preserve"> </w:t>
      </w:r>
      <w:proofErr w:type="spellStart"/>
      <w:r w:rsidRPr="00C9294B">
        <w:rPr>
          <w:lang w:val="da-DK"/>
        </w:rPr>
        <w:t>Perfection</w:t>
      </w:r>
      <w:proofErr w:type="spellEnd"/>
      <w:r w:rsidRPr="00C9294B">
        <w:rPr>
          <w:lang w:val="da-DK"/>
        </w:rPr>
        <w:t>": Produktudviklingen er først færdig, når der ikke er mere at tilføje eller fjerne. Gennem mere end 20 år er toneangivende designobjekter blevet udviklet efter denne opskrift i samarbejde med nogle af verdens største designere, bl.a. Philippe Starck, Antonio Citterio, Jean-Marie Massaud og Patricia Urquiola. AXOR er et mærke i Hansgrohe Group.</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981"/>
        <w:gridCol w:w="981"/>
        <w:gridCol w:w="4962"/>
      </w:tblGrid>
      <w:tr w:rsidR="00D94736" w:rsidRPr="009F2951" w:rsidTr="00580594">
        <w:tc>
          <w:tcPr>
            <w:tcW w:w="981" w:type="dxa"/>
          </w:tcPr>
          <w:p w:rsidR="00D94736" w:rsidRPr="009F2951" w:rsidRDefault="00D94736" w:rsidP="00E02C80">
            <w:pPr>
              <w:pStyle w:val="BoilerplateText"/>
              <w:rPr>
                <w:lang w:val="da-DK"/>
              </w:rPr>
            </w:pPr>
            <w:r w:rsidRPr="009F2951">
              <w:rPr>
                <w:noProof/>
                <w:szCs w:val="22"/>
                <w:lang w:val="da-DK" w:eastAsia="da-DK"/>
              </w:rPr>
              <w:drawing>
                <wp:inline distT="0" distB="0" distL="0" distR="0" wp14:anchorId="6F120342" wp14:editId="2113DCAF">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rsidR="00D94736" w:rsidRPr="009F2951" w:rsidRDefault="00D94736" w:rsidP="00E02C80">
            <w:pPr>
              <w:pStyle w:val="BoilerplateText"/>
              <w:rPr>
                <w:lang w:val="da-DK"/>
              </w:rPr>
            </w:pPr>
            <w:r w:rsidRPr="009F2951">
              <w:rPr>
                <w:noProof/>
                <w:lang w:val="da-DK" w:eastAsia="da-DK"/>
              </w:rPr>
              <w:drawing>
                <wp:inline distT="0" distB="0" distL="0" distR="0" wp14:anchorId="1205FA06" wp14:editId="0A55607F">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rsidR="00D94736" w:rsidRPr="009F2951" w:rsidRDefault="00D94736" w:rsidP="00E02C80">
            <w:pPr>
              <w:pStyle w:val="BoilerplateText"/>
              <w:rPr>
                <w:lang w:val="da-DK"/>
              </w:rPr>
            </w:pPr>
            <w:r>
              <w:rPr>
                <w:noProof/>
                <w:lang w:val="da-DK" w:eastAsia="da-DK"/>
              </w:rPr>
              <w:drawing>
                <wp:inline distT="0" distB="0" distL="0" distR="0" wp14:anchorId="086390FA" wp14:editId="6EBD7A12">
                  <wp:extent cx="362310" cy="362310"/>
                  <wp:effectExtent l="0" t="0" r="0" b="0"/>
                  <wp:docPr id="1" name="Billede 1" descr="Z:\marketing\Logoer\Diverse\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er\Diverse\2016_instagram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342" cy="362342"/>
                          </a:xfrm>
                          <a:prstGeom prst="rect">
                            <a:avLst/>
                          </a:prstGeom>
                          <a:noFill/>
                          <a:ln>
                            <a:noFill/>
                          </a:ln>
                        </pic:spPr>
                      </pic:pic>
                    </a:graphicData>
                  </a:graphic>
                </wp:inline>
              </w:drawing>
            </w:r>
          </w:p>
        </w:tc>
        <w:tc>
          <w:tcPr>
            <w:tcW w:w="4962" w:type="dxa"/>
          </w:tcPr>
          <w:p w:rsidR="00D94736" w:rsidRPr="009F2951" w:rsidRDefault="00D94736" w:rsidP="00650FA8">
            <w:pPr>
              <w:pStyle w:val="TabelleText"/>
              <w:rPr>
                <w:lang w:val="da-DK"/>
              </w:rPr>
            </w:pPr>
            <w:r>
              <w:rPr>
                <w:lang w:val="da-DK"/>
              </w:rPr>
              <w:t>Læs mere om mærket</w:t>
            </w:r>
            <w:r w:rsidRPr="009F2951">
              <w:rPr>
                <w:lang w:val="da-DK"/>
              </w:rPr>
              <w:t xml:space="preserve"> AXOR </w:t>
            </w:r>
            <w:r>
              <w:rPr>
                <w:lang w:val="da-DK"/>
              </w:rPr>
              <w:t>på</w:t>
            </w:r>
            <w:r w:rsidRPr="009F2951">
              <w:rPr>
                <w:lang w:val="da-DK"/>
              </w:rPr>
              <w:t>:</w:t>
            </w:r>
          </w:p>
          <w:p w:rsidR="00D94736" w:rsidRDefault="0012078C" w:rsidP="002B381B">
            <w:pPr>
              <w:pStyle w:val="TabelleText"/>
              <w:rPr>
                <w:rFonts w:cs="Arial"/>
                <w:szCs w:val="22"/>
                <w:lang w:val="da-DK"/>
              </w:rPr>
            </w:pPr>
            <w:hyperlink r:id="rId11" w:history="1">
              <w:r w:rsidR="00D94736" w:rsidRPr="00182754">
                <w:rPr>
                  <w:rStyle w:val="Hyperlink"/>
                  <w:rFonts w:cs="Arial"/>
                  <w:szCs w:val="22"/>
                  <w:lang w:val="da-DK"/>
                </w:rPr>
                <w:t>www.facebook.com/axor.design</w:t>
              </w:r>
            </w:hyperlink>
            <w:r w:rsidR="00D94736">
              <w:rPr>
                <w:rFonts w:cs="Arial"/>
                <w:szCs w:val="22"/>
                <w:lang w:val="da-DK"/>
              </w:rPr>
              <w:t xml:space="preserve"> </w:t>
            </w:r>
            <w:r w:rsidR="00D94736" w:rsidRPr="009F2951">
              <w:rPr>
                <w:lang w:val="da-DK"/>
              </w:rPr>
              <w:t xml:space="preserve"> </w:t>
            </w:r>
            <w:hyperlink r:id="rId12" w:history="1">
              <w:r w:rsidR="00D94736" w:rsidRPr="00182754">
                <w:rPr>
                  <w:rStyle w:val="Hyperlink"/>
                  <w:rFonts w:cs="Arial"/>
                  <w:szCs w:val="22"/>
                  <w:lang w:val="da-DK"/>
                </w:rPr>
                <w:t>www.twitter.com/Hansgrohe_PR</w:t>
              </w:r>
            </w:hyperlink>
          </w:p>
          <w:p w:rsidR="00D94736" w:rsidRPr="009F2951" w:rsidRDefault="0012078C" w:rsidP="002B381B">
            <w:pPr>
              <w:pStyle w:val="TabelleText"/>
              <w:rPr>
                <w:rFonts w:cs="Arial"/>
                <w:szCs w:val="22"/>
                <w:lang w:val="da-DK"/>
              </w:rPr>
            </w:pPr>
            <w:hyperlink r:id="rId13" w:history="1">
              <w:r w:rsidR="00F8525F" w:rsidRPr="009E0F62">
                <w:rPr>
                  <w:rStyle w:val="Hyperlink"/>
                  <w:rFonts w:cs="Arial"/>
                  <w:szCs w:val="22"/>
                  <w:lang w:val="da-DK"/>
                </w:rPr>
                <w:t>www.instagram.com/_u/axordesign</w:t>
              </w:r>
            </w:hyperlink>
            <w:r w:rsidR="00F8525F">
              <w:rPr>
                <w:rStyle w:val="Hyperlink"/>
                <w:rFonts w:cs="Arial"/>
                <w:szCs w:val="22"/>
                <w:lang w:val="da-DK"/>
              </w:rPr>
              <w:t xml:space="preserve"> </w:t>
            </w:r>
            <w:r w:rsidR="00D94736">
              <w:rPr>
                <w:rFonts w:cs="Arial"/>
                <w:szCs w:val="22"/>
                <w:lang w:val="da-DK"/>
              </w:rPr>
              <w:t xml:space="preserve"> </w:t>
            </w:r>
          </w:p>
          <w:p w:rsidR="00D94736" w:rsidRPr="009F2951" w:rsidRDefault="00D94736" w:rsidP="002B381B">
            <w:pPr>
              <w:pStyle w:val="TabelleText"/>
              <w:rPr>
                <w:rFonts w:cs="Arial"/>
                <w:szCs w:val="22"/>
                <w:lang w:val="da-DK"/>
              </w:rPr>
            </w:pPr>
          </w:p>
          <w:p w:rsidR="00D94736" w:rsidRPr="009F2951" w:rsidRDefault="00D94736" w:rsidP="002B381B">
            <w:pPr>
              <w:pStyle w:val="TabelleText"/>
              <w:rPr>
                <w:rFonts w:cs="Arial"/>
                <w:szCs w:val="22"/>
                <w:lang w:val="da-DK"/>
              </w:rPr>
            </w:pPr>
            <w:r w:rsidRPr="009F2951">
              <w:rPr>
                <w:rFonts w:cs="Arial"/>
                <w:szCs w:val="22"/>
                <w:lang w:val="da-DK"/>
              </w:rPr>
              <w:t>#AXOR</w:t>
            </w:r>
          </w:p>
          <w:p w:rsidR="00D94736" w:rsidRPr="009F2951" w:rsidRDefault="00D94736" w:rsidP="002B381B">
            <w:pPr>
              <w:pStyle w:val="TabelleText"/>
              <w:rPr>
                <w:rFonts w:cs="Arial"/>
                <w:szCs w:val="22"/>
                <w:lang w:val="da-DK"/>
              </w:rPr>
            </w:pPr>
            <w:r w:rsidRPr="009F2951">
              <w:rPr>
                <w:rFonts w:cs="Arial"/>
                <w:szCs w:val="22"/>
                <w:lang w:val="da-DK"/>
              </w:rPr>
              <w:t>#FORMFOLLOWSPERFECTION</w:t>
            </w:r>
          </w:p>
        </w:tc>
      </w:tr>
    </w:tbl>
    <w:p w:rsidR="002B381B" w:rsidRPr="009F2951" w:rsidRDefault="002B381B" w:rsidP="00961D10">
      <w:pPr>
        <w:pStyle w:val="Text"/>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9F2A7A" w:rsidRPr="009214D2" w:rsidTr="00F8525F">
        <w:tc>
          <w:tcPr>
            <w:tcW w:w="2943" w:type="dxa"/>
          </w:tcPr>
          <w:p w:rsidR="009F2A7A" w:rsidRPr="000B3A7E" w:rsidRDefault="009F2A7A" w:rsidP="00772F50">
            <w:pPr>
              <w:pStyle w:val="BoilerplateText"/>
              <w:rPr>
                <w:lang w:val="da-DK"/>
              </w:rPr>
            </w:pPr>
            <w:r>
              <w:rPr>
                <w:noProof/>
                <w:lang w:val="da-DK" w:eastAsia="da-DK"/>
              </w:rPr>
              <w:drawing>
                <wp:inline distT="0" distB="0" distL="0" distR="0" wp14:anchorId="07743686" wp14:editId="105C7478">
                  <wp:extent cx="1680845" cy="722630"/>
                  <wp:effectExtent l="0" t="0" r="0" b="127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0845" cy="722630"/>
                          </a:xfrm>
                          <a:prstGeom prst="rect">
                            <a:avLst/>
                          </a:prstGeom>
                          <a:noFill/>
                          <a:ln>
                            <a:noFill/>
                          </a:ln>
                        </pic:spPr>
                      </pic:pic>
                    </a:graphicData>
                  </a:graphic>
                </wp:inline>
              </w:drawing>
            </w:r>
          </w:p>
        </w:tc>
        <w:tc>
          <w:tcPr>
            <w:tcW w:w="6521" w:type="dxa"/>
          </w:tcPr>
          <w:p w:rsidR="009F2A7A" w:rsidRPr="000B3A7E" w:rsidRDefault="009F2A7A" w:rsidP="00772F50">
            <w:pPr>
              <w:pStyle w:val="TabelleText"/>
              <w:tabs>
                <w:tab w:val="left" w:pos="4287"/>
              </w:tabs>
              <w:rPr>
                <w:b/>
                <w:bCs/>
                <w:color w:val="000000"/>
                <w:szCs w:val="22"/>
                <w:lang w:val="da-DK" w:eastAsia="de-DE"/>
              </w:rPr>
            </w:pPr>
            <w:r w:rsidRPr="000B3A7E">
              <w:rPr>
                <w:b/>
                <w:bCs/>
                <w:color w:val="000000"/>
                <w:szCs w:val="22"/>
                <w:lang w:val="da-DK" w:eastAsia="de-DE"/>
              </w:rPr>
              <w:t>Sanitetsbranchens designleder</w:t>
            </w:r>
          </w:p>
          <w:p w:rsidR="009F2A7A" w:rsidRPr="000B3A7E" w:rsidRDefault="009F2A7A" w:rsidP="00772F50">
            <w:pPr>
              <w:pStyle w:val="TabelleText"/>
              <w:tabs>
                <w:tab w:val="left" w:pos="4287"/>
              </w:tabs>
              <w:rPr>
                <w:noProof/>
                <w:szCs w:val="22"/>
                <w:lang w:val="da-DK"/>
              </w:rPr>
            </w:pPr>
            <w:r w:rsidRPr="000B3A7E">
              <w:rPr>
                <w:noProof/>
                <w:szCs w:val="22"/>
                <w:lang w:val="da-DK"/>
              </w:rPr>
              <w:t>I den aktuelle Ranking fra det Internationale Forum Design (iF) af de bedste virksomheder i verden når det handler om design, ligger Hansgrohe SE på en 6. plads ud af ca. 2.000 virksomheder. Med 1.040 point overhaler armatur- og bruserspecialisten fra Schiltach endda virksomheder som Audi, BMW og Apple og topper endnu en gang design-hitlisten for sanitetsbranchen.</w:t>
            </w:r>
          </w:p>
          <w:p w:rsidR="009F2A7A" w:rsidRPr="000B3A7E" w:rsidRDefault="0012078C" w:rsidP="00772F50">
            <w:pPr>
              <w:pStyle w:val="TabelleText"/>
              <w:tabs>
                <w:tab w:val="left" w:pos="4287"/>
              </w:tabs>
              <w:rPr>
                <w:lang w:val="da-DK"/>
              </w:rPr>
            </w:pPr>
            <w:hyperlink r:id="rId15" w:history="1">
              <w:r w:rsidR="009F2A7A" w:rsidRPr="000B3A7E">
                <w:rPr>
                  <w:rStyle w:val="Hyperlink"/>
                  <w:szCs w:val="22"/>
                  <w:lang w:val="da-DK" w:eastAsia="de-DE"/>
                </w:rPr>
                <w:t>www.hansgrohe.dk/design</w:t>
              </w:r>
            </w:hyperlink>
            <w:r w:rsidR="009F2A7A" w:rsidRPr="000B3A7E">
              <w:rPr>
                <w:color w:val="000000"/>
                <w:szCs w:val="22"/>
                <w:lang w:val="da-DK" w:eastAsia="de-DE"/>
              </w:rPr>
              <w:t xml:space="preserve"> </w:t>
            </w:r>
          </w:p>
        </w:tc>
      </w:tr>
    </w:tbl>
    <w:p w:rsidR="00E02C80" w:rsidRPr="009F2951" w:rsidRDefault="00E02C80" w:rsidP="00D97654">
      <w:pPr>
        <w:pStyle w:val="Text"/>
        <w:rPr>
          <w:lang w:val="da-DK"/>
        </w:rPr>
      </w:pPr>
    </w:p>
    <w:tbl>
      <w:tblPr>
        <w:tblStyle w:val="Tabel-Gitter"/>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962"/>
      </w:tblGrid>
      <w:tr w:rsidR="00580594" w:rsidRPr="009F2951" w:rsidTr="00580594">
        <w:trPr>
          <w:trHeight w:val="418"/>
        </w:trPr>
        <w:tc>
          <w:tcPr>
            <w:tcW w:w="2943" w:type="dxa"/>
          </w:tcPr>
          <w:p w:rsidR="00580594" w:rsidRPr="009214D2" w:rsidRDefault="00580594" w:rsidP="00577417">
            <w:pPr>
              <w:pStyle w:val="TabelleText"/>
              <w:rPr>
                <w:lang w:val="da-DK"/>
              </w:rPr>
            </w:pPr>
            <w:r w:rsidRPr="009214D2">
              <w:rPr>
                <w:lang w:val="da-DK"/>
              </w:rPr>
              <w:t>Yderligere information:</w:t>
            </w:r>
          </w:p>
        </w:tc>
        <w:tc>
          <w:tcPr>
            <w:tcW w:w="4962" w:type="dxa"/>
          </w:tcPr>
          <w:p w:rsidR="00580594" w:rsidRPr="009214D2" w:rsidRDefault="00580594" w:rsidP="00580594">
            <w:pPr>
              <w:pStyle w:val="TabelleText"/>
              <w:rPr>
                <w:lang w:val="da-DK"/>
              </w:rPr>
            </w:pPr>
            <w:r w:rsidRPr="009214D2">
              <w:rPr>
                <w:lang w:val="da-DK"/>
              </w:rPr>
              <w:t>Hansgrohe A/S</w:t>
            </w:r>
          </w:p>
          <w:p w:rsidR="00580594" w:rsidRPr="009214D2" w:rsidRDefault="00580594" w:rsidP="00580594">
            <w:pPr>
              <w:pStyle w:val="TabelleText"/>
              <w:rPr>
                <w:lang w:val="da-DK"/>
              </w:rPr>
            </w:pPr>
            <w:r w:rsidRPr="009214D2">
              <w:rPr>
                <w:lang w:val="da-DK"/>
              </w:rPr>
              <w:t>Marketingafdelingen</w:t>
            </w:r>
          </w:p>
          <w:p w:rsidR="00580594" w:rsidRPr="009214D2" w:rsidRDefault="00580594" w:rsidP="00580594">
            <w:pPr>
              <w:pStyle w:val="TabelleText"/>
              <w:rPr>
                <w:lang w:val="da-DK"/>
              </w:rPr>
            </w:pPr>
            <w:r w:rsidRPr="009214D2">
              <w:rPr>
                <w:lang w:val="da-DK"/>
              </w:rPr>
              <w:t>Merete Lykke Jensen</w:t>
            </w:r>
          </w:p>
          <w:p w:rsidR="00580594" w:rsidRPr="009214D2" w:rsidRDefault="00580594" w:rsidP="00580594">
            <w:pPr>
              <w:pStyle w:val="TabelleText"/>
              <w:rPr>
                <w:rFonts w:cs="Arial"/>
                <w:szCs w:val="22"/>
                <w:lang w:val="da-DK"/>
              </w:rPr>
            </w:pPr>
            <w:r w:rsidRPr="009214D2">
              <w:rPr>
                <w:rFonts w:cs="Arial"/>
                <w:szCs w:val="22"/>
                <w:lang w:val="da-DK"/>
              </w:rPr>
              <w:t>Tlf. 86 28 74 00</w:t>
            </w:r>
          </w:p>
          <w:p w:rsidR="00580594" w:rsidRPr="009214D2" w:rsidRDefault="00580594" w:rsidP="00580594">
            <w:pPr>
              <w:rPr>
                <w:lang w:val="da-DK"/>
              </w:rPr>
            </w:pPr>
            <w:r w:rsidRPr="009214D2">
              <w:rPr>
                <w:lang w:val="da-DK"/>
              </w:rPr>
              <w:t>marketing@hansgrohe.dk</w:t>
            </w:r>
          </w:p>
          <w:p w:rsidR="00580594" w:rsidRDefault="0012078C" w:rsidP="00580594">
            <w:pPr>
              <w:pStyle w:val="TabelleText"/>
              <w:rPr>
                <w:rStyle w:val="Hyperlink"/>
                <w:color w:val="auto"/>
                <w:u w:val="none"/>
                <w:lang w:val="da-DK"/>
              </w:rPr>
            </w:pPr>
            <w:hyperlink r:id="rId16" w:history="1">
              <w:r w:rsidR="00580594" w:rsidRPr="00182754">
                <w:rPr>
                  <w:rStyle w:val="Hyperlink"/>
                  <w:rFonts w:cs="Arial"/>
                  <w:szCs w:val="22"/>
                  <w:lang w:val="da-DK"/>
                </w:rPr>
                <w:t>www.hansgrohe.dk/axor</w:t>
              </w:r>
            </w:hyperlink>
            <w:r w:rsidR="00580594">
              <w:rPr>
                <w:rFonts w:cs="Arial"/>
                <w:szCs w:val="22"/>
                <w:lang w:val="da-DK"/>
              </w:rPr>
              <w:t xml:space="preserve"> </w:t>
            </w:r>
            <w:r w:rsidR="00580594" w:rsidRPr="009F2951">
              <w:rPr>
                <w:rStyle w:val="Hyperlink"/>
                <w:color w:val="auto"/>
                <w:u w:val="none"/>
                <w:lang w:val="da-DK"/>
              </w:rPr>
              <w:t xml:space="preserve"> </w:t>
            </w:r>
            <w:r w:rsidR="00580594">
              <w:rPr>
                <w:rStyle w:val="Hyperlink"/>
                <w:color w:val="auto"/>
                <w:u w:val="none"/>
                <w:lang w:val="da-DK"/>
              </w:rPr>
              <w:t xml:space="preserve"> </w:t>
            </w:r>
          </w:p>
          <w:p w:rsidR="00580594" w:rsidRPr="009F2951" w:rsidRDefault="0012078C" w:rsidP="00580594">
            <w:pPr>
              <w:pStyle w:val="TabelleText"/>
              <w:rPr>
                <w:lang w:val="da-DK"/>
              </w:rPr>
            </w:pPr>
            <w:hyperlink r:id="rId17" w:history="1">
              <w:r w:rsidR="00580594" w:rsidRPr="00182754">
                <w:rPr>
                  <w:rStyle w:val="Hyperlink"/>
                  <w:lang w:val="da-DK"/>
                </w:rPr>
                <w:t>www.axor-design.com</w:t>
              </w:r>
            </w:hyperlink>
            <w:r w:rsidR="00580594">
              <w:rPr>
                <w:rStyle w:val="Hyperlink"/>
                <w:color w:val="auto"/>
                <w:u w:val="none"/>
                <w:lang w:val="da-DK"/>
              </w:rPr>
              <w:t xml:space="preserve"> </w:t>
            </w:r>
          </w:p>
        </w:tc>
      </w:tr>
    </w:tbl>
    <w:p w:rsidR="00650FA8" w:rsidRPr="009F2951" w:rsidRDefault="00650FA8" w:rsidP="00650FA8">
      <w:pPr>
        <w:pStyle w:val="Text"/>
        <w:rPr>
          <w:lang w:val="da-DK"/>
        </w:rPr>
      </w:pPr>
    </w:p>
    <w:p w:rsidR="0053469A" w:rsidRPr="006A4AA1" w:rsidRDefault="0053469A" w:rsidP="0053469A">
      <w:pPr>
        <w:pStyle w:val="Bildbersicht"/>
        <w:rPr>
          <w:lang w:val="da-DK"/>
        </w:rPr>
      </w:pPr>
      <w:r w:rsidRPr="006A4AA1">
        <w:rPr>
          <w:lang w:val="da-DK"/>
        </w:rPr>
        <w:lastRenderedPageBreak/>
        <w:t>Bil</w:t>
      </w:r>
      <w:r>
        <w:rPr>
          <w:lang w:val="da-DK"/>
        </w:rPr>
        <w:t>ledoversigt</w:t>
      </w:r>
    </w:p>
    <w:p w:rsidR="00F8525F" w:rsidRDefault="00F8525F" w:rsidP="0053469A">
      <w:pPr>
        <w:pStyle w:val="Bilderlink"/>
        <w:rPr>
          <w:b/>
          <w:sz w:val="22"/>
          <w:lang w:val="da-DK"/>
        </w:rPr>
      </w:pPr>
      <w:r w:rsidRPr="00F8525F">
        <w:rPr>
          <w:b/>
          <w:sz w:val="22"/>
          <w:lang w:val="da-DK"/>
        </w:rPr>
        <w:t>AXOR inspirerer på Architect@Work-messen i Forum</w:t>
      </w:r>
    </w:p>
    <w:p w:rsidR="0053469A" w:rsidRDefault="0053469A" w:rsidP="0053469A">
      <w:pPr>
        <w:pStyle w:val="Bilderlink"/>
      </w:pPr>
      <w:r w:rsidRPr="00FE1D10">
        <w:rPr>
          <w:rStyle w:val="fett"/>
          <w:lang w:val="da-DK"/>
        </w:rPr>
        <w:t>Download billeder i høj opløsning</w:t>
      </w:r>
      <w:r w:rsidRPr="00FE1D10">
        <w:rPr>
          <w:lang w:val="da-DK"/>
        </w:rPr>
        <w:t xml:space="preserve">: </w:t>
      </w:r>
      <w:hyperlink r:id="rId18" w:history="1">
        <w:r w:rsidRPr="000D26B4">
          <w:rPr>
            <w:rStyle w:val="Hyperlink"/>
          </w:rPr>
          <w:t>https://www.mynewsdesk.com/dk/hansgrohe</w:t>
        </w:r>
      </w:hyperlink>
    </w:p>
    <w:p w:rsidR="0053469A" w:rsidRDefault="0053469A" w:rsidP="0053469A">
      <w:pPr>
        <w:pStyle w:val="Bilderlink"/>
        <w:rPr>
          <w:sz w:val="18"/>
          <w:lang w:val="da-DK"/>
        </w:rPr>
      </w:pPr>
      <w:r w:rsidRPr="006A4AA1">
        <w:rPr>
          <w:b/>
          <w:sz w:val="18"/>
          <w:lang w:val="da-DK"/>
        </w:rPr>
        <w:t xml:space="preserve">Copyright alle </w:t>
      </w:r>
      <w:r>
        <w:rPr>
          <w:b/>
          <w:sz w:val="18"/>
          <w:lang w:val="da-DK"/>
        </w:rPr>
        <w:t>billeder</w:t>
      </w:r>
      <w:r w:rsidRPr="006A4AA1">
        <w:rPr>
          <w:b/>
          <w:sz w:val="18"/>
          <w:lang w:val="da-DK"/>
        </w:rPr>
        <w:t xml:space="preserve">: </w:t>
      </w:r>
      <w:r w:rsidRPr="006A4AA1">
        <w:rPr>
          <w:sz w:val="18"/>
          <w:lang w:val="da-DK"/>
        </w:rPr>
        <w:t>AXOR / Hansgrohe SE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820"/>
      </w:tblGrid>
      <w:tr w:rsidR="00AF79E8" w:rsidRPr="00C9294B" w:rsidTr="00AF79E8">
        <w:tc>
          <w:tcPr>
            <w:tcW w:w="4644" w:type="dxa"/>
          </w:tcPr>
          <w:p w:rsidR="00AF79E8" w:rsidRPr="00C9294B" w:rsidRDefault="00AF79E8" w:rsidP="00733D37">
            <w:pPr>
              <w:pStyle w:val="Text"/>
              <w:spacing w:after="120" w:line="240" w:lineRule="auto"/>
              <w:jc w:val="center"/>
              <w:rPr>
                <w:lang w:val="da-DK"/>
              </w:rPr>
            </w:pPr>
            <w:r w:rsidRPr="00C9294B">
              <w:rPr>
                <w:noProof/>
                <w:lang w:val="da-DK" w:eastAsia="da-DK"/>
              </w:rPr>
              <w:drawing>
                <wp:inline distT="0" distB="0" distL="0" distR="0" wp14:anchorId="5D797F66" wp14:editId="1919673D">
                  <wp:extent cx="1112108" cy="1482810"/>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SHOWERS_19_SET2C_DETAIL_17_Moire_k (Small).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2444" cy="1483258"/>
                          </a:xfrm>
                          <a:prstGeom prst="rect">
                            <a:avLst/>
                          </a:prstGeom>
                        </pic:spPr>
                      </pic:pic>
                    </a:graphicData>
                  </a:graphic>
                </wp:inline>
              </w:drawing>
            </w:r>
          </w:p>
        </w:tc>
        <w:tc>
          <w:tcPr>
            <w:tcW w:w="4820" w:type="dxa"/>
          </w:tcPr>
          <w:p w:rsidR="00AF79E8" w:rsidRPr="00C9294B" w:rsidRDefault="00AF79E8" w:rsidP="00733D37">
            <w:pPr>
              <w:pStyle w:val="Text"/>
              <w:spacing w:after="120" w:line="240" w:lineRule="auto"/>
              <w:jc w:val="center"/>
              <w:rPr>
                <w:lang w:val="da-DK"/>
              </w:rPr>
            </w:pPr>
            <w:r w:rsidRPr="00C9294B">
              <w:rPr>
                <w:noProof/>
                <w:lang w:val="da-DK" w:eastAsia="da-DK"/>
              </w:rPr>
              <w:drawing>
                <wp:inline distT="0" distB="0" distL="0" distR="0" wp14:anchorId="7E9A5A4F" wp14:editId="02879006">
                  <wp:extent cx="1872615" cy="1053465"/>
                  <wp:effectExtent l="0" t="0" r="0" b="0"/>
                  <wp:docPr id="1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34000_26035000_AX-Royale 360-Draufsicht (Small).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2615" cy="1053465"/>
                          </a:xfrm>
                          <a:prstGeom prst="rect">
                            <a:avLst/>
                          </a:prstGeom>
                        </pic:spPr>
                      </pic:pic>
                    </a:graphicData>
                  </a:graphic>
                </wp:inline>
              </w:drawing>
            </w:r>
          </w:p>
        </w:tc>
      </w:tr>
      <w:tr w:rsidR="00AF79E8" w:rsidRPr="00C9294B" w:rsidTr="00AF79E8">
        <w:tc>
          <w:tcPr>
            <w:tcW w:w="4644" w:type="dxa"/>
          </w:tcPr>
          <w:p w:rsidR="00AF79E8" w:rsidRPr="00C9294B" w:rsidRDefault="00AF79E8" w:rsidP="00733D37">
            <w:pPr>
              <w:pStyle w:val="NameBilddatei"/>
              <w:rPr>
                <w:lang w:val="da-DK"/>
              </w:rPr>
            </w:pPr>
            <w:r w:rsidRPr="00C9294B">
              <w:rPr>
                <w:lang w:val="da-DK"/>
              </w:rPr>
              <w:t xml:space="preserve">AXOR 350_Overhead </w:t>
            </w:r>
            <w:proofErr w:type="spellStart"/>
            <w:r w:rsidRPr="00C9294B">
              <w:rPr>
                <w:lang w:val="da-DK"/>
              </w:rPr>
              <w:t>Shower_Ambience</w:t>
            </w:r>
            <w:proofErr w:type="spellEnd"/>
          </w:p>
        </w:tc>
        <w:tc>
          <w:tcPr>
            <w:tcW w:w="4820" w:type="dxa"/>
          </w:tcPr>
          <w:p w:rsidR="00AF79E8" w:rsidRPr="00C9294B" w:rsidRDefault="00AF79E8" w:rsidP="00733D37">
            <w:pPr>
              <w:pStyle w:val="NameBilddatei"/>
              <w:rPr>
                <w:lang w:val="da-DK"/>
              </w:rPr>
            </w:pPr>
            <w:r w:rsidRPr="00C9294B">
              <w:rPr>
                <w:lang w:val="da-DK"/>
              </w:rPr>
              <w:t xml:space="preserve">AXOR 350_Overhead </w:t>
            </w:r>
            <w:proofErr w:type="spellStart"/>
            <w:r w:rsidRPr="00C9294B">
              <w:rPr>
                <w:lang w:val="da-DK"/>
              </w:rPr>
              <w:t>Shower_Detail</w:t>
            </w:r>
            <w:proofErr w:type="spellEnd"/>
          </w:p>
        </w:tc>
      </w:tr>
      <w:tr w:rsidR="00AF79E8" w:rsidRPr="00C9294B" w:rsidTr="00AF79E8">
        <w:tc>
          <w:tcPr>
            <w:tcW w:w="4644" w:type="dxa"/>
          </w:tcPr>
          <w:p w:rsidR="00AF79E8" w:rsidRPr="00C9294B" w:rsidRDefault="00AF79E8" w:rsidP="00733D37">
            <w:pPr>
              <w:pStyle w:val="Copyright"/>
              <w:keepNext/>
              <w:rPr>
                <w:lang w:val="da-DK"/>
              </w:rPr>
            </w:pPr>
            <w:r w:rsidRPr="00C9294B">
              <w:rPr>
                <w:rStyle w:val="fett"/>
                <w:lang w:val="da-DK"/>
              </w:rPr>
              <w:t>Copyright</w:t>
            </w:r>
            <w:r w:rsidRPr="00C9294B">
              <w:rPr>
                <w:lang w:val="da-DK"/>
              </w:rPr>
              <w:t>: AXOR / Hansgrohe SE</w:t>
            </w:r>
          </w:p>
        </w:tc>
        <w:tc>
          <w:tcPr>
            <w:tcW w:w="4820" w:type="dxa"/>
          </w:tcPr>
          <w:p w:rsidR="00AF79E8" w:rsidRPr="00C9294B" w:rsidRDefault="00AF79E8" w:rsidP="00733D37">
            <w:pPr>
              <w:pStyle w:val="NameBilddatei"/>
              <w:rPr>
                <w:lang w:val="da-DK"/>
              </w:rPr>
            </w:pPr>
            <w:r w:rsidRPr="00C9294B">
              <w:rPr>
                <w:b/>
                <w:color w:val="auto"/>
                <w:lang w:val="da-DK"/>
              </w:rPr>
              <w:t>Copyright:</w:t>
            </w:r>
            <w:r w:rsidRPr="00C9294B">
              <w:rPr>
                <w:color w:val="auto"/>
                <w:lang w:val="da-DK"/>
              </w:rPr>
              <w:t xml:space="preserve"> AXOR / Hansgrohe SE</w:t>
            </w:r>
          </w:p>
        </w:tc>
      </w:tr>
      <w:tr w:rsidR="00AF79E8" w:rsidRPr="00C9294B" w:rsidTr="00AF79E8">
        <w:tc>
          <w:tcPr>
            <w:tcW w:w="4644" w:type="dxa"/>
          </w:tcPr>
          <w:p w:rsidR="00AF79E8" w:rsidRPr="00C9294B" w:rsidRDefault="00AF79E8" w:rsidP="00733D37">
            <w:pPr>
              <w:pStyle w:val="Bildunterschrift"/>
              <w:rPr>
                <w:lang w:val="da-DK"/>
              </w:rPr>
            </w:pPr>
            <w:r w:rsidRPr="00C9294B">
              <w:rPr>
                <w:lang w:val="da-DK"/>
              </w:rPr>
              <w:t>På AXO</w:t>
            </w:r>
            <w:r>
              <w:rPr>
                <w:lang w:val="da-DK"/>
              </w:rPr>
              <w:t xml:space="preserve">R hovedbruser 350 1jet er der </w:t>
            </w:r>
            <w:r w:rsidRPr="00C9294B">
              <w:rPr>
                <w:lang w:val="da-DK"/>
              </w:rPr>
              <w:t>over 1.000 stråledyser, der hver især lukker fine perler af vand ud.</w:t>
            </w:r>
          </w:p>
        </w:tc>
        <w:tc>
          <w:tcPr>
            <w:tcW w:w="4820" w:type="dxa"/>
          </w:tcPr>
          <w:p w:rsidR="00AF79E8" w:rsidRPr="00C9294B" w:rsidRDefault="00AF79E8" w:rsidP="00AF79E8">
            <w:pPr>
              <w:pStyle w:val="Bildunterschrift"/>
              <w:rPr>
                <w:lang w:val="da-DK"/>
              </w:rPr>
            </w:pPr>
            <w:r>
              <w:rPr>
                <w:lang w:val="da-DK"/>
              </w:rPr>
              <w:t>Det har krævet stor teknisk knowhow, erfaring og præcisionsarbejde at finde frem til det optimale antal dyser, deres placering, størrelse og produktionsmetode. Efter en lang række forsøg lykkedes det stråleforskerne at skabe den unikke PowderRain-stråle.</w:t>
            </w:r>
          </w:p>
        </w:tc>
      </w:tr>
    </w:tbl>
    <w:p w:rsidR="00AF79E8" w:rsidRPr="006A4AA1" w:rsidRDefault="00AF79E8" w:rsidP="0053469A">
      <w:pPr>
        <w:pStyle w:val="Bilderlink"/>
        <w:rPr>
          <w:sz w:val="18"/>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4"/>
        <w:gridCol w:w="3165"/>
        <w:gridCol w:w="3165"/>
      </w:tblGrid>
      <w:tr w:rsidR="0053469A" w:rsidRPr="00953505" w:rsidTr="00733D37">
        <w:tc>
          <w:tcPr>
            <w:tcW w:w="3164" w:type="dxa"/>
          </w:tcPr>
          <w:p w:rsidR="0053469A" w:rsidRPr="00953505" w:rsidRDefault="0053469A" w:rsidP="00733D37">
            <w:pPr>
              <w:pStyle w:val="Text"/>
              <w:spacing w:after="120" w:line="240" w:lineRule="auto"/>
              <w:rPr>
                <w:lang w:val="da-DK"/>
              </w:rPr>
            </w:pPr>
            <w:r w:rsidRPr="00953505">
              <w:rPr>
                <w:noProof/>
                <w:lang w:val="da-DK" w:eastAsia="da-DK"/>
              </w:rPr>
              <w:drawing>
                <wp:inline distT="0" distB="0" distL="0" distR="0" wp14:anchorId="4E96B176" wp14:editId="0622D63C">
                  <wp:extent cx="1935126" cy="2731108"/>
                  <wp:effectExtent l="0" t="0" r="825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a:ext>
                            </a:extLst>
                          </a:blip>
                          <a:stretch>
                            <a:fillRect/>
                          </a:stretch>
                        </pic:blipFill>
                        <pic:spPr>
                          <a:xfrm>
                            <a:off x="0" y="0"/>
                            <a:ext cx="1934685" cy="2730486"/>
                          </a:xfrm>
                          <a:prstGeom prst="rect">
                            <a:avLst/>
                          </a:prstGeom>
                        </pic:spPr>
                      </pic:pic>
                    </a:graphicData>
                  </a:graphic>
                </wp:inline>
              </w:drawing>
            </w:r>
          </w:p>
        </w:tc>
        <w:tc>
          <w:tcPr>
            <w:tcW w:w="3165" w:type="dxa"/>
          </w:tcPr>
          <w:p w:rsidR="0053469A" w:rsidRPr="00953505" w:rsidRDefault="0053469A" w:rsidP="00733D37">
            <w:pPr>
              <w:pStyle w:val="Text"/>
              <w:spacing w:after="120" w:line="240" w:lineRule="auto"/>
              <w:rPr>
                <w:lang w:val="da-DK"/>
              </w:rPr>
            </w:pPr>
            <w:r w:rsidRPr="00953505">
              <w:rPr>
                <w:noProof/>
                <w:lang w:val="da-DK" w:eastAsia="da-DK"/>
              </w:rPr>
              <w:drawing>
                <wp:inline distT="0" distB="0" distL="0" distR="0" wp14:anchorId="01817186" wp14:editId="5DECDE38">
                  <wp:extent cx="1931037" cy="2732568"/>
                  <wp:effectExtent l="0" t="0" r="0" b="0"/>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Lst>
                          </a:blip>
                          <a:stretch>
                            <a:fillRect/>
                          </a:stretch>
                        </pic:blipFill>
                        <pic:spPr>
                          <a:xfrm>
                            <a:off x="0" y="0"/>
                            <a:ext cx="1929677" cy="2730643"/>
                          </a:xfrm>
                          <a:prstGeom prst="rect">
                            <a:avLst/>
                          </a:prstGeom>
                        </pic:spPr>
                      </pic:pic>
                    </a:graphicData>
                  </a:graphic>
                </wp:inline>
              </w:drawing>
            </w:r>
          </w:p>
        </w:tc>
        <w:tc>
          <w:tcPr>
            <w:tcW w:w="3165" w:type="dxa"/>
          </w:tcPr>
          <w:p w:rsidR="0053469A" w:rsidRPr="00953505" w:rsidRDefault="0053469A" w:rsidP="00733D37">
            <w:pPr>
              <w:pStyle w:val="Text"/>
              <w:spacing w:after="120" w:line="240" w:lineRule="auto"/>
              <w:rPr>
                <w:lang w:val="da-DK"/>
              </w:rPr>
            </w:pPr>
            <w:r w:rsidRPr="00953505">
              <w:rPr>
                <w:noProof/>
                <w:lang w:val="da-DK" w:eastAsia="da-DK"/>
              </w:rPr>
              <w:drawing>
                <wp:inline distT="0" distB="0" distL="0" distR="0" wp14:anchorId="6316018E" wp14:editId="5E468983">
                  <wp:extent cx="1935126" cy="2735442"/>
                  <wp:effectExtent l="0" t="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a:ext>
                            </a:extLst>
                          </a:blip>
                          <a:stretch>
                            <a:fillRect/>
                          </a:stretch>
                        </pic:blipFill>
                        <pic:spPr>
                          <a:xfrm>
                            <a:off x="0" y="0"/>
                            <a:ext cx="1940150" cy="2742544"/>
                          </a:xfrm>
                          <a:prstGeom prst="rect">
                            <a:avLst/>
                          </a:prstGeom>
                        </pic:spPr>
                      </pic:pic>
                    </a:graphicData>
                  </a:graphic>
                </wp:inline>
              </w:drawing>
            </w:r>
          </w:p>
        </w:tc>
      </w:tr>
      <w:tr w:rsidR="0053469A" w:rsidRPr="00BC1D7C" w:rsidTr="00733D37">
        <w:tc>
          <w:tcPr>
            <w:tcW w:w="3164" w:type="dxa"/>
          </w:tcPr>
          <w:p w:rsidR="0053469A" w:rsidRPr="00953505" w:rsidRDefault="0053469A" w:rsidP="00733D37">
            <w:pPr>
              <w:pStyle w:val="NameBilddatei"/>
              <w:rPr>
                <w:lang w:val="da-DK"/>
              </w:rPr>
            </w:pPr>
            <w:proofErr w:type="spellStart"/>
            <w:r w:rsidRPr="00953505">
              <w:rPr>
                <w:lang w:val="da-DK"/>
              </w:rPr>
              <w:t>AXOR_Uno_Zero_Black</w:t>
            </w:r>
            <w:proofErr w:type="spellEnd"/>
            <w:r w:rsidRPr="00953505">
              <w:rPr>
                <w:lang w:val="da-DK"/>
              </w:rPr>
              <w:t xml:space="preserve">-on-Black </w:t>
            </w:r>
            <w:proofErr w:type="spellStart"/>
            <w:r w:rsidRPr="00953505">
              <w:rPr>
                <w:lang w:val="da-DK"/>
              </w:rPr>
              <w:t>Shot</w:t>
            </w:r>
            <w:proofErr w:type="spellEnd"/>
          </w:p>
        </w:tc>
        <w:tc>
          <w:tcPr>
            <w:tcW w:w="3165" w:type="dxa"/>
          </w:tcPr>
          <w:p w:rsidR="0053469A" w:rsidRPr="00953505" w:rsidRDefault="0053469A" w:rsidP="00733D37">
            <w:pPr>
              <w:pStyle w:val="NameBilddatei"/>
              <w:rPr>
                <w:lang w:val="da-DK"/>
              </w:rPr>
            </w:pPr>
            <w:proofErr w:type="spellStart"/>
            <w:r w:rsidRPr="00953505">
              <w:rPr>
                <w:lang w:val="da-DK"/>
              </w:rPr>
              <w:t>AXOR_Uno_Select_Black</w:t>
            </w:r>
            <w:proofErr w:type="spellEnd"/>
            <w:r w:rsidRPr="00953505">
              <w:rPr>
                <w:lang w:val="da-DK"/>
              </w:rPr>
              <w:t xml:space="preserve">-on-Black </w:t>
            </w:r>
            <w:proofErr w:type="spellStart"/>
            <w:r w:rsidRPr="00953505">
              <w:rPr>
                <w:lang w:val="da-DK"/>
              </w:rPr>
              <w:t>Shot</w:t>
            </w:r>
            <w:proofErr w:type="spellEnd"/>
          </w:p>
        </w:tc>
        <w:tc>
          <w:tcPr>
            <w:tcW w:w="3165" w:type="dxa"/>
          </w:tcPr>
          <w:p w:rsidR="0053469A" w:rsidRPr="00953505" w:rsidRDefault="0053469A" w:rsidP="00733D37">
            <w:pPr>
              <w:pStyle w:val="NameBilddatei"/>
              <w:rPr>
                <w:lang w:val="da-DK"/>
              </w:rPr>
            </w:pPr>
            <w:proofErr w:type="spellStart"/>
            <w:r w:rsidRPr="00953505">
              <w:rPr>
                <w:lang w:val="da-DK"/>
              </w:rPr>
              <w:t>AXOR_Uno_Lever</w:t>
            </w:r>
            <w:proofErr w:type="spellEnd"/>
            <w:r w:rsidRPr="00953505">
              <w:rPr>
                <w:lang w:val="da-DK"/>
              </w:rPr>
              <w:t xml:space="preserve"> </w:t>
            </w:r>
            <w:proofErr w:type="spellStart"/>
            <w:r w:rsidRPr="00953505">
              <w:rPr>
                <w:lang w:val="da-DK"/>
              </w:rPr>
              <w:t>Handle_Black</w:t>
            </w:r>
            <w:proofErr w:type="spellEnd"/>
            <w:r w:rsidRPr="00953505">
              <w:rPr>
                <w:lang w:val="da-DK"/>
              </w:rPr>
              <w:t xml:space="preserve">-on-Black </w:t>
            </w:r>
            <w:proofErr w:type="spellStart"/>
            <w:r w:rsidRPr="00953505">
              <w:rPr>
                <w:lang w:val="da-DK"/>
              </w:rPr>
              <w:t>Shot</w:t>
            </w:r>
            <w:proofErr w:type="spellEnd"/>
          </w:p>
        </w:tc>
      </w:tr>
      <w:tr w:rsidR="0053469A" w:rsidRPr="00953505" w:rsidTr="00733D37">
        <w:trPr>
          <w:trHeight w:val="649"/>
        </w:trPr>
        <w:tc>
          <w:tcPr>
            <w:tcW w:w="9494" w:type="dxa"/>
            <w:gridSpan w:val="3"/>
          </w:tcPr>
          <w:p w:rsidR="0053469A" w:rsidRPr="00953505" w:rsidRDefault="0053469A" w:rsidP="00733D37">
            <w:pPr>
              <w:pStyle w:val="Bildunterschrift"/>
              <w:rPr>
                <w:lang w:val="da-DK"/>
              </w:rPr>
            </w:pPr>
            <w:r w:rsidRPr="007A7C0E">
              <w:rPr>
                <w:lang w:val="da-DK"/>
              </w:rPr>
              <w:t>AXOR Uno viderefører de første puristers kompromisløse designprincip med en konsekvent konstruktion: To præcise cylindere, der mødes i en ret vinkel. Tudens form og grebsvarianterne findes både stringente og let buede.</w:t>
            </w:r>
          </w:p>
        </w:tc>
      </w:tr>
    </w:tbl>
    <w:p w:rsidR="002F0888" w:rsidRPr="00E8674B" w:rsidRDefault="002F0888" w:rsidP="00E8674B">
      <w:pPr>
        <w:pStyle w:val="Text"/>
        <w:spacing w:after="0"/>
        <w:rPr>
          <w:sz w:val="18"/>
          <w:lang w:val="da-DK"/>
        </w:rPr>
      </w:pPr>
    </w:p>
    <w:p w:rsidR="00D86E3E" w:rsidRPr="009F2951" w:rsidRDefault="00580594" w:rsidP="00580594">
      <w:pPr>
        <w:pStyle w:val="Copyright"/>
        <w:rPr>
          <w:lang w:val="da-DK"/>
        </w:rPr>
      </w:pPr>
      <w:r w:rsidRPr="00580594">
        <w:rPr>
          <w:lang w:val="da-DK"/>
        </w:rPr>
        <w:t>Copyright: Vi skal gøre opmærksom på, at vi har begrænset brugsret til disse billeder. Alle yderligere rettigheder tilhører den respektive fotograf. Derfor må billederne kun anvendes honorarfrit, hvis de entydigt og udtrykkeligt tjener præsentation eller markedsføring af ydelser, produkter eller projekter tilhørende virksomheden Hansgrohe SE og/eller et af virksomhedens mærker (hansgrohe, AXOR). Ønskes billederne brugt i anden sammenhæng, kræves den respektive rettighedsindehavers godkendelse og godtgørelse efter aftale med denne.</w:t>
      </w:r>
    </w:p>
    <w:sectPr w:rsidR="00D86E3E" w:rsidRPr="009F2951" w:rsidSect="00371BCE">
      <w:headerReference w:type="default" r:id="rId24"/>
      <w:footerReference w:type="default" r:id="rId25"/>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69" w:rsidRDefault="00DD4D69" w:rsidP="00C64A6E">
      <w:r>
        <w:separator/>
      </w:r>
    </w:p>
  </w:endnote>
  <w:endnote w:type="continuationSeparator" w:id="0">
    <w:p w:rsidR="00DD4D69" w:rsidRDefault="00DD4D69"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94" w:rsidRDefault="00580594" w:rsidP="00580594">
    <w:pPr>
      <w:jc w:val="center"/>
      <w:rPr>
        <w:rFonts w:cs="Arial"/>
        <w:color w:val="595959"/>
        <w:sz w:val="14"/>
        <w:szCs w:val="14"/>
      </w:rPr>
    </w:pPr>
  </w:p>
  <w:p w:rsidR="00580594" w:rsidRDefault="00580594" w:rsidP="00580594">
    <w:pPr>
      <w:jc w:val="center"/>
      <w:rPr>
        <w:rFonts w:cs="Arial"/>
        <w:color w:val="595959"/>
        <w:sz w:val="14"/>
        <w:szCs w:val="14"/>
      </w:rPr>
    </w:pPr>
  </w:p>
  <w:p w:rsidR="00580594" w:rsidRDefault="00580594" w:rsidP="00580594">
    <w:pPr>
      <w:jc w:val="center"/>
      <w:rPr>
        <w:rFonts w:cs="Arial"/>
        <w:color w:val="595959"/>
        <w:sz w:val="14"/>
        <w:szCs w:val="14"/>
      </w:rPr>
    </w:pPr>
  </w:p>
  <w:p w:rsidR="009E7F63" w:rsidRPr="00580594" w:rsidRDefault="00580594" w:rsidP="00580594">
    <w:pPr>
      <w:jc w:val="center"/>
      <w:rPr>
        <w:szCs w:val="14"/>
      </w:rPr>
    </w:pPr>
    <w:r w:rsidRPr="00D6382E">
      <w:rPr>
        <w:rFonts w:cs="Arial"/>
        <w:color w:val="595959"/>
        <w:sz w:val="14"/>
        <w:szCs w:val="14"/>
      </w:rPr>
      <w:t>Hansgrohe A/S • Jegstrupve</w:t>
    </w:r>
    <w:r>
      <w:rPr>
        <w:rFonts w:cs="Arial"/>
        <w:color w:val="595959"/>
        <w:sz w:val="14"/>
        <w:szCs w:val="14"/>
      </w:rPr>
      <w:t xml:space="preserve">j 6 • 8361 </w:t>
    </w:r>
    <w:proofErr w:type="spellStart"/>
    <w:r>
      <w:rPr>
        <w:rFonts w:cs="Arial"/>
        <w:color w:val="595959"/>
        <w:sz w:val="14"/>
        <w:szCs w:val="14"/>
      </w:rPr>
      <w:t>Hasselager</w:t>
    </w:r>
    <w:proofErr w:type="spellEnd"/>
    <w:r>
      <w:rPr>
        <w:rFonts w:cs="Arial"/>
        <w:color w:val="595959"/>
        <w:sz w:val="14"/>
        <w:szCs w:val="14"/>
      </w:rPr>
      <w:t xml:space="preserve"> • </w:t>
    </w:r>
    <w:proofErr w:type="spellStart"/>
    <w:r>
      <w:rPr>
        <w:rFonts w:cs="Arial"/>
        <w:color w:val="595959"/>
        <w:sz w:val="14"/>
        <w:szCs w:val="14"/>
      </w:rPr>
      <w:t>Tlf</w:t>
    </w:r>
    <w:proofErr w:type="spellEnd"/>
    <w:r>
      <w:rPr>
        <w:rFonts w:cs="Arial"/>
        <w:color w:val="595959"/>
        <w:sz w:val="14"/>
        <w:szCs w:val="14"/>
      </w:rPr>
      <w:t xml:space="preserve">. 86 28 74 00 </w:t>
    </w:r>
    <w:r w:rsidRPr="00D6382E">
      <w:rPr>
        <w:rFonts w:cs="Arial"/>
        <w:color w:val="595959"/>
        <w:sz w:val="14"/>
        <w:szCs w:val="14"/>
      </w:rPr>
      <w:t>• info@hansgrohe.dk • www.hansgrohe.dk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69" w:rsidRDefault="00DD4D69" w:rsidP="00C64A6E">
      <w:r>
        <w:separator/>
      </w:r>
    </w:p>
  </w:footnote>
  <w:footnote w:type="continuationSeparator" w:id="0">
    <w:p w:rsidR="00DD4D69" w:rsidRDefault="00DD4D69"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71BCE">
    <w:pPr>
      <w:pStyle w:val="Sidehoved"/>
    </w:pPr>
    <w:r>
      <w:rPr>
        <w:noProof/>
        <w:lang w:val="da-DK" w:eastAsia="da-DK"/>
      </w:rPr>
      <w:drawing>
        <wp:anchor distT="0" distB="0" distL="114300" distR="114300" simplePos="0" relativeHeight="251659264" behindDoc="1" locked="0" layoutInCell="1" allowOverlap="1">
          <wp:simplePos x="0" y="0"/>
          <wp:positionH relativeFrom="column">
            <wp:posOffset>4047490</wp:posOffset>
          </wp:positionH>
          <wp:positionV relativeFrom="paragraph">
            <wp:posOffset>-457200</wp:posOffset>
          </wp:positionV>
          <wp:extent cx="2700528" cy="115214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Logo_WORD.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138D4"/>
    <w:rsid w:val="0003442D"/>
    <w:rsid w:val="0003579B"/>
    <w:rsid w:val="00042F76"/>
    <w:rsid w:val="00052A7B"/>
    <w:rsid w:val="00072AE7"/>
    <w:rsid w:val="00095C4C"/>
    <w:rsid w:val="00096D0C"/>
    <w:rsid w:val="000C6AFC"/>
    <w:rsid w:val="000E5BC1"/>
    <w:rsid w:val="000F2E5B"/>
    <w:rsid w:val="00102021"/>
    <w:rsid w:val="00110361"/>
    <w:rsid w:val="0012078C"/>
    <w:rsid w:val="001531FB"/>
    <w:rsid w:val="00156E50"/>
    <w:rsid w:val="00162DC3"/>
    <w:rsid w:val="001729CB"/>
    <w:rsid w:val="001A4D3A"/>
    <w:rsid w:val="001A70F7"/>
    <w:rsid w:val="001B0EC2"/>
    <w:rsid w:val="001B43C4"/>
    <w:rsid w:val="00217A91"/>
    <w:rsid w:val="0023195E"/>
    <w:rsid w:val="00231D79"/>
    <w:rsid w:val="00237FB6"/>
    <w:rsid w:val="002401E6"/>
    <w:rsid w:val="002B381B"/>
    <w:rsid w:val="002B5443"/>
    <w:rsid w:val="002B7930"/>
    <w:rsid w:val="002F0888"/>
    <w:rsid w:val="003237CD"/>
    <w:rsid w:val="0034573B"/>
    <w:rsid w:val="00371BCE"/>
    <w:rsid w:val="00381ADD"/>
    <w:rsid w:val="003938FD"/>
    <w:rsid w:val="003C0605"/>
    <w:rsid w:val="003C633E"/>
    <w:rsid w:val="003D4900"/>
    <w:rsid w:val="003E1C88"/>
    <w:rsid w:val="003F5043"/>
    <w:rsid w:val="00406350"/>
    <w:rsid w:val="004207DA"/>
    <w:rsid w:val="004A143F"/>
    <w:rsid w:val="004B0CF9"/>
    <w:rsid w:val="004B3C86"/>
    <w:rsid w:val="004B688E"/>
    <w:rsid w:val="004F2962"/>
    <w:rsid w:val="005010DA"/>
    <w:rsid w:val="00506AE8"/>
    <w:rsid w:val="0053469A"/>
    <w:rsid w:val="00561DFF"/>
    <w:rsid w:val="00565A44"/>
    <w:rsid w:val="00580594"/>
    <w:rsid w:val="005C721D"/>
    <w:rsid w:val="005D7CC7"/>
    <w:rsid w:val="005F07C1"/>
    <w:rsid w:val="0060064B"/>
    <w:rsid w:val="0061708A"/>
    <w:rsid w:val="006404AA"/>
    <w:rsid w:val="00650FA8"/>
    <w:rsid w:val="006574D7"/>
    <w:rsid w:val="0067395F"/>
    <w:rsid w:val="0068004A"/>
    <w:rsid w:val="00684DDF"/>
    <w:rsid w:val="006A4F58"/>
    <w:rsid w:val="006C0A32"/>
    <w:rsid w:val="006C1F0E"/>
    <w:rsid w:val="006C5677"/>
    <w:rsid w:val="006E3EAB"/>
    <w:rsid w:val="007025FD"/>
    <w:rsid w:val="00714906"/>
    <w:rsid w:val="00725AD3"/>
    <w:rsid w:val="0072714C"/>
    <w:rsid w:val="00763A09"/>
    <w:rsid w:val="00781072"/>
    <w:rsid w:val="007843F7"/>
    <w:rsid w:val="00792794"/>
    <w:rsid w:val="00795B15"/>
    <w:rsid w:val="007B0185"/>
    <w:rsid w:val="007D4A8C"/>
    <w:rsid w:val="007F40AE"/>
    <w:rsid w:val="0080232E"/>
    <w:rsid w:val="00802CC7"/>
    <w:rsid w:val="0081022E"/>
    <w:rsid w:val="00810E35"/>
    <w:rsid w:val="00811CD8"/>
    <w:rsid w:val="00841F00"/>
    <w:rsid w:val="00864729"/>
    <w:rsid w:val="0087443B"/>
    <w:rsid w:val="008749BD"/>
    <w:rsid w:val="00883428"/>
    <w:rsid w:val="008906C2"/>
    <w:rsid w:val="008D0305"/>
    <w:rsid w:val="008E33C3"/>
    <w:rsid w:val="008E7E4F"/>
    <w:rsid w:val="00933987"/>
    <w:rsid w:val="00937463"/>
    <w:rsid w:val="00944A29"/>
    <w:rsid w:val="00952987"/>
    <w:rsid w:val="00957364"/>
    <w:rsid w:val="00961D10"/>
    <w:rsid w:val="009709D3"/>
    <w:rsid w:val="009A7636"/>
    <w:rsid w:val="009D01CD"/>
    <w:rsid w:val="009E5564"/>
    <w:rsid w:val="009E7F63"/>
    <w:rsid w:val="009F2951"/>
    <w:rsid w:val="009F2A7A"/>
    <w:rsid w:val="00A16C5B"/>
    <w:rsid w:val="00A33207"/>
    <w:rsid w:val="00A36BCB"/>
    <w:rsid w:val="00A53794"/>
    <w:rsid w:val="00A55E20"/>
    <w:rsid w:val="00A60996"/>
    <w:rsid w:val="00A72A4F"/>
    <w:rsid w:val="00A73CDD"/>
    <w:rsid w:val="00A7511D"/>
    <w:rsid w:val="00A83C4E"/>
    <w:rsid w:val="00AA1BD3"/>
    <w:rsid w:val="00AB1287"/>
    <w:rsid w:val="00AB2D6F"/>
    <w:rsid w:val="00AB57BD"/>
    <w:rsid w:val="00AD0372"/>
    <w:rsid w:val="00AD7134"/>
    <w:rsid w:val="00AE5353"/>
    <w:rsid w:val="00AF4E6E"/>
    <w:rsid w:val="00AF79E8"/>
    <w:rsid w:val="00B03533"/>
    <w:rsid w:val="00B125D8"/>
    <w:rsid w:val="00BA7E86"/>
    <w:rsid w:val="00BC1201"/>
    <w:rsid w:val="00BD02A2"/>
    <w:rsid w:val="00BD4863"/>
    <w:rsid w:val="00BD5A54"/>
    <w:rsid w:val="00C10728"/>
    <w:rsid w:val="00C3513D"/>
    <w:rsid w:val="00C64A6E"/>
    <w:rsid w:val="00CB1823"/>
    <w:rsid w:val="00D236A8"/>
    <w:rsid w:val="00D24E93"/>
    <w:rsid w:val="00D63907"/>
    <w:rsid w:val="00D86E3E"/>
    <w:rsid w:val="00D94736"/>
    <w:rsid w:val="00D97654"/>
    <w:rsid w:val="00DB31C7"/>
    <w:rsid w:val="00DB7919"/>
    <w:rsid w:val="00DC2D86"/>
    <w:rsid w:val="00DD0B64"/>
    <w:rsid w:val="00DD4D69"/>
    <w:rsid w:val="00E02C80"/>
    <w:rsid w:val="00E416B3"/>
    <w:rsid w:val="00E4505A"/>
    <w:rsid w:val="00E479DF"/>
    <w:rsid w:val="00E65C05"/>
    <w:rsid w:val="00E8674B"/>
    <w:rsid w:val="00E92C2F"/>
    <w:rsid w:val="00EA0D7C"/>
    <w:rsid w:val="00ED6B2C"/>
    <w:rsid w:val="00EF2CF9"/>
    <w:rsid w:val="00F046A2"/>
    <w:rsid w:val="00F31DB0"/>
    <w:rsid w:val="00F348F1"/>
    <w:rsid w:val="00F50699"/>
    <w:rsid w:val="00F62257"/>
    <w:rsid w:val="00F70E08"/>
    <w:rsid w:val="00F82C07"/>
    <w:rsid w:val="00F8525F"/>
    <w:rsid w:val="00F95AD0"/>
    <w:rsid w:val="00FB6538"/>
    <w:rsid w:val="00FC3411"/>
    <w:rsid w:val="00FF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3"/>
    <w:qFormat/>
    <w:rsid w:val="00AB57BD"/>
    <w:rPr>
      <w:b/>
    </w:rPr>
  </w:style>
  <w:style w:type="paragraph" w:customStyle="1" w:styleId="Bilderlink">
    <w:name w:val="Bilderlink"/>
    <w:basedOn w:val="Normal"/>
    <w:uiPriority w:val="14"/>
    <w:qFormat/>
    <w:rsid w:val="00AB57BD"/>
    <w:pPr>
      <w:spacing w:after="120" w:line="360" w:lineRule="auto"/>
    </w:pPr>
    <w:rPr>
      <w:sz w:val="20"/>
    </w:rPr>
  </w:style>
  <w:style w:type="character" w:styleId="BesgtHyperlink">
    <w:name w:val="FollowedHyperlink"/>
    <w:basedOn w:val="Standardskrifttypeiafsnit"/>
    <w:uiPriority w:val="99"/>
    <w:semiHidden/>
    <w:unhideWhenUsed/>
    <w:rsid w:val="003E1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3"/>
    <w:qFormat/>
    <w:rsid w:val="00AB57BD"/>
    <w:rPr>
      <w:b/>
    </w:rPr>
  </w:style>
  <w:style w:type="paragraph" w:customStyle="1" w:styleId="Bilderlink">
    <w:name w:val="Bilderlink"/>
    <w:basedOn w:val="Normal"/>
    <w:uiPriority w:val="14"/>
    <w:qFormat/>
    <w:rsid w:val="00AB57BD"/>
    <w:pPr>
      <w:spacing w:after="120" w:line="360" w:lineRule="auto"/>
    </w:pPr>
    <w:rPr>
      <w:sz w:val="20"/>
    </w:rPr>
  </w:style>
  <w:style w:type="character" w:styleId="BesgtHyperlink">
    <w:name w:val="FollowedHyperlink"/>
    <w:basedOn w:val="Standardskrifttypeiafsnit"/>
    <w:uiPriority w:val="99"/>
    <w:semiHidden/>
    <w:unhideWhenUsed/>
    <w:rsid w:val="003E1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7888">
      <w:bodyDiv w:val="1"/>
      <w:marLeft w:val="0"/>
      <w:marRight w:val="0"/>
      <w:marTop w:val="0"/>
      <w:marBottom w:val="0"/>
      <w:divBdr>
        <w:top w:val="none" w:sz="0" w:space="0" w:color="auto"/>
        <w:left w:val="none" w:sz="0" w:space="0" w:color="auto"/>
        <w:bottom w:val="none" w:sz="0" w:space="0" w:color="auto"/>
        <w:right w:val="none" w:sz="0" w:space="0" w:color="auto"/>
      </w:divBdr>
    </w:div>
    <w:div w:id="11444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_u/axordesign" TargetMode="External"/><Relationship Id="rId18" Type="http://schemas.openxmlformats.org/officeDocument/2006/relationships/hyperlink" Target="https://www.mynewsdesk.com/dk/hansgroh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twitter.com/Hansgrohe_PR" TargetMode="External"/><Relationship Id="rId17" Type="http://schemas.openxmlformats.org/officeDocument/2006/relationships/hyperlink" Target="http://www.axor-design.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ansgrohe.dk/axor" TargetMode="External"/><Relationship Id="rId20" Type="http://schemas.openxmlformats.org/officeDocument/2006/relationships/image" Target="media/image6.tif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ansgrohe.dk/design" TargetMode="External"/><Relationship Id="rId23"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343F7FA0.dotm</Template>
  <TotalTime>74</TotalTime>
  <Pages>4</Pages>
  <Words>653</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Blinzer</dc:creator>
  <cp:lastModifiedBy>Jensen Merete Lykke</cp:lastModifiedBy>
  <cp:revision>32</cp:revision>
  <dcterms:created xsi:type="dcterms:W3CDTF">2017-02-20T12:31:00Z</dcterms:created>
  <dcterms:modified xsi:type="dcterms:W3CDTF">2018-04-10T06:34:00Z</dcterms:modified>
</cp:coreProperties>
</file>