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45" w:rsidRPr="00444910" w:rsidRDefault="00A01045" w:rsidP="008A7D47">
      <w:pPr>
        <w:pStyle w:val="Default"/>
        <w:spacing w:line="280" w:lineRule="exac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444910">
        <w:rPr>
          <w:rFonts w:asciiTheme="minorHAnsi" w:hAnsiTheme="minorHAnsi"/>
          <w:i/>
          <w:color w:val="auto"/>
          <w:sz w:val="22"/>
          <w:szCs w:val="22"/>
        </w:rPr>
        <w:t>Titel</w:t>
      </w:r>
      <w:r w:rsidR="00C42049" w:rsidRPr="00444910">
        <w:rPr>
          <w:rFonts w:asciiTheme="minorHAnsi" w:hAnsiTheme="minorHAnsi"/>
          <w:i/>
          <w:color w:val="auto"/>
          <w:sz w:val="22"/>
          <w:szCs w:val="22"/>
        </w:rPr>
        <w:t>:</w:t>
      </w:r>
    </w:p>
    <w:p w:rsidR="00501748" w:rsidRDefault="00D26984" w:rsidP="00604F68">
      <w:pPr>
        <w:pStyle w:val="Default"/>
        <w:spacing w:line="28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604F68">
        <w:rPr>
          <w:rFonts w:asciiTheme="minorHAnsi" w:hAnsiTheme="minorHAnsi"/>
          <w:b/>
          <w:color w:val="auto"/>
          <w:sz w:val="28"/>
          <w:szCs w:val="28"/>
        </w:rPr>
        <w:t xml:space="preserve">TH Wildau und Annedore-Leber-Berufsbildungswerk Berlin kooperieren </w:t>
      </w:r>
      <w:r w:rsidR="003A2860" w:rsidRPr="00604F68">
        <w:rPr>
          <w:rFonts w:asciiTheme="minorHAnsi" w:hAnsiTheme="minorHAnsi"/>
          <w:b/>
          <w:color w:val="auto"/>
          <w:sz w:val="28"/>
          <w:szCs w:val="28"/>
        </w:rPr>
        <w:t xml:space="preserve">zukünftig </w:t>
      </w:r>
      <w:r w:rsidR="008A7D47" w:rsidRPr="00604F68">
        <w:rPr>
          <w:rFonts w:asciiTheme="minorHAnsi" w:hAnsiTheme="minorHAnsi"/>
          <w:b/>
          <w:color w:val="auto"/>
          <w:sz w:val="28"/>
          <w:szCs w:val="28"/>
        </w:rPr>
        <w:t>im Bereich der Aus- und Fortbildung</w:t>
      </w:r>
    </w:p>
    <w:p w:rsidR="00604F68" w:rsidRPr="00604F68" w:rsidRDefault="00604F68" w:rsidP="00604F68">
      <w:pPr>
        <w:pStyle w:val="Default"/>
        <w:spacing w:line="28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</w:p>
    <w:p w:rsidR="00604F68" w:rsidRDefault="00604F68" w:rsidP="008A7D47">
      <w:pPr>
        <w:pStyle w:val="Default"/>
        <w:spacing w:line="280" w:lineRule="exac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04F68" w:rsidRDefault="00604F68" w:rsidP="008A7D47">
      <w:pPr>
        <w:pStyle w:val="Default"/>
        <w:spacing w:line="280" w:lineRule="exact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4F49AD00" wp14:editId="587EB636">
            <wp:simplePos x="0" y="0"/>
            <wp:positionH relativeFrom="column">
              <wp:posOffset>-95250</wp:posOffset>
            </wp:positionH>
            <wp:positionV relativeFrom="paragraph">
              <wp:posOffset>8255</wp:posOffset>
            </wp:positionV>
            <wp:extent cx="5760720" cy="384048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049" w:rsidRPr="00444910" w:rsidRDefault="00C42049" w:rsidP="008A7D47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 w:rsidRPr="00444910">
        <w:rPr>
          <w:rFonts w:asciiTheme="minorHAnsi" w:hAnsiTheme="minorHAnsi"/>
          <w:i/>
          <w:color w:val="auto"/>
          <w:sz w:val="22"/>
          <w:szCs w:val="22"/>
        </w:rPr>
        <w:t>Foto:</w:t>
      </w:r>
      <w:r w:rsidR="00604F68">
        <w:rPr>
          <w:rFonts w:asciiTheme="minorHAnsi" w:hAnsiTheme="minorHAnsi"/>
          <w:i/>
          <w:color w:val="auto"/>
          <w:sz w:val="22"/>
          <w:szCs w:val="22"/>
        </w:rPr>
        <w:t xml:space="preserve"> Unterzeichnung des Kooperationsvertrages zwischen der TH Wildau und ALBBW in Wildau (Foto: Juliane Bönisch)</w:t>
      </w:r>
    </w:p>
    <w:p w:rsidR="00C42049" w:rsidRPr="00444910" w:rsidRDefault="00C42049" w:rsidP="008A7D47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A01045" w:rsidRPr="00444910" w:rsidRDefault="00A01045" w:rsidP="008A7D47">
      <w:pPr>
        <w:pStyle w:val="Default"/>
        <w:spacing w:line="280" w:lineRule="exac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444910">
        <w:rPr>
          <w:rFonts w:asciiTheme="minorHAnsi" w:hAnsiTheme="minorHAnsi"/>
          <w:i/>
          <w:color w:val="auto"/>
          <w:sz w:val="22"/>
          <w:szCs w:val="22"/>
        </w:rPr>
        <w:t>Kurztext</w:t>
      </w:r>
    </w:p>
    <w:p w:rsidR="00A01045" w:rsidRPr="00444910" w:rsidRDefault="00A01045" w:rsidP="008A7D47">
      <w:pPr>
        <w:pStyle w:val="Default"/>
        <w:spacing w:line="280" w:lineRule="exact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444910">
        <w:rPr>
          <w:rFonts w:asciiTheme="minorHAnsi" w:hAnsiTheme="minorHAnsi"/>
          <w:b/>
          <w:i/>
          <w:color w:val="auto"/>
          <w:sz w:val="22"/>
          <w:szCs w:val="22"/>
        </w:rPr>
        <w:t>Berlin/Wildau</w:t>
      </w:r>
      <w:r w:rsidR="00604F68">
        <w:rPr>
          <w:rFonts w:asciiTheme="minorHAnsi" w:hAnsiTheme="minorHAnsi"/>
          <w:b/>
          <w:i/>
          <w:color w:val="auto"/>
          <w:sz w:val="22"/>
          <w:szCs w:val="22"/>
        </w:rPr>
        <w:t>,</w:t>
      </w:r>
      <w:r w:rsidRPr="00444910">
        <w:rPr>
          <w:rFonts w:asciiTheme="minorHAnsi" w:hAnsiTheme="minorHAnsi"/>
          <w:b/>
          <w:i/>
          <w:color w:val="auto"/>
          <w:sz w:val="22"/>
          <w:szCs w:val="22"/>
        </w:rPr>
        <w:t xml:space="preserve"> 22.01.2020</w:t>
      </w:r>
    </w:p>
    <w:p w:rsidR="00DF7D66" w:rsidRDefault="00B56134" w:rsidP="008A7D47">
      <w:pPr>
        <w:pStyle w:val="Default"/>
        <w:spacing w:line="280" w:lineRule="exact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444910">
        <w:rPr>
          <w:rFonts w:asciiTheme="minorHAnsi" w:hAnsiTheme="minorHAnsi"/>
          <w:b/>
          <w:i/>
          <w:color w:val="auto"/>
          <w:sz w:val="22"/>
          <w:szCs w:val="22"/>
        </w:rPr>
        <w:t xml:space="preserve">Die </w:t>
      </w:r>
      <w:r w:rsidR="00DF7D66">
        <w:rPr>
          <w:rFonts w:asciiTheme="minorHAnsi" w:hAnsiTheme="minorHAnsi"/>
          <w:b/>
          <w:i/>
          <w:color w:val="auto"/>
          <w:sz w:val="22"/>
          <w:szCs w:val="22"/>
        </w:rPr>
        <w:t xml:space="preserve">TH </w:t>
      </w:r>
      <w:r w:rsidRPr="00444910">
        <w:rPr>
          <w:rFonts w:asciiTheme="minorHAnsi" w:hAnsiTheme="minorHAnsi"/>
          <w:b/>
          <w:i/>
          <w:color w:val="auto"/>
          <w:sz w:val="22"/>
          <w:szCs w:val="22"/>
        </w:rPr>
        <w:t>Wildau und das Annedore-Leber-Berufsbildungswerk Berlin</w:t>
      </w:r>
      <w:r w:rsidR="00501748" w:rsidRPr="00444910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444910">
        <w:rPr>
          <w:rFonts w:asciiTheme="minorHAnsi" w:hAnsiTheme="minorHAnsi"/>
          <w:b/>
          <w:i/>
          <w:color w:val="auto"/>
          <w:sz w:val="22"/>
          <w:szCs w:val="22"/>
        </w:rPr>
        <w:t>kooperieren zukünftig im Bereich der Aus- und Fortbildung.</w:t>
      </w:r>
      <w:r w:rsidR="00501748" w:rsidRPr="00444910">
        <w:rPr>
          <w:rFonts w:asciiTheme="minorHAnsi" w:hAnsiTheme="minorHAnsi"/>
          <w:b/>
          <w:i/>
          <w:color w:val="auto"/>
          <w:sz w:val="22"/>
          <w:szCs w:val="22"/>
        </w:rPr>
        <w:t xml:space="preserve"> In Wildau </w:t>
      </w:r>
      <w:r w:rsidR="003D349A">
        <w:rPr>
          <w:rFonts w:asciiTheme="minorHAnsi" w:hAnsiTheme="minorHAnsi"/>
          <w:b/>
          <w:i/>
          <w:color w:val="auto"/>
          <w:sz w:val="22"/>
          <w:szCs w:val="22"/>
        </w:rPr>
        <w:t xml:space="preserve">werden </w:t>
      </w:r>
      <w:r w:rsidR="00501748" w:rsidRPr="00444910">
        <w:rPr>
          <w:rFonts w:asciiTheme="minorHAnsi" w:hAnsiTheme="minorHAnsi"/>
          <w:b/>
          <w:i/>
          <w:color w:val="auto"/>
          <w:sz w:val="22"/>
          <w:szCs w:val="22"/>
        </w:rPr>
        <w:t xml:space="preserve"> Ausbilderinnen und Ausbilder an der Hochschule </w:t>
      </w:r>
      <w:r w:rsidR="003D349A">
        <w:rPr>
          <w:rFonts w:asciiTheme="minorHAnsi" w:hAnsiTheme="minorHAnsi"/>
          <w:b/>
          <w:i/>
          <w:color w:val="auto"/>
          <w:sz w:val="22"/>
          <w:szCs w:val="22"/>
        </w:rPr>
        <w:t xml:space="preserve">zu neuen technischen Entwicklungen in den Ingenieurwissenschaften weitergebildet. </w:t>
      </w:r>
      <w:r w:rsidR="00501748" w:rsidRPr="00444910">
        <w:rPr>
          <w:rFonts w:asciiTheme="minorHAnsi" w:hAnsiTheme="minorHAnsi"/>
          <w:b/>
          <w:i/>
          <w:color w:val="auto"/>
          <w:sz w:val="22"/>
          <w:szCs w:val="22"/>
        </w:rPr>
        <w:t xml:space="preserve">Am Berufsbildungswerk </w:t>
      </w:r>
      <w:r w:rsidR="003D349A">
        <w:rPr>
          <w:rFonts w:asciiTheme="minorHAnsi" w:hAnsiTheme="minorHAnsi"/>
          <w:b/>
          <w:i/>
          <w:color w:val="auto"/>
          <w:sz w:val="22"/>
          <w:szCs w:val="22"/>
        </w:rPr>
        <w:t xml:space="preserve">arbeiten Studierende und Auszubildende </w:t>
      </w:r>
      <w:r w:rsidR="0092725B">
        <w:rPr>
          <w:rFonts w:asciiTheme="minorHAnsi" w:hAnsiTheme="minorHAnsi"/>
          <w:b/>
          <w:i/>
          <w:color w:val="auto"/>
          <w:sz w:val="22"/>
          <w:szCs w:val="22"/>
        </w:rPr>
        <w:t xml:space="preserve">gemeinsam </w:t>
      </w:r>
      <w:r w:rsidR="003D349A">
        <w:rPr>
          <w:rFonts w:asciiTheme="minorHAnsi" w:hAnsiTheme="minorHAnsi"/>
          <w:b/>
          <w:i/>
          <w:color w:val="auto"/>
          <w:sz w:val="22"/>
          <w:szCs w:val="22"/>
        </w:rPr>
        <w:t>in</w:t>
      </w:r>
      <w:r w:rsidR="003C086E">
        <w:rPr>
          <w:rFonts w:asciiTheme="minorHAnsi" w:hAnsiTheme="minorHAnsi"/>
          <w:b/>
          <w:i/>
          <w:color w:val="auto"/>
          <w:sz w:val="22"/>
          <w:szCs w:val="22"/>
        </w:rPr>
        <w:t xml:space="preserve"> technischen </w:t>
      </w:r>
      <w:r w:rsidR="003D349A">
        <w:rPr>
          <w:rFonts w:asciiTheme="minorHAnsi" w:hAnsiTheme="minorHAnsi"/>
          <w:b/>
          <w:i/>
          <w:color w:val="auto"/>
          <w:sz w:val="22"/>
          <w:szCs w:val="22"/>
        </w:rPr>
        <w:t xml:space="preserve">Ausbildungsprojekten und </w:t>
      </w:r>
      <w:r w:rsidR="00501748" w:rsidRPr="00444910">
        <w:rPr>
          <w:rFonts w:asciiTheme="minorHAnsi" w:hAnsiTheme="minorHAnsi"/>
          <w:b/>
          <w:i/>
          <w:color w:val="auto"/>
          <w:sz w:val="22"/>
          <w:szCs w:val="22"/>
        </w:rPr>
        <w:t>können</w:t>
      </w:r>
      <w:r w:rsidR="0092725B">
        <w:rPr>
          <w:rFonts w:asciiTheme="minorHAnsi" w:hAnsiTheme="minorHAnsi"/>
          <w:b/>
          <w:i/>
          <w:color w:val="auto"/>
          <w:sz w:val="22"/>
          <w:szCs w:val="22"/>
        </w:rPr>
        <w:t xml:space="preserve"> so</w:t>
      </w:r>
      <w:r w:rsidR="005C4BE0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="0092725B">
        <w:rPr>
          <w:rFonts w:asciiTheme="minorHAnsi" w:hAnsiTheme="minorHAnsi"/>
          <w:b/>
          <w:i/>
          <w:color w:val="auto"/>
          <w:sz w:val="22"/>
          <w:szCs w:val="22"/>
        </w:rPr>
        <w:t>i</w:t>
      </w:r>
      <w:r w:rsidR="000C6FDC">
        <w:rPr>
          <w:rFonts w:asciiTheme="minorHAnsi" w:hAnsiTheme="minorHAnsi"/>
          <w:b/>
          <w:i/>
          <w:color w:val="auto"/>
          <w:sz w:val="22"/>
          <w:szCs w:val="22"/>
        </w:rPr>
        <w:t>m Zusammenspiel mit der digitalen Lernfabrik (Wildauer Maschinen Werke) der TH  Wildau erste Praxiserfahrungen</w:t>
      </w:r>
      <w:r w:rsidR="00021C26">
        <w:rPr>
          <w:rFonts w:asciiTheme="minorHAnsi" w:hAnsiTheme="minorHAnsi"/>
          <w:b/>
          <w:i/>
          <w:color w:val="auto"/>
          <w:sz w:val="22"/>
          <w:szCs w:val="22"/>
        </w:rPr>
        <w:t xml:space="preserve"> sammeln</w:t>
      </w:r>
      <w:r w:rsidR="000C6FDC">
        <w:rPr>
          <w:rFonts w:asciiTheme="minorHAnsi" w:hAnsiTheme="minorHAnsi"/>
          <w:b/>
          <w:i/>
          <w:color w:val="auto"/>
          <w:sz w:val="22"/>
          <w:szCs w:val="22"/>
        </w:rPr>
        <w:t>.</w:t>
      </w:r>
    </w:p>
    <w:p w:rsidR="00501748" w:rsidRPr="00444910" w:rsidRDefault="000C6FDC" w:rsidP="008A7D47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</w:p>
    <w:p w:rsidR="00A01045" w:rsidRPr="00444910" w:rsidRDefault="00A01045" w:rsidP="008A7D47">
      <w:pPr>
        <w:pStyle w:val="Default"/>
        <w:spacing w:line="280" w:lineRule="exact"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444910">
        <w:rPr>
          <w:rFonts w:asciiTheme="minorHAnsi" w:hAnsiTheme="minorHAnsi"/>
          <w:i/>
          <w:color w:val="auto"/>
          <w:sz w:val="22"/>
          <w:szCs w:val="22"/>
        </w:rPr>
        <w:t>Text:</w:t>
      </w:r>
    </w:p>
    <w:p w:rsidR="008A7D47" w:rsidRPr="00444910" w:rsidRDefault="008A7D47" w:rsidP="00C42049">
      <w:pPr>
        <w:tabs>
          <w:tab w:val="right" w:pos="10483"/>
        </w:tabs>
        <w:ind w:right="-7"/>
        <w:jc w:val="both"/>
      </w:pPr>
      <w:r w:rsidRPr="00444910">
        <w:t>Die Technische Hochschule Wildau (TH Wildau) und das Annedore-Leber-Berufsbildungswerk Berlin (</w:t>
      </w:r>
      <w:r w:rsidR="00A7420E" w:rsidRPr="00444910">
        <w:t>ALBBW</w:t>
      </w:r>
      <w:r w:rsidRPr="00444910">
        <w:t xml:space="preserve">) kooperieren </w:t>
      </w:r>
      <w:r w:rsidR="00A7420E" w:rsidRPr="00444910">
        <w:t xml:space="preserve">zukünftig </w:t>
      </w:r>
      <w:r w:rsidRPr="00444910">
        <w:t xml:space="preserve">im Bereich der Aus- und Fortbildung. </w:t>
      </w:r>
      <w:r w:rsidR="00A7420E" w:rsidRPr="00444910">
        <w:t>Im Rahmen der Kooperationsunterzeichnung am 22.01.2020 an der TH Wildau bekräftigten beide</w:t>
      </w:r>
      <w:r w:rsidR="00C42049" w:rsidRPr="00444910">
        <w:t xml:space="preserve"> Einrichtungen</w:t>
      </w:r>
      <w:r w:rsidR="00A7420E" w:rsidRPr="00444910">
        <w:t xml:space="preserve">, das es Ziel sei, durch einen Austausch von Lehrangeboten </w:t>
      </w:r>
      <w:r w:rsidRPr="00444910">
        <w:t>sowohl bei den Auszubildenden und Studierenden als auch bei den Lehrenden den Blickwinkel auf das Berufsleben, die Berufsfelder und –</w:t>
      </w:r>
      <w:proofErr w:type="spellStart"/>
      <w:r w:rsidRPr="00444910">
        <w:lastRenderedPageBreak/>
        <w:t>inhalte</w:t>
      </w:r>
      <w:proofErr w:type="spellEnd"/>
      <w:r w:rsidRPr="00444910">
        <w:t xml:space="preserve"> zu erweitern, wobei Menschen mit Behinderungen, sozialen Benachteiligungen und/oder individuellen Beeinträchtigungen, als selbstverständlicher Teil der Arbeitswelt angesehen werden.</w:t>
      </w:r>
      <w:r w:rsidR="00A7420E" w:rsidRPr="00444910">
        <w:t xml:space="preserve"> </w:t>
      </w:r>
    </w:p>
    <w:p w:rsidR="00C42049" w:rsidRPr="00444910" w:rsidRDefault="00C42049" w:rsidP="00C42049">
      <w:pPr>
        <w:tabs>
          <w:tab w:val="right" w:pos="10483"/>
        </w:tabs>
        <w:ind w:right="-7"/>
        <w:jc w:val="both"/>
      </w:pPr>
      <w:r w:rsidRPr="00444910">
        <w:t xml:space="preserve">Die TH Wildau wird dazu Weiterbildungen für Ausbilderinnen und Ausbilder des ALBBW im Bereich 3D-Druck, Ur-Formen und 3D-Messtechnik/Messtechnik allgemein anbieten. </w:t>
      </w:r>
      <w:r w:rsidR="00F21214" w:rsidRPr="00444910">
        <w:t xml:space="preserve">Das ALBBW beteiligt sich seinerseits an der praktischen Ausbildung </w:t>
      </w:r>
      <w:r w:rsidR="00AF003B">
        <w:t>von Studierenden</w:t>
      </w:r>
      <w:bookmarkStart w:id="0" w:name="_GoBack"/>
      <w:bookmarkEnd w:id="0"/>
      <w:r w:rsidR="00F21214">
        <w:t>. Auszubildende</w:t>
      </w:r>
      <w:r w:rsidR="003C086E">
        <w:t xml:space="preserve"> des ALBBWs werden </w:t>
      </w:r>
      <w:r w:rsidR="0092725B">
        <w:t xml:space="preserve">zudem </w:t>
      </w:r>
      <w:r w:rsidR="003C086E">
        <w:t xml:space="preserve">gemeinsam mit Studierenden der TH Wildau Fertigungsprojekte in den </w:t>
      </w:r>
      <w:r w:rsidR="00A70FF5">
        <w:t xml:space="preserve">technischen </w:t>
      </w:r>
      <w:r w:rsidR="003C086E">
        <w:t>Ausbildungswerkstätten des ALBBWs realisieren.</w:t>
      </w:r>
      <w:r w:rsidR="0092725B">
        <w:t xml:space="preserve"> Dies wird im Zusammenspiel mit der </w:t>
      </w:r>
      <w:r w:rsidR="0092725B" w:rsidRPr="0092725B">
        <w:t>digitalen Lernfabrik (Wildauer Maschinen Werke) der TH  Wildau umgesetzt</w:t>
      </w:r>
      <w:r w:rsidR="0092725B">
        <w:t xml:space="preserve">. Somit können Auszubildende und Studierende gemeinsam erste Praxiserfahrungen sammeln. </w:t>
      </w:r>
    </w:p>
    <w:p w:rsidR="00C42049" w:rsidRDefault="00A01045" w:rsidP="00604F68">
      <w:pPr>
        <w:tabs>
          <w:tab w:val="right" w:pos="10483"/>
        </w:tabs>
        <w:ind w:right="-7"/>
        <w:jc w:val="both"/>
      </w:pPr>
      <w:r w:rsidRPr="00444910">
        <w:t>Auch im Bereich der</w:t>
      </w:r>
      <w:r w:rsidR="00C4033B" w:rsidRPr="00444910">
        <w:t xml:space="preserve"> Öffentlichkeitsarbeit und dem Marketing </w:t>
      </w:r>
      <w:r w:rsidRPr="00444910">
        <w:t xml:space="preserve">wollen beide Einrichtungen enger zusammenarbeiten. Dazu gehören </w:t>
      </w:r>
      <w:r w:rsidR="00C42049" w:rsidRPr="00444910">
        <w:t xml:space="preserve">unter anderem </w:t>
      </w:r>
      <w:r w:rsidRPr="00444910">
        <w:t xml:space="preserve">gemeinsame Fachkonferenzen oder auch Informationsveranstaltungen </w:t>
      </w:r>
      <w:r w:rsidR="00C4033B" w:rsidRPr="00444910">
        <w:t xml:space="preserve">wie </w:t>
      </w:r>
      <w:r w:rsidRPr="00444910">
        <w:t>der</w:t>
      </w:r>
      <w:r w:rsidR="00C4033B" w:rsidRPr="00444910">
        <w:t xml:space="preserve"> jährlich an der TH Wildau organ</w:t>
      </w:r>
      <w:r w:rsidR="00AF003B">
        <w:t>i</w:t>
      </w:r>
      <w:r w:rsidR="00C4033B" w:rsidRPr="00444910">
        <w:t xml:space="preserve">sierte Hochschulinformationstag, der sich schwerpunktmäßig an Studieninteressierte richtet </w:t>
      </w:r>
      <w:r w:rsidR="00C42049" w:rsidRPr="00444910">
        <w:t>sowie</w:t>
      </w:r>
      <w:r w:rsidR="00C4033B" w:rsidRPr="00444910">
        <w:t xml:space="preserve"> de</w:t>
      </w:r>
      <w:r w:rsidRPr="00444910">
        <w:t>r</w:t>
      </w:r>
      <w:r w:rsidR="00C4033B" w:rsidRPr="00444910">
        <w:t xml:space="preserve"> Tag der offenen Tür des ALBBW. </w:t>
      </w:r>
    </w:p>
    <w:p w:rsidR="00604F68" w:rsidRPr="00604F68" w:rsidRDefault="00604F68" w:rsidP="00604F68">
      <w:pPr>
        <w:tabs>
          <w:tab w:val="right" w:pos="10483"/>
        </w:tabs>
        <w:ind w:right="-7"/>
        <w:jc w:val="both"/>
      </w:pPr>
    </w:p>
    <w:p w:rsidR="00C42049" w:rsidRPr="00444910" w:rsidRDefault="00C42049" w:rsidP="00C42049">
      <w:pPr>
        <w:pStyle w:val="StandardWeb"/>
        <w:jc w:val="both"/>
        <w:rPr>
          <w:rFonts w:asciiTheme="minorHAnsi" w:hAnsiTheme="minorHAnsi"/>
          <w:color w:val="585858"/>
          <w:sz w:val="23"/>
          <w:szCs w:val="23"/>
        </w:rPr>
      </w:pPr>
      <w:r w:rsidRPr="00444910">
        <w:rPr>
          <w:rFonts w:asciiTheme="minorHAnsi" w:eastAsiaTheme="minorHAnsi" w:hAnsiTheme="minorHAnsi" w:cstheme="minorBidi"/>
          <w:b/>
          <w:szCs w:val="32"/>
        </w:rPr>
        <w:t>Über die Technische Hochschule Wildau</w:t>
      </w:r>
    </w:p>
    <w:p w:rsidR="00C42049" w:rsidRPr="00444910" w:rsidRDefault="00C42049" w:rsidP="00C42049">
      <w:pPr>
        <w:tabs>
          <w:tab w:val="right" w:pos="10483"/>
        </w:tabs>
        <w:ind w:right="-7"/>
        <w:jc w:val="both"/>
      </w:pPr>
      <w:r w:rsidRPr="00444910">
        <w:t xml:space="preserve">Die Technische Hochschule Wildau ist die größte Hochschule des Landes Brandenburg. Ihr attraktives Studienangebot umfasst 15 Studienrichtungen mit Bachelorabschluss sowie 15 Studienrichtungen mit Masterabschluss in naturwissenschaftlichen, ingenieurtechnischen, betriebswirtschaftlichen, juristischen, Verwaltungs- und Managementdisziplinen. Ein besonderes Kennzeichen ist ihre Internationalität. Knapp 20 Prozent der Studierenden kommen aus mehr als 60 Ländern. Kooperationsverträge, Studierenden- und </w:t>
      </w:r>
      <w:proofErr w:type="spellStart"/>
      <w:r w:rsidRPr="00444910">
        <w:t>Lehrendenaustausche</w:t>
      </w:r>
      <w:proofErr w:type="spellEnd"/>
      <w:r w:rsidRPr="00444910">
        <w:t xml:space="preserve"> verbinden die TH Wildau weltweit mit über 100 akademischen Bildungseinrichtungen.</w:t>
      </w:r>
    </w:p>
    <w:p w:rsidR="00C42049" w:rsidRDefault="00C42049" w:rsidP="00C42049">
      <w:pPr>
        <w:tabs>
          <w:tab w:val="right" w:pos="10483"/>
        </w:tabs>
        <w:ind w:right="-7"/>
        <w:jc w:val="both"/>
      </w:pPr>
      <w:r w:rsidRPr="00444910">
        <w:t>Als eine der forschungsstärksten Fachhochschulen Deutschlands befördert die TH Wildau Innovationen sowie den Wissens- und Technologietransfer. Wichtige Kompetenzfelder sind Angewandte Biowissenschaften, Informatik/Telematik, Optische Technologien/</w:t>
      </w:r>
      <w:proofErr w:type="spellStart"/>
      <w:r w:rsidRPr="00444910">
        <w:t>Photonik</w:t>
      </w:r>
      <w:proofErr w:type="spellEnd"/>
      <w:r w:rsidRPr="00444910">
        <w:t>, Produktion und Material, Verkehr und Logistik sowie Management und Recht.</w:t>
      </w:r>
    </w:p>
    <w:p w:rsidR="000C6FDC" w:rsidRDefault="000C6FDC" w:rsidP="00C42049">
      <w:pPr>
        <w:tabs>
          <w:tab w:val="right" w:pos="10483"/>
        </w:tabs>
        <w:ind w:right="-7"/>
        <w:jc w:val="both"/>
      </w:pPr>
      <w:r w:rsidRPr="000C6FDC">
        <w:t xml:space="preserve">Die Wildauer Maschinen Werke ist die Lern-, Forschungs- und Transferplattform für digitale Kompetenzen der TH Wildau. </w:t>
      </w:r>
      <w:r w:rsidR="007D3036">
        <w:t>Damit verbunden ist</w:t>
      </w:r>
      <w:r w:rsidRPr="000C6FDC">
        <w:t xml:space="preserve"> ein Netzwerk verschieden</w:t>
      </w:r>
      <w:r w:rsidR="007D3036">
        <w:t>er</w:t>
      </w:r>
      <w:r w:rsidRPr="000C6FDC">
        <w:t xml:space="preserve"> Studiengänge und Forschungsgruppen</w:t>
      </w:r>
      <w:r w:rsidR="007D3036">
        <w:t xml:space="preserve"> der Hochschule</w:t>
      </w:r>
      <w:r w:rsidRPr="000C6FDC">
        <w:t>, die sich im Kontext einer Fahrzeugbaufirma zu einer virtuellen Fallstudie zusammenfassen.</w:t>
      </w:r>
      <w:r w:rsidR="007D3036">
        <w:t xml:space="preserve"> </w:t>
      </w:r>
    </w:p>
    <w:p w:rsidR="00C42049" w:rsidRDefault="00C42049" w:rsidP="00C42049">
      <w:pPr>
        <w:pStyle w:val="StandardWeb"/>
        <w:rPr>
          <w:rStyle w:val="Hyperlink"/>
          <w:rFonts w:asciiTheme="minorHAnsi" w:eastAsiaTheme="minorHAnsi" w:hAnsiTheme="minorHAnsi" w:cstheme="minorBidi"/>
          <w:i/>
          <w:szCs w:val="32"/>
          <w:lang w:eastAsia="en-US"/>
        </w:rPr>
      </w:pPr>
      <w:r w:rsidRPr="00444910">
        <w:rPr>
          <w:rFonts w:asciiTheme="minorHAnsi" w:eastAsiaTheme="minorHAnsi" w:hAnsiTheme="minorHAnsi" w:cstheme="minorBidi"/>
          <w:i/>
          <w:szCs w:val="32"/>
          <w:lang w:eastAsia="en-US"/>
        </w:rPr>
        <w:t>Weiterführende Informationen</w:t>
      </w:r>
      <w:r w:rsidR="007D3036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 TH Wildau</w:t>
      </w:r>
      <w:r w:rsidRPr="00444910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  <w:hyperlink r:id="rId8" w:history="1">
        <w:r w:rsidRPr="00444910">
          <w:rPr>
            <w:rStyle w:val="Hyperlink"/>
            <w:rFonts w:asciiTheme="minorHAnsi" w:eastAsiaTheme="minorHAnsi" w:hAnsiTheme="minorHAnsi" w:cstheme="minorBidi"/>
            <w:i/>
            <w:szCs w:val="32"/>
            <w:lang w:eastAsia="en-US"/>
          </w:rPr>
          <w:t>www.th-wildau.de</w:t>
        </w:r>
      </w:hyperlink>
    </w:p>
    <w:p w:rsidR="007D3036" w:rsidRPr="00444910" w:rsidRDefault="007D3036" w:rsidP="00C4204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7E4C13">
        <w:rPr>
          <w:rFonts w:asciiTheme="minorHAnsi" w:eastAsiaTheme="minorHAnsi" w:hAnsiTheme="minorHAnsi" w:cstheme="minorBidi"/>
          <w:i/>
          <w:szCs w:val="32"/>
          <w:lang w:eastAsia="en-US"/>
        </w:rPr>
        <w:t>Weiterführende Informationen Wildauer Maschinen Werke:</w:t>
      </w:r>
      <w:r w:rsidR="009C07A4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 </w:t>
      </w:r>
      <w:r>
        <w:rPr>
          <w:rStyle w:val="Hyperlink"/>
          <w:rFonts w:asciiTheme="minorHAnsi" w:eastAsiaTheme="minorHAnsi" w:hAnsiTheme="minorHAnsi" w:cstheme="minorBidi"/>
          <w:i/>
          <w:szCs w:val="32"/>
          <w:lang w:eastAsia="en-US"/>
        </w:rPr>
        <w:t>www.th-wildau.de/wmw</w:t>
      </w:r>
    </w:p>
    <w:p w:rsidR="00A01045" w:rsidRPr="00444910" w:rsidRDefault="00A01045"/>
    <w:p w:rsidR="00A01045" w:rsidRPr="00444910" w:rsidRDefault="00C42049">
      <w:pPr>
        <w:rPr>
          <w:b/>
        </w:rPr>
      </w:pPr>
      <w:r w:rsidRPr="00444910">
        <w:rPr>
          <w:b/>
        </w:rPr>
        <w:t>Über das Annedore-Leber-Berufsbildungswerk Berlin</w:t>
      </w:r>
    </w:p>
    <w:p w:rsidR="00C42049" w:rsidRPr="00444910" w:rsidRDefault="00C42049" w:rsidP="00C42049">
      <w:pPr>
        <w:tabs>
          <w:tab w:val="right" w:pos="10483"/>
        </w:tabs>
        <w:ind w:right="-7"/>
        <w:jc w:val="both"/>
      </w:pPr>
      <w:r w:rsidRPr="00444910">
        <w:lastRenderedPageBreak/>
        <w:t>Das Annedore-Leber-Berufsbildungswerk Berlin (ALBBW) bildet seit 1979</w:t>
      </w:r>
      <w:r w:rsidR="00F21214">
        <w:t xml:space="preserve"> </w:t>
      </w:r>
      <w:r w:rsidRPr="00444910">
        <w:t>junge Menschen mit Behinderungen und besonderem Förderbedarf</w:t>
      </w:r>
      <w:r w:rsidR="00F21214">
        <w:t xml:space="preserve"> </w:t>
      </w:r>
      <w:r w:rsidRPr="00444910">
        <w:t xml:space="preserve">aus, die am Beginn ihres Berufslebens stehen. Dazu gehören junge Erwachsene mit </w:t>
      </w:r>
      <w:r w:rsidR="00C14EAA" w:rsidRPr="00444910">
        <w:t>psychischen Erkrankungen</w:t>
      </w:r>
      <w:r w:rsidR="00C14EAA">
        <w:t xml:space="preserve">, </w:t>
      </w:r>
      <w:r w:rsidRPr="00444910">
        <w:t>Körper-, Sinnes- und Lernbehinderungen</w:t>
      </w:r>
      <w:r w:rsidR="00C14EAA">
        <w:t>.</w:t>
      </w:r>
      <w:r w:rsidRPr="00444910">
        <w:t xml:space="preserve"> Ziel ist es, den jungen Menschen den</w:t>
      </w:r>
      <w:r w:rsidR="00F21214">
        <w:t xml:space="preserve"> </w:t>
      </w:r>
      <w:r w:rsidRPr="00444910">
        <w:t>Weg in den ersten Arbeitsmarkt</w:t>
      </w:r>
      <w:r w:rsidR="00F21214">
        <w:t xml:space="preserve"> </w:t>
      </w:r>
      <w:r w:rsidRPr="00444910">
        <w:t>zu ebnen und ihnen eine selbstbestimmte Teilhabe am beruflichen und gesellschaftlichen Leben zu ermöglichen.</w:t>
      </w:r>
    </w:p>
    <w:p w:rsidR="00C42049" w:rsidRPr="00444910" w:rsidRDefault="00C42049" w:rsidP="00C42049">
      <w:pPr>
        <w:tabs>
          <w:tab w:val="right" w:pos="10483"/>
        </w:tabs>
        <w:ind w:right="-7"/>
        <w:jc w:val="both"/>
      </w:pPr>
      <w:r w:rsidRPr="00444910">
        <w:t>Derzeit biete</w:t>
      </w:r>
      <w:r w:rsidR="00F21214">
        <w:t>t</w:t>
      </w:r>
      <w:r w:rsidRPr="00444910">
        <w:t xml:space="preserve"> </w:t>
      </w:r>
      <w:r w:rsidR="00F21214">
        <w:t xml:space="preserve">das ALBBW </w:t>
      </w:r>
      <w:hyperlink r:id="rId9" w:tgtFrame="_blank" w:history="1">
        <w:r w:rsidRPr="00444910">
          <w:t>mehr als 35</w:t>
        </w:r>
        <w:r w:rsidR="00F21214">
          <w:t xml:space="preserve"> </w:t>
        </w:r>
        <w:r w:rsidRPr="00444910">
          <w:t>Ausbildungsberufe</w:t>
        </w:r>
      </w:hyperlink>
      <w:r w:rsidR="00F21214">
        <w:t xml:space="preserve"> </w:t>
      </w:r>
      <w:r w:rsidRPr="00444910">
        <w:t>sowie diverse Zusatzqualifikationen an. Die Ausbildung erfolgt nach den</w:t>
      </w:r>
      <w:r w:rsidR="00F21214">
        <w:t xml:space="preserve"> </w:t>
      </w:r>
      <w:r w:rsidRPr="00444910">
        <w:t>Bestimmungen des Berufsbildungsgesetzes bzw. der Handwerksordnung.</w:t>
      </w:r>
      <w:r w:rsidR="00F21214">
        <w:t xml:space="preserve"> </w:t>
      </w:r>
      <w:r w:rsidRPr="00444910">
        <w:t>Verschiedene Angebote zur</w:t>
      </w:r>
      <w:r w:rsidR="00F21214">
        <w:t xml:space="preserve"> </w:t>
      </w:r>
      <w:hyperlink r:id="rId10" w:tgtFrame="_blank" w:history="1">
        <w:r w:rsidRPr="00444910">
          <w:t>Berufsorientierung und -vorbereitung</w:t>
        </w:r>
      </w:hyperlink>
      <w:r w:rsidR="00F21214">
        <w:t xml:space="preserve"> </w:t>
      </w:r>
      <w:r w:rsidRPr="00444910">
        <w:t>ergänzen unser Leistungsspektrum.</w:t>
      </w:r>
    </w:p>
    <w:p w:rsidR="00C42049" w:rsidRPr="00444910" w:rsidRDefault="00C42049">
      <w:pPr>
        <w:rPr>
          <w:i/>
          <w:szCs w:val="32"/>
        </w:rPr>
      </w:pPr>
      <w:r w:rsidRPr="00444910">
        <w:rPr>
          <w:i/>
          <w:szCs w:val="32"/>
        </w:rPr>
        <w:t xml:space="preserve">Weiterführende Informationen:  </w:t>
      </w:r>
      <w:hyperlink r:id="rId11" w:history="1">
        <w:r w:rsidRPr="00444910">
          <w:rPr>
            <w:rStyle w:val="Hyperlink"/>
            <w:i/>
            <w:szCs w:val="32"/>
          </w:rPr>
          <w:t>www.albbw.de</w:t>
        </w:r>
      </w:hyperlink>
    </w:p>
    <w:p w:rsidR="00C42049" w:rsidRPr="00444910" w:rsidRDefault="00C42049">
      <w:pPr>
        <w:rPr>
          <w:b/>
        </w:rPr>
      </w:pPr>
    </w:p>
    <w:p w:rsidR="00444910" w:rsidRPr="007153E3" w:rsidRDefault="005E444D" w:rsidP="007153E3">
      <w:pPr>
        <w:tabs>
          <w:tab w:val="right" w:pos="10483"/>
        </w:tabs>
        <w:ind w:right="-7"/>
        <w:jc w:val="both"/>
        <w:rPr>
          <w:b/>
        </w:rPr>
      </w:pPr>
      <w:r>
        <w:rPr>
          <w:b/>
        </w:rPr>
        <w:t>Fachliche</w:t>
      </w:r>
      <w:r w:rsidR="007153E3">
        <w:rPr>
          <w:b/>
        </w:rPr>
        <w:t xml:space="preserve"> Ansprechpersonen: </w:t>
      </w:r>
    </w:p>
    <w:p w:rsidR="007153E3" w:rsidRDefault="007153E3" w:rsidP="007153E3">
      <w:pPr>
        <w:tabs>
          <w:tab w:val="right" w:pos="10483"/>
        </w:tabs>
        <w:ind w:right="-7"/>
        <w:jc w:val="both"/>
      </w:pPr>
      <w:r>
        <w:t>TH Wildau:</w:t>
      </w:r>
    </w:p>
    <w:p w:rsidR="007153E3" w:rsidRPr="007153E3" w:rsidRDefault="007153E3" w:rsidP="007153E3">
      <w:pPr>
        <w:tabs>
          <w:tab w:val="right" w:pos="10483"/>
        </w:tabs>
        <w:ind w:right="-7"/>
      </w:pPr>
      <w:r w:rsidRPr="007153E3">
        <w:t>Prof. Dr. Stefan Kubica</w:t>
      </w:r>
      <w:r>
        <w:br/>
      </w:r>
      <w:r w:rsidRPr="007153E3">
        <w:t>Vizepräsident für Digitalisierung und Qualitätsmanagement</w:t>
      </w:r>
      <w:r>
        <w:br/>
        <w:t>Hochschulring 1, 15745 Wildau</w:t>
      </w:r>
      <w:r>
        <w:br/>
      </w:r>
      <w:r w:rsidRPr="007153E3">
        <w:t>Tel.: +49 3375 508 327</w:t>
      </w:r>
      <w:r w:rsidRPr="007153E3">
        <w:br/>
        <w:t>E-Mail: </w:t>
      </w:r>
      <w:hyperlink r:id="rId12" w:history="1">
        <w:r w:rsidRPr="007153E3">
          <w:t>vp.digitales(at)th-wildau.de</w:t>
        </w:r>
      </w:hyperlink>
      <w:r w:rsidRPr="007153E3">
        <w:br/>
        <w:t>Web: </w:t>
      </w:r>
      <w:hyperlink r:id="rId13" w:tgtFrame="_blank" w:history="1">
        <w:r w:rsidRPr="007153E3">
          <w:t>www.th-wildau.de/stefan-kubica</w:t>
        </w:r>
      </w:hyperlink>
      <w:r>
        <w:rPr>
          <w:rFonts w:ascii="Arial" w:hAnsi="Arial" w:cs="Arial"/>
          <w:color w:val="666666"/>
        </w:rPr>
        <w:br/>
      </w:r>
    </w:p>
    <w:p w:rsidR="007153E3" w:rsidRPr="000C6FDC" w:rsidRDefault="007153E3" w:rsidP="007153E3">
      <w:pPr>
        <w:tabs>
          <w:tab w:val="right" w:pos="10483"/>
        </w:tabs>
        <w:ind w:right="-7"/>
        <w:jc w:val="both"/>
        <w:rPr>
          <w:b/>
        </w:rPr>
      </w:pPr>
      <w:r w:rsidRPr="000C6FDC">
        <w:rPr>
          <w:b/>
        </w:rPr>
        <w:t>Annedore-Leber-Berufsbildungswerk Berlin</w:t>
      </w:r>
      <w:r w:rsidR="005E444D" w:rsidRPr="000C6FDC">
        <w:rPr>
          <w:b/>
        </w:rPr>
        <w:t>:</w:t>
      </w:r>
    </w:p>
    <w:p w:rsidR="00A70FF5" w:rsidRDefault="005E444D" w:rsidP="005E444D">
      <w:pPr>
        <w:rPr>
          <w:rStyle w:val="Hyperlink"/>
        </w:rPr>
      </w:pPr>
      <w:r>
        <w:t>Christine Sauer</w:t>
      </w:r>
      <w:r>
        <w:br/>
        <w:t>Geschäftsführerin</w:t>
      </w:r>
      <w:r>
        <w:br/>
        <w:t>Annedore-Leber-Berufsbildungswerk Berlin</w:t>
      </w:r>
      <w:r>
        <w:br/>
      </w:r>
      <w:proofErr w:type="spellStart"/>
      <w:r>
        <w:t>Paster</w:t>
      </w:r>
      <w:proofErr w:type="spellEnd"/>
      <w:r>
        <w:t>-Behrens-Straße 88, 12359 Berlin</w:t>
      </w:r>
      <w:r>
        <w:br/>
        <w:t>Tel.: +49 30 66588102</w:t>
      </w:r>
      <w:r>
        <w:br/>
        <w:t xml:space="preserve">E-Mail: </w:t>
      </w:r>
      <w:hyperlink r:id="rId14" w:history="1">
        <w:r w:rsidRPr="00044284">
          <w:rPr>
            <w:rStyle w:val="Hyperlink"/>
          </w:rPr>
          <w:t>c.sauer@albbw.de</w:t>
        </w:r>
      </w:hyperlink>
      <w:r>
        <w:br/>
        <w:t xml:space="preserve">Web: </w:t>
      </w:r>
      <w:hyperlink r:id="rId15" w:history="1">
        <w:r w:rsidRPr="00044284">
          <w:rPr>
            <w:rStyle w:val="Hyperlink"/>
          </w:rPr>
          <w:t>www.albbw.de</w:t>
        </w:r>
      </w:hyperlink>
    </w:p>
    <w:p w:rsidR="00604F68" w:rsidRPr="00604F68" w:rsidRDefault="00604F68" w:rsidP="005E444D">
      <w:pPr>
        <w:rPr>
          <w:i/>
        </w:rPr>
      </w:pPr>
      <w:r w:rsidRPr="00604F68">
        <w:rPr>
          <w:i/>
        </w:rPr>
        <w:t xml:space="preserve">Text: Mike Lange / Foto: Juliane </w:t>
      </w:r>
      <w:proofErr w:type="spellStart"/>
      <w:r w:rsidRPr="00604F68">
        <w:rPr>
          <w:i/>
        </w:rPr>
        <w:t>Bönsich</w:t>
      </w:r>
      <w:proofErr w:type="spellEnd"/>
    </w:p>
    <w:sectPr w:rsidR="00604F68" w:rsidRPr="00604F68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5A" w:rsidRDefault="0084505A" w:rsidP="00C4033B">
      <w:pPr>
        <w:spacing w:after="0" w:line="240" w:lineRule="auto"/>
      </w:pPr>
      <w:r>
        <w:separator/>
      </w:r>
    </w:p>
  </w:endnote>
  <w:endnote w:type="continuationSeparator" w:id="0">
    <w:p w:rsidR="0084505A" w:rsidRDefault="0084505A" w:rsidP="00C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5A" w:rsidRDefault="0084505A" w:rsidP="00C4033B">
      <w:pPr>
        <w:spacing w:after="0" w:line="240" w:lineRule="auto"/>
      </w:pPr>
      <w:r>
        <w:separator/>
      </w:r>
    </w:p>
  </w:footnote>
  <w:footnote w:type="continuationSeparator" w:id="0">
    <w:p w:rsidR="0084505A" w:rsidRDefault="0084505A" w:rsidP="00C4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68" w:rsidRDefault="00604F68" w:rsidP="00604F68">
    <w:pPr>
      <w:pStyle w:val="Kopfzeile"/>
    </w:pPr>
    <w:r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1A0D261B" wp14:editId="057BA4BE">
          <wp:simplePos x="0" y="0"/>
          <wp:positionH relativeFrom="margin">
            <wp:posOffset>4669790</wp:posOffset>
          </wp:positionH>
          <wp:positionV relativeFrom="margin">
            <wp:posOffset>-762635</wp:posOffset>
          </wp:positionV>
          <wp:extent cx="1467485" cy="584835"/>
          <wp:effectExtent l="0" t="0" r="0" b="571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4F68" w:rsidRDefault="00604F68" w:rsidP="00604F68">
    <w:pPr>
      <w:pStyle w:val="Kopfzeile"/>
    </w:pPr>
  </w:p>
  <w:p w:rsidR="00604F68" w:rsidRDefault="00604F68" w:rsidP="00604F68">
    <w:pPr>
      <w:pStyle w:val="Kopfzeile"/>
    </w:pPr>
  </w:p>
  <w:p w:rsidR="00604F68" w:rsidRDefault="00604F68" w:rsidP="00604F68">
    <w:pPr>
      <w:pStyle w:val="Kopfzeile"/>
    </w:pPr>
    <w:r>
      <w:t>News 06-01-2020</w:t>
    </w:r>
  </w:p>
  <w:p w:rsidR="00604F68" w:rsidRDefault="00604F68">
    <w:pPr>
      <w:pStyle w:val="Kopfzeile"/>
    </w:pPr>
  </w:p>
  <w:p w:rsidR="0054029F" w:rsidRDefault="005402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84"/>
    <w:rsid w:val="00021C26"/>
    <w:rsid w:val="000C6FDC"/>
    <w:rsid w:val="00101AC8"/>
    <w:rsid w:val="001F1345"/>
    <w:rsid w:val="00247652"/>
    <w:rsid w:val="003A2860"/>
    <w:rsid w:val="003C086E"/>
    <w:rsid w:val="003D349A"/>
    <w:rsid w:val="00444910"/>
    <w:rsid w:val="00501748"/>
    <w:rsid w:val="0054029F"/>
    <w:rsid w:val="005C4BE0"/>
    <w:rsid w:val="005E444D"/>
    <w:rsid w:val="00604F68"/>
    <w:rsid w:val="006A5823"/>
    <w:rsid w:val="007153E3"/>
    <w:rsid w:val="007D3036"/>
    <w:rsid w:val="007E4C13"/>
    <w:rsid w:val="0084505A"/>
    <w:rsid w:val="008A7D47"/>
    <w:rsid w:val="0092725B"/>
    <w:rsid w:val="00973BB7"/>
    <w:rsid w:val="009C07A4"/>
    <w:rsid w:val="00A01045"/>
    <w:rsid w:val="00A70FF5"/>
    <w:rsid w:val="00A7420E"/>
    <w:rsid w:val="00AD197D"/>
    <w:rsid w:val="00AF003B"/>
    <w:rsid w:val="00B56134"/>
    <w:rsid w:val="00C14EAA"/>
    <w:rsid w:val="00C4033B"/>
    <w:rsid w:val="00C42049"/>
    <w:rsid w:val="00D26984"/>
    <w:rsid w:val="00D955D8"/>
    <w:rsid w:val="00DF7D66"/>
    <w:rsid w:val="00F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5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715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3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33B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33B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3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33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33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33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4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204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42049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53E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5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F68"/>
  </w:style>
  <w:style w:type="paragraph" w:styleId="Fuzeile">
    <w:name w:val="footer"/>
    <w:basedOn w:val="Standard"/>
    <w:link w:val="FuzeileZchn"/>
    <w:uiPriority w:val="99"/>
    <w:unhideWhenUsed/>
    <w:rsid w:val="006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5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715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7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3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33B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33B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3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33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33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33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C4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204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42049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53E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5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4F68"/>
  </w:style>
  <w:style w:type="paragraph" w:styleId="Fuzeile">
    <w:name w:val="footer"/>
    <w:basedOn w:val="Standard"/>
    <w:link w:val="FuzeileZchn"/>
    <w:uiPriority w:val="99"/>
    <w:unhideWhenUsed/>
    <w:rsid w:val="0060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r\dvz\Hochschulkommunikation\5_Redaktion\3_Redaktionsthemen\01_2020\www.th-wildau.de" TargetMode="External"/><Relationship Id="rId13" Type="http://schemas.openxmlformats.org/officeDocument/2006/relationships/hyperlink" Target="http://www.th-wildau.de/stefan-kubi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linkTo_UnCryptMailto('kygjrm8tn,bgegryjcqYrf+ugjbys,bc');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filer\dvz\Hochschulkommunikation\5_Redaktion\3_Redaktionsthemen\01_2020\www.albbw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bbw.de" TargetMode="External"/><Relationship Id="rId10" Type="http://schemas.openxmlformats.org/officeDocument/2006/relationships/hyperlink" Target="https://www.albbw.de/fuer-lehrkraefte-betreuerinnen/orientierung-und-berufseinstie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bbw.de/fuer-lehrkraefte-betreuerinnen/ausbildungsangebote/berufsausbildung/" TargetMode="External"/><Relationship Id="rId14" Type="http://schemas.openxmlformats.org/officeDocument/2006/relationships/hyperlink" Target="mailto:c.sauer@alb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mlange</dc:creator>
  <cp:lastModifiedBy>mlange</cp:lastModifiedBy>
  <cp:revision>4</cp:revision>
  <dcterms:created xsi:type="dcterms:W3CDTF">2020-01-22T15:43:00Z</dcterms:created>
  <dcterms:modified xsi:type="dcterms:W3CDTF">2020-01-22T16:02:00Z</dcterms:modified>
</cp:coreProperties>
</file>