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u w:color="0078d3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Iceage leverer grandiose rocksalver i Store VEGA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Iceage har i over ti </w:t>
      </w:r>
      <w:r>
        <w:rPr>
          <w:rFonts w:ascii="Calibri" w:hAnsi="Calibri" w:hint="default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rykket gr</w:t>
      </w:r>
      <w:r>
        <w:rPr>
          <w:rFonts w:ascii="Calibri" w:hAnsi="Calibri" w:hint="default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nserne for, hvordan deres musik kan lyde! Den 5. februar er de tilbage i Store VEGA med deres nye, mesterlige album Seek Shelter.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Iceage tilf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jer konstant nye elementer til deres musikalske palette samtidig med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,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at de holder fast i den nerve og energi, som har kendetegnet bandet helt fra deres begyndelse. Nu er de klar til at skrive et nyt kapitel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med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Seek Shelter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der har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modtaget et v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ld af roser for de grandiose rockeksperimenter. Pitchfork udn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vnte hurtigt albummet som </w:t>
      </w:r>
      <w:r>
        <w:rPr>
          <w:rFonts w:ascii="Arial Unicode MS" w:hAnsi="Arial Unicode MS" w:hint="default"/>
          <w:outline w:val="0"/>
          <w:color w:val="000000"/>
          <w:u w:color="0078d3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Best New Music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og skrev: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 Unicode MS" w:hAnsi="Arial Unicode MS" w:hint="default"/>
          <w:outline w:val="0"/>
          <w:color w:val="000000"/>
          <w:u w:color="0078d3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With production by Peter Kember and an added gospel choir, the Danish band</w:t>
      </w:r>
      <w:r>
        <w:rPr>
          <w:rFonts w:ascii="Arial Unicode MS" w:hAnsi="Arial Unicode MS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 fifth album completes their transformation from grim-faced nihilists to wearied soothsayers.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albummet implementerer Iceage elementer af blues og gospel, der skaber et overv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ldende, sonisk lydlandskab. Kvintetten udforsker et nyt musikalsk terr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n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numre som den romantiske Jacques Brel-inficerede </w:t>
      </w:r>
      <w:r>
        <w:rPr>
          <w:rFonts w:ascii="Arial Unicode MS" w:hAnsi="Arial Unicode MS" w:hint="default"/>
          <w:outline w:val="0"/>
          <w:color w:val="000000"/>
          <w:u w:color="0078d3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Drink Rain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og den 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ngslende flirt med en The Clash-lignende funk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 “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High &amp; Hurt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Sangene er produceret i samarbejde med den legendariske producer Sonic Boom (Peter Kember fra Spacemen 3) samt bandets faste samarbejdspartner Nis Bysted. Forsanger Elias Bender 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nnefelt fort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ller om samarbejdet med Sonic Boom: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"Peter Kember ankom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rstedagen i Lissabon med en vognfuld af m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rkeligt gear vi aldrig havde set 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r, og hans tilgang virkede perfekt for os.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Iceage demonstrer med deres seneste album deres k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mpe kapacitet, og de er et band i konstant bev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gelse.Fra den internationalt roste debutplade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New Brigade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til opf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lgeren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You</w:t>
      </w:r>
      <w:r>
        <w:rPr>
          <w:rFonts w:ascii="Arial Unicode MS" w:hAnsi="Arial Unicode MS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re Nothing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, der cementerede deres status som punkrockens nye bannerf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rere. Med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Plowing Into The Field Of Love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Beyondless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blev deres lyd med blandt andet klaver, strygere, country-inspirerede guitarriffs og langsomme, storladne kompositioner.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spacing w:before="0" w:line="240" w:lineRule="auto"/>
        <w:rPr>
          <w:rStyle w:val="None"/>
          <w:rFonts w:ascii="Calibri" w:cs="Calibri" w:hAnsi="Calibri" w:eastAsia="Calibri"/>
          <w:outline w:val="0"/>
          <w:color w:val="101218"/>
          <w:sz w:val="32"/>
          <w:szCs w:val="32"/>
          <w:u w:color="0078d3"/>
          <w:shd w:val="clear" w:color="auto" w:fill="ffffff"/>
          <w14:textFill>
            <w14:solidFill>
              <w14:srgbClr w14:val="101218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101218"/>
          <w:u w:color="0078d3"/>
          <w:shd w:val="clear" w:color="auto" w:fill="ffffff"/>
          <w:rtl w:val="0"/>
          <w:lang w:val="sv-SE"/>
          <w14:textFill>
            <w14:solidFill>
              <w14:srgbClr w14:val="101218"/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en-US"/>
          <w14:textFill>
            <w14:solidFill>
              <w14:srgbClr w14:val="101218"/>
            </w14:solidFill>
          </w14:textFill>
        </w:rPr>
        <w:t xml:space="preserve">Iceage (DK) 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L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da-DK"/>
          <w14:textFill>
            <w14:solidFill>
              <w14:srgbClr w14:val="101218"/>
            </w14:solidFill>
          </w14:textFill>
        </w:rPr>
        <w:t>ø</w:t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rdag den 5. februar, 202</w:t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da-DK"/>
          <w14:textFill>
            <w14:solidFill>
              <w14:srgbClr w14:val="101218"/>
            </w14:solidFill>
          </w14:textFill>
        </w:rPr>
        <w:t>2</w:t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 xml:space="preserve"> kl. 20.00 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  </w:t>
        <w:br w:type="textWrapping"/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da-DK"/>
          <w14:textFill>
            <w14:solidFill>
              <w14:srgbClr w14:val="101218"/>
            </w14:solidFill>
          </w14:textFill>
        </w:rPr>
        <w:t>Store VEGA, Enghavevej 40, 1674 K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da-DK"/>
          <w14:textFill>
            <w14:solidFill>
              <w14:srgbClr w14:val="101218"/>
            </w14:solidFill>
          </w14:textFill>
        </w:rPr>
        <w:t>ø</w:t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da-DK"/>
          <w14:textFill>
            <w14:solidFill>
              <w14:srgbClr w14:val="101218"/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  </w:t>
        <w:br w:type="textWrapping"/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 xml:space="preserve">Billetpris 245kr. + gebyr 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  </w:t>
        <w:br w:type="textWrapping"/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 xml:space="preserve">Billetsalget starter </w:t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da-DK"/>
          <w14:textFill>
            <w14:solidFill>
              <w14:srgbClr w14:val="101218"/>
            </w14:solidFill>
          </w14:textFill>
        </w:rPr>
        <w:t>fredag</w:t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 xml:space="preserve"> den</w:t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da-DK"/>
          <w14:textFill>
            <w14:solidFill>
              <w14:srgbClr w14:val="101218"/>
            </w14:solidFill>
          </w14:textFill>
        </w:rPr>
        <w:t xml:space="preserve"> 28. maj</w:t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 xml:space="preserve"> kl. 9.00 via </w: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0"/>
          <w:shd w:val="clear" w:color="auto" w:fill="ffffff"/>
          <w:lang w:val="pt-PT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0"/>
          <w:shd w:val="clear" w:color="auto" w:fill="ffffff"/>
          <w:lang w:val="pt-PT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0"/>
          <w:shd w:val="clear" w:color="auto" w:fill="ffffff"/>
          <w:lang w:val="pt-PT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1"/>
          <w:u w:val="single" w:color="0563c0"/>
          <w:shd w:val="clear" w:color="auto" w:fill="ffffff"/>
          <w:rtl w:val="0"/>
          <w:lang w:val="pt-PT"/>
          <w14:textFill>
            <w14:solidFill>
              <w14:srgbClr w14:val="0563C1"/>
            </w14:solidFill>
          </w14:textFill>
        </w:rPr>
        <w:t>vega.dk</w:t>
      </w:r>
      <w:r>
        <w:rPr/>
        <w:fldChar w:fldCharType="end" w:fldLock="0"/>
      </w:r>
      <w:r>
        <w:rPr>
          <w:rStyle w:val="None"/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 xml:space="preserve"> og Tickemaster</w:t>
      </w:r>
      <w:r>
        <w:rPr>
          <w:rStyle w:val="None"/>
          <w:rFonts w:ascii="Calibri" w:hAnsi="Calibri" w:hint="default"/>
          <w:outline w:val="0"/>
          <w:color w:val="101218"/>
          <w:sz w:val="32"/>
          <w:szCs w:val="32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</w:t>
        <w:br w:type="textWrapping"/>
      </w:r>
      <w:r>
        <w:rPr>
          <w:rStyle w:val="None"/>
          <w:rFonts w:ascii="Helvetica" w:hAnsi="Helvetica" w:hint="default"/>
          <w:outline w:val="0"/>
          <w:color w:val="101218"/>
          <w:sz w:val="29"/>
          <w:szCs w:val="29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</w:t>
      </w:r>
      <w:r>
        <w:rPr>
          <w:rStyle w:val="None"/>
          <w:rFonts w:ascii="Calibri" w:cs="Calibri" w:hAnsi="Calibri" w:eastAsia="Calibri"/>
          <w:outline w:val="0"/>
          <w:color w:val="101218"/>
          <w:sz w:val="32"/>
          <w:szCs w:val="32"/>
          <w:u w:color="0078d3"/>
          <w:shd w:val="clear" w:color="auto" w:fill="ffffff"/>
          <w:lang w:val="pt-PT"/>
          <w14:textFill>
            <w14:solidFill>
              <w14:srgbClr w14:val="101218"/>
            </w14:solidFill>
          </w14:textFill>
        </w:rPr>
        <w:br w:type="textWrapping"/>
        <w:br w:type="textWrapping"/>
        <w:br w:type="textWrapping"/>
      </w:r>
    </w:p>
    <w:p>
      <w:pPr>
        <w:pStyle w:val="Default"/>
        <w:spacing w:before="0" w:line="240" w:lineRule="auto"/>
        <w:rPr>
          <w:rStyle w:val="None"/>
          <w:rFonts w:ascii="Calibri" w:cs="Calibri" w:hAnsi="Calibri" w:eastAsia="Calibri"/>
          <w:shd w:val="clear" w:color="auto" w:fill="ffffff"/>
        </w:rPr>
      </w:pPr>
      <w:r>
        <w:rPr>
          <w:rStyle w:val="None"/>
          <w:rFonts w:ascii="Calibri" w:hAnsi="Calibri" w:hint="default"/>
          <w:shd w:val="clear" w:color="auto" w:fill="f9f8f8"/>
          <w:rtl w:val="0"/>
          <w:lang w:val="pt-PT"/>
        </w:rPr>
        <w:t> </w:t>
      </w:r>
    </w:p>
    <w:p>
      <w:pPr>
        <w:pStyle w:val="Default"/>
        <w:spacing w:before="0" w:line="240" w:lineRule="auto"/>
        <w:rPr>
          <w:rStyle w:val="None"/>
          <w:rFonts w:ascii="Calibri" w:cs="Calibri" w:hAnsi="Calibri" w:eastAsia="Calibri"/>
          <w:shd w:val="clear" w:color="auto" w:fill="ffffff"/>
        </w:rPr>
      </w:pPr>
    </w:p>
    <w:p>
      <w:pPr>
        <w:pStyle w:val="Default"/>
        <w:spacing w:before="0" w:line="240" w:lineRule="auto"/>
      </w:pPr>
      <w:r>
        <w:rPr>
          <w:rStyle w:val="None"/>
          <w:rFonts w:ascii="Calibri" w:hAnsi="Calibri" w:hint="default"/>
          <w:shd w:val="clear" w:color="auto" w:fill="f9f8f8"/>
          <w:rtl w:val="0"/>
          <w:lang w:val="pt-PT"/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563c1"/>
      <w:u w:val="single" w:color="0563c0"/>
      <w:shd w:val="clear" w:color="auto" w:fill="ffffff"/>
      <w:lang w:val="pt-PT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