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6408" w:tblpY="2156"/>
        <w:tblW w:w="322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</w:tblGrid>
      <w:tr w:rsidR="00FE1F1E" w:rsidRPr="00CF7F33" w:rsidTr="00561DCD">
        <w:trPr>
          <w:trHeight w:val="675"/>
        </w:trPr>
        <w:tc>
          <w:tcPr>
            <w:tcW w:w="4755" w:type="dxa"/>
          </w:tcPr>
          <w:p w:rsidR="00FE1F1E" w:rsidRPr="00CF7F33" w:rsidRDefault="00FE1F1E" w:rsidP="00CF7F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bmkRecip"/>
            <w:bookmarkEnd w:id="0"/>
          </w:p>
        </w:tc>
      </w:tr>
    </w:tbl>
    <w:p w:rsidR="00561DCD" w:rsidRPr="009811C7" w:rsidRDefault="00561DCD" w:rsidP="00561DCD">
      <w:pPr>
        <w:shd w:val="clear" w:color="auto" w:fill="FFFFFF"/>
        <w:spacing w:before="100" w:beforeAutospacing="1" w:after="100" w:afterAutospacing="1"/>
        <w:ind w:right="600"/>
        <w:outlineLvl w:val="2"/>
        <w:rPr>
          <w:rFonts w:ascii="Arial" w:hAnsi="Arial" w:cs="Arial"/>
          <w:b/>
          <w:bCs/>
          <w:sz w:val="32"/>
        </w:rPr>
      </w:pPr>
      <w:hyperlink r:id="rId7" w:tooltip="" w:history="1">
        <w:bookmarkStart w:id="1" w:name="_GoBack"/>
        <w:bookmarkEnd w:id="1"/>
        <w:r w:rsidRPr="009811C7">
          <w:rPr>
            <w:rFonts w:ascii="Arial" w:hAnsi="Arial" w:cs="Arial"/>
            <w:b/>
            <w:bCs/>
            <w:sz w:val="32"/>
          </w:rPr>
          <w:t xml:space="preserve">Nytt ersättningssystem för mottagandet av ensamkommande barn </w:t>
        </w:r>
      </w:hyperlink>
      <w:r w:rsidRPr="009811C7">
        <w:rPr>
          <w:rFonts w:ascii="Arial" w:hAnsi="Arial" w:cs="Arial"/>
          <w:b/>
          <w:bCs/>
          <w:sz w:val="32"/>
        </w:rPr>
        <w:t>och ungdomar (EKBU)</w:t>
      </w:r>
    </w:p>
    <w:p w:rsidR="009907AF" w:rsidRDefault="009907AF" w:rsidP="001E3109">
      <w:pPr>
        <w:pStyle w:val="Rubrik1"/>
      </w:pPr>
    </w:p>
    <w:p w:rsidR="006E3DFE" w:rsidRPr="006E3DFE" w:rsidRDefault="006E3DFE" w:rsidP="006E3DFE">
      <w:pPr>
        <w:pStyle w:val="Brdtext"/>
      </w:pPr>
    </w:p>
    <w:p w:rsidR="0045348D" w:rsidRDefault="0045348D" w:rsidP="005671A5">
      <w:pPr>
        <w:pStyle w:val="Rubrik1"/>
        <w:sectPr w:rsidR="0045348D" w:rsidSect="00967173">
          <w:headerReference w:type="default" r:id="rId8"/>
          <w:footerReference w:type="default" r:id="rId9"/>
          <w:type w:val="continuous"/>
          <w:pgSz w:w="11906" w:h="16838" w:code="9"/>
          <w:pgMar w:top="4253" w:right="737" w:bottom="1985" w:left="3799" w:header="567" w:footer="907" w:gutter="0"/>
          <w:cols w:space="708"/>
          <w:docGrid w:linePitch="360"/>
        </w:sectPr>
      </w:pPr>
    </w:p>
    <w:p w:rsidR="00561DCD" w:rsidRDefault="00561DCD" w:rsidP="00561DCD">
      <w:pPr>
        <w:rPr>
          <w:rFonts w:ascii="Arial" w:hAnsi="Arial" w:cs="Arial"/>
        </w:rPr>
      </w:pPr>
      <w:r w:rsidRPr="00D33DD3">
        <w:rPr>
          <w:rFonts w:ascii="Arial" w:hAnsi="Arial" w:cs="Arial"/>
        </w:rPr>
        <w:t>Regeringskansliet har tagit fram ett förslag till ett nytt ersättningsystem som planeras träda ikraft till 1 januari 2017. Förändringen påkallar översyn och justering av nuvarande upplägg för Växjö kommuns mottagande av EKBU.</w:t>
      </w:r>
    </w:p>
    <w:p w:rsidR="00561DCD" w:rsidRPr="00D33DD3" w:rsidRDefault="00561DCD" w:rsidP="00561DCD">
      <w:pPr>
        <w:rPr>
          <w:rFonts w:ascii="Arial" w:hAnsi="Arial" w:cs="Arial"/>
        </w:rPr>
      </w:pPr>
    </w:p>
    <w:p w:rsidR="00561DCD" w:rsidRDefault="00561DCD" w:rsidP="00561DCD">
      <w:pPr>
        <w:rPr>
          <w:rFonts w:ascii="Arial" w:hAnsi="Arial" w:cs="Arial"/>
        </w:rPr>
      </w:pPr>
      <w:r w:rsidRPr="00D33DD3">
        <w:rPr>
          <w:rFonts w:ascii="Arial" w:hAnsi="Arial" w:cs="Arial"/>
          <w:b/>
        </w:rPr>
        <w:t>Förutsättningar:</w:t>
      </w:r>
      <w:r w:rsidRPr="00D33DD3">
        <w:rPr>
          <w:rFonts w:ascii="Arial" w:hAnsi="Arial" w:cs="Arial"/>
        </w:rPr>
        <w:t xml:space="preserve"> </w:t>
      </w:r>
    </w:p>
    <w:p w:rsidR="00561DCD" w:rsidRPr="00D33DD3" w:rsidRDefault="00561DCD" w:rsidP="00561DCD">
      <w:pPr>
        <w:rPr>
          <w:rFonts w:ascii="Arial" w:hAnsi="Arial" w:cs="Arial"/>
        </w:rPr>
      </w:pPr>
      <w:r w:rsidRPr="00D33DD3">
        <w:rPr>
          <w:rFonts w:ascii="Arial" w:hAnsi="Arial" w:cs="Arial"/>
        </w:rPr>
        <w:t>De sammantagna kostnaderna för placeringar,</w:t>
      </w:r>
      <w:r>
        <w:rPr>
          <w:rFonts w:ascii="Arial" w:hAnsi="Arial" w:cs="Arial"/>
        </w:rPr>
        <w:t xml:space="preserve"> (</w:t>
      </w:r>
      <w:r w:rsidRPr="00D33DD3">
        <w:rPr>
          <w:rFonts w:ascii="Arial" w:hAnsi="Arial" w:cs="Arial"/>
        </w:rPr>
        <w:t>egna och externa</w:t>
      </w:r>
      <w:r>
        <w:rPr>
          <w:rFonts w:ascii="Arial" w:hAnsi="Arial" w:cs="Arial"/>
        </w:rPr>
        <w:t>)</w:t>
      </w:r>
      <w:r w:rsidRPr="00D33DD3">
        <w:rPr>
          <w:rFonts w:ascii="Arial" w:hAnsi="Arial" w:cs="Arial"/>
        </w:rPr>
        <w:t xml:space="preserve">, myndighetsutövning, administration med mera täcks idag inom ramen för den statliga ersättningen. </w:t>
      </w:r>
    </w:p>
    <w:p w:rsidR="00561DCD" w:rsidRDefault="00561DCD" w:rsidP="00561DCD">
      <w:pPr>
        <w:rPr>
          <w:rFonts w:ascii="Arial" w:hAnsi="Arial" w:cs="Arial"/>
        </w:rPr>
      </w:pPr>
      <w:r>
        <w:rPr>
          <w:rFonts w:ascii="Arial" w:hAnsi="Arial" w:cs="Arial"/>
        </w:rPr>
        <w:t>Växjö har genom god planering och</w:t>
      </w:r>
      <w:r w:rsidRPr="00D33DD3">
        <w:rPr>
          <w:rFonts w:ascii="Arial" w:hAnsi="Arial" w:cs="Arial"/>
        </w:rPr>
        <w:t xml:space="preserve"> effektivt mottagande bedrivit ett mottagande som genererat överskott de senaste sex åren. </w:t>
      </w:r>
    </w:p>
    <w:p w:rsidR="00561DCD" w:rsidRDefault="00561DCD" w:rsidP="00561DCD">
      <w:pPr>
        <w:rPr>
          <w:rFonts w:ascii="Arial" w:hAnsi="Arial" w:cs="Arial"/>
        </w:rPr>
      </w:pPr>
      <w:r>
        <w:rPr>
          <w:rFonts w:ascii="Arial" w:hAnsi="Arial" w:cs="Arial"/>
        </w:rPr>
        <w:t>Växjö har få placeringar i andra kommuner och har därför goda förutsättningar att ta ett helhetsgrepp och effektivt klara en omstrukturering av mottagandet.</w:t>
      </w:r>
    </w:p>
    <w:p w:rsidR="00561DCD" w:rsidRPr="00D33DD3" w:rsidRDefault="00561DCD" w:rsidP="00561DCD">
      <w:pPr>
        <w:rPr>
          <w:rFonts w:ascii="Arial" w:hAnsi="Arial" w:cs="Arial"/>
        </w:rPr>
      </w:pPr>
      <w:r w:rsidRPr="00D33DD3">
        <w:rPr>
          <w:rFonts w:ascii="Arial" w:hAnsi="Arial" w:cs="Arial"/>
        </w:rPr>
        <w:t>Det har hela tiden funnits en medvetenhet i förvaltningen om att ändrade förutsättningar kommer kräva en ekonomisk buffert för omställning. En sådan buf</w:t>
      </w:r>
      <w:r>
        <w:rPr>
          <w:rFonts w:ascii="Arial" w:hAnsi="Arial" w:cs="Arial"/>
        </w:rPr>
        <w:t>fert finns idag motsvarande 18 M</w:t>
      </w:r>
      <w:r w:rsidRPr="00D33DD3">
        <w:rPr>
          <w:rFonts w:ascii="Arial" w:hAnsi="Arial" w:cs="Arial"/>
        </w:rPr>
        <w:t>kr</w:t>
      </w:r>
      <w:r>
        <w:rPr>
          <w:rFonts w:ascii="Arial" w:hAnsi="Arial" w:cs="Arial"/>
        </w:rPr>
        <w:t>,</w:t>
      </w:r>
      <w:r w:rsidRPr="00D33DD3">
        <w:rPr>
          <w:rFonts w:ascii="Arial" w:hAnsi="Arial" w:cs="Arial"/>
        </w:rPr>
        <w:t xml:space="preserve"> vilket bedöms vara tillräckligt för att klara omställningen.</w:t>
      </w:r>
    </w:p>
    <w:p w:rsidR="00561DCD" w:rsidRDefault="00561DCD" w:rsidP="00561DCD">
      <w:pPr>
        <w:rPr>
          <w:rFonts w:ascii="Arial" w:hAnsi="Arial" w:cs="Arial"/>
        </w:rPr>
      </w:pPr>
      <w:r w:rsidRPr="00D33DD3">
        <w:rPr>
          <w:rFonts w:ascii="Arial" w:hAnsi="Arial" w:cs="Arial"/>
        </w:rPr>
        <w:t xml:space="preserve">Avtal med externa aktörer om platser i HVB har tecknats med varierande längd och </w:t>
      </w:r>
      <w:r>
        <w:rPr>
          <w:rFonts w:ascii="Arial" w:hAnsi="Arial" w:cs="Arial"/>
        </w:rPr>
        <w:t xml:space="preserve">med </w:t>
      </w:r>
      <w:r w:rsidRPr="00D33DD3">
        <w:rPr>
          <w:rFonts w:ascii="Arial" w:hAnsi="Arial" w:cs="Arial"/>
        </w:rPr>
        <w:t>en naturlig avvecklingskurva i åtanke. De ekonomiska för</w:t>
      </w:r>
      <w:r>
        <w:rPr>
          <w:rFonts w:ascii="Arial" w:hAnsi="Arial" w:cs="Arial"/>
        </w:rPr>
        <w:t>ändr</w:t>
      </w:r>
      <w:r w:rsidRPr="00D33DD3">
        <w:rPr>
          <w:rFonts w:ascii="Arial" w:hAnsi="Arial" w:cs="Arial"/>
        </w:rPr>
        <w:t>ingar som nu ligger på förslag från regeringen har dock en mycket snäv tidsram. Kommunens långsiktiga planering sätts därmed</w:t>
      </w:r>
      <w:r>
        <w:rPr>
          <w:rFonts w:ascii="Arial" w:hAnsi="Arial" w:cs="Arial"/>
        </w:rPr>
        <w:t xml:space="preserve"> till viss del </w:t>
      </w:r>
      <w:r w:rsidRPr="00D33DD3">
        <w:rPr>
          <w:rFonts w:ascii="Arial" w:hAnsi="Arial" w:cs="Arial"/>
        </w:rPr>
        <w:t>ur spel.</w:t>
      </w:r>
    </w:p>
    <w:p w:rsidR="00561DCD" w:rsidRDefault="00561DCD" w:rsidP="00561DCD">
      <w:pPr>
        <w:rPr>
          <w:rFonts w:ascii="Arial" w:hAnsi="Arial" w:cs="Arial"/>
        </w:rPr>
      </w:pPr>
      <w:r>
        <w:rPr>
          <w:rFonts w:ascii="Arial" w:hAnsi="Arial" w:cs="Arial"/>
        </w:rPr>
        <w:t>Växjös avtal om asylplatser har en uppsägningstid på 12 månader. Det innebär att omställningen mildras något då majoriteten av våra placeringar ersätts enligt dagens nivåer fram till 2017-06-30.</w:t>
      </w:r>
    </w:p>
    <w:p w:rsidR="00561DCD" w:rsidRDefault="00561DCD" w:rsidP="00561DCD">
      <w:pPr>
        <w:rPr>
          <w:rFonts w:ascii="Arial" w:hAnsi="Arial" w:cs="Arial"/>
        </w:rPr>
      </w:pPr>
    </w:p>
    <w:p w:rsidR="00561DCD" w:rsidRDefault="00561DCD" w:rsidP="00561DCD">
      <w:pPr>
        <w:rPr>
          <w:rFonts w:ascii="Arial" w:hAnsi="Arial" w:cs="Arial"/>
          <w:i/>
        </w:rPr>
      </w:pPr>
    </w:p>
    <w:p w:rsidR="00561DCD" w:rsidRDefault="00561DCD" w:rsidP="00561DCD">
      <w:pPr>
        <w:rPr>
          <w:rFonts w:ascii="Arial" w:hAnsi="Arial" w:cs="Arial"/>
          <w:i/>
        </w:rPr>
      </w:pPr>
    </w:p>
    <w:p w:rsidR="00561DCD" w:rsidRDefault="00561DCD" w:rsidP="00561DCD">
      <w:pPr>
        <w:rPr>
          <w:rFonts w:ascii="Arial" w:hAnsi="Arial" w:cs="Arial"/>
          <w:i/>
        </w:rPr>
      </w:pPr>
    </w:p>
    <w:p w:rsidR="00561DCD" w:rsidRPr="00C33498" w:rsidRDefault="00561DCD" w:rsidP="00561DCD">
      <w:pPr>
        <w:rPr>
          <w:rFonts w:ascii="Arial" w:hAnsi="Arial" w:cs="Arial"/>
          <w:i/>
        </w:rPr>
      </w:pPr>
      <w:r w:rsidRPr="00C33498">
        <w:rPr>
          <w:rFonts w:ascii="Arial" w:hAnsi="Arial" w:cs="Arial"/>
          <w:i/>
        </w:rPr>
        <w:lastRenderedPageBreak/>
        <w:t>Bild 1. Antal kommunmottagna ensamkommande barn och ungdomar, 2008-2016 (augusti) samt prognos för 2016-2017</w:t>
      </w:r>
    </w:p>
    <w:p w:rsidR="00561DCD" w:rsidRDefault="00561DCD" w:rsidP="00561DCD">
      <w:pPr>
        <w:rPr>
          <w:rFonts w:ascii="Arial" w:hAnsi="Arial" w:cs="Arial"/>
        </w:rPr>
      </w:pPr>
      <w:r w:rsidRPr="00561DCD">
        <w:rPr>
          <w:rFonts w:ascii="Arial" w:hAnsi="Arial" w:cs="Arial"/>
          <w:noProof/>
        </w:rPr>
        <w:drawing>
          <wp:inline distT="0" distB="0" distL="0" distR="0">
            <wp:extent cx="5575300" cy="1625600"/>
            <wp:effectExtent l="0" t="0" r="0" b="0"/>
            <wp:docPr id="9" name="Obj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1DCD" w:rsidRPr="00C33498" w:rsidRDefault="00561DCD" w:rsidP="00561DCD">
      <w:pPr>
        <w:rPr>
          <w:rFonts w:ascii="Arial" w:hAnsi="Arial" w:cs="Arial"/>
          <w:sz w:val="18"/>
        </w:rPr>
      </w:pPr>
      <w:r w:rsidRPr="00C33498">
        <w:rPr>
          <w:rFonts w:ascii="Arial" w:hAnsi="Arial" w:cs="Arial"/>
          <w:b/>
          <w:sz w:val="20"/>
        </w:rPr>
        <w:t>Kommentar</w:t>
      </w:r>
      <w:r w:rsidRPr="00C33498">
        <w:rPr>
          <w:rFonts w:ascii="Arial" w:hAnsi="Arial" w:cs="Arial"/>
          <w:sz w:val="20"/>
        </w:rPr>
        <w:t xml:space="preserve">: </w:t>
      </w:r>
      <w:r w:rsidRPr="00C33498">
        <w:rPr>
          <w:rFonts w:ascii="Arial" w:hAnsi="Arial" w:cs="Arial"/>
          <w:iCs/>
          <w:sz w:val="20"/>
        </w:rPr>
        <w:t>Prognosen för 2016 och 2017 ska betraktas med stor varsamhet. Verksamheten är känslig för yttre faktorer. Förvaltningen har en ständigt aktiv omvärldsbevakning och följer utvecklingen noga.</w:t>
      </w:r>
    </w:p>
    <w:p w:rsidR="00561DCD" w:rsidRDefault="00561DCD" w:rsidP="00561DCD">
      <w:pPr>
        <w:rPr>
          <w:rFonts w:ascii="Arial" w:hAnsi="Arial" w:cs="Arial"/>
          <w:b/>
        </w:rPr>
      </w:pPr>
    </w:p>
    <w:p w:rsidR="00561DCD" w:rsidRPr="00224E49" w:rsidRDefault="00561DCD" w:rsidP="00561D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Effekter och prognos</w:t>
      </w:r>
    </w:p>
    <w:p w:rsidR="00561DCD" w:rsidRDefault="00561DCD" w:rsidP="00561DCD">
      <w:pPr>
        <w:rPr>
          <w:rFonts w:ascii="Arial" w:hAnsi="Arial" w:cs="Arial"/>
        </w:rPr>
      </w:pPr>
      <w:r w:rsidRPr="00D33DD3">
        <w:rPr>
          <w:rFonts w:ascii="Arial" w:hAnsi="Arial" w:cs="Arial"/>
        </w:rPr>
        <w:t>Beräkningar på det nya ersättningssystemet visar</w:t>
      </w:r>
      <w:r w:rsidRPr="00D33DD3">
        <w:t xml:space="preserve"> </w:t>
      </w:r>
      <w:r w:rsidRPr="00D33DD3">
        <w:rPr>
          <w:rFonts w:ascii="Arial" w:hAnsi="Arial" w:cs="Arial"/>
        </w:rPr>
        <w:t>på</w:t>
      </w:r>
      <w:r>
        <w:rPr>
          <w:rFonts w:ascii="Arial" w:hAnsi="Arial" w:cs="Arial"/>
        </w:rPr>
        <w:t xml:space="preserve"> 36 M</w:t>
      </w:r>
      <w:r w:rsidRPr="00D33DD3">
        <w:rPr>
          <w:rFonts w:ascii="Arial" w:hAnsi="Arial" w:cs="Arial"/>
        </w:rPr>
        <w:t>kr i minskade intäkter på helårseffekt</w:t>
      </w:r>
      <w:r>
        <w:rPr>
          <w:rFonts w:ascii="Arial" w:hAnsi="Arial" w:cs="Arial"/>
        </w:rPr>
        <w:t xml:space="preserve"> för Växjös del</w:t>
      </w:r>
      <w:r w:rsidRPr="00D33D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(Se bilaga för beräkningar och detaljerad genomgång av förändringarna).</w:t>
      </w:r>
    </w:p>
    <w:p w:rsidR="00561DCD" w:rsidRDefault="00561DCD" w:rsidP="00561DCD">
      <w:pPr>
        <w:rPr>
          <w:rFonts w:ascii="Arial" w:hAnsi="Arial" w:cs="Arial"/>
        </w:rPr>
      </w:pPr>
      <w:r w:rsidRPr="00D33DD3">
        <w:rPr>
          <w:rFonts w:ascii="Arial" w:hAnsi="Arial" w:cs="Arial"/>
        </w:rPr>
        <w:t>Viktigt är att beakta att</w:t>
      </w:r>
      <w:r>
        <w:rPr>
          <w:rFonts w:ascii="Arial" w:hAnsi="Arial" w:cs="Arial"/>
        </w:rPr>
        <w:t xml:space="preserve"> den ekonomiska</w:t>
      </w:r>
      <w:r w:rsidRPr="00D33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beräkningen baseras på nuläget med ett högt antal placerade EKBU. </w:t>
      </w:r>
      <w:r w:rsidRPr="00D33DD3">
        <w:rPr>
          <w:rFonts w:ascii="Arial" w:hAnsi="Arial" w:cs="Arial"/>
        </w:rPr>
        <w:t>Vid lägre antal blir skillnaderna mellan de två systeme</w:t>
      </w:r>
      <w:r>
        <w:rPr>
          <w:rFonts w:ascii="Arial" w:hAnsi="Arial" w:cs="Arial"/>
        </w:rPr>
        <w:t>n</w:t>
      </w:r>
      <w:r w:rsidRPr="00D33DD3">
        <w:rPr>
          <w:rFonts w:ascii="Arial" w:hAnsi="Arial" w:cs="Arial"/>
        </w:rPr>
        <w:t xml:space="preserve"> mindre i faktiska tal.</w:t>
      </w:r>
      <w:r>
        <w:rPr>
          <w:rFonts w:ascii="Arial" w:hAnsi="Arial" w:cs="Arial"/>
        </w:rPr>
        <w:t xml:space="preserve"> </w:t>
      </w:r>
    </w:p>
    <w:p w:rsidR="00561DCD" w:rsidRDefault="00561DCD" w:rsidP="00561DCD">
      <w:pPr>
        <w:rPr>
          <w:rFonts w:ascii="Arial" w:hAnsi="Arial" w:cs="Arial"/>
        </w:rPr>
      </w:pPr>
      <w:r>
        <w:rPr>
          <w:rFonts w:ascii="Arial" w:hAnsi="Arial" w:cs="Arial"/>
        </w:rPr>
        <w:t>Det sker en löpande minskning av placeringar till följd av avslag i asylärenden och återvändande samt på grund av att ungdomar fyller 18 och därmed överförs till migrationsverkets boenden för vuxna. Prognosen för Växjös mottagande visar på minskning med 15% (ca 40 platser) till 2017-06-30 och 25% (ca 70 platser) till 2017-12-31.</w:t>
      </w:r>
    </w:p>
    <w:p w:rsidR="00561DCD" w:rsidRDefault="00561DCD" w:rsidP="00561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1DCD" w:rsidRPr="00444EDC" w:rsidRDefault="00561DCD" w:rsidP="00561DC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Omvärldsfaktorer som påverkar mottagandet</w:t>
      </w:r>
      <w:r w:rsidRPr="00444EDC">
        <w:rPr>
          <w:rFonts w:ascii="Arial" w:hAnsi="Arial" w:cs="Arial"/>
          <w:i/>
        </w:rPr>
        <w:t xml:space="preserve"> är </w:t>
      </w:r>
      <w:r>
        <w:rPr>
          <w:rFonts w:ascii="Arial" w:hAnsi="Arial" w:cs="Arial"/>
          <w:i/>
        </w:rPr>
        <w:t>svårt</w:t>
      </w:r>
      <w:r w:rsidRPr="00444EDC">
        <w:rPr>
          <w:rFonts w:ascii="Arial" w:hAnsi="Arial" w:cs="Arial"/>
          <w:i/>
        </w:rPr>
        <w:t xml:space="preserve"> att bedöma utifrån längre perspektiv. Prognosen</w:t>
      </w:r>
      <w:r>
        <w:rPr>
          <w:rFonts w:ascii="Arial" w:hAnsi="Arial" w:cs="Arial"/>
          <w:i/>
        </w:rPr>
        <w:t xml:space="preserve"> kring ned</w:t>
      </w:r>
      <w:r w:rsidRPr="00444EDC">
        <w:rPr>
          <w:rFonts w:ascii="Arial" w:hAnsi="Arial" w:cs="Arial"/>
          <w:i/>
        </w:rPr>
        <w:t xml:space="preserve">trappning/inflöde </w:t>
      </w:r>
      <w:r>
        <w:rPr>
          <w:rFonts w:ascii="Arial" w:hAnsi="Arial" w:cs="Arial"/>
          <w:i/>
        </w:rPr>
        <w:t>bör</w:t>
      </w:r>
      <w:r w:rsidRPr="00444EDC">
        <w:rPr>
          <w:rFonts w:ascii="Arial" w:hAnsi="Arial" w:cs="Arial"/>
          <w:i/>
        </w:rPr>
        <w:t xml:space="preserve"> d</w:t>
      </w:r>
      <w:r>
        <w:rPr>
          <w:rFonts w:ascii="Arial" w:hAnsi="Arial" w:cs="Arial"/>
          <w:i/>
        </w:rPr>
        <w:t>ärför</w:t>
      </w:r>
      <w:r w:rsidRPr="00444EDC">
        <w:rPr>
          <w:rFonts w:ascii="Arial" w:hAnsi="Arial" w:cs="Arial"/>
          <w:i/>
        </w:rPr>
        <w:t xml:space="preserve"> betecknas som osäker. Som exempel kan nämnas den ostabila situationen i Mellanöstern och på Afrikas horn, osäkerhet kring EUs flyktingavtal med Turkiet, </w:t>
      </w:r>
      <w:r>
        <w:rPr>
          <w:rFonts w:ascii="Arial" w:hAnsi="Arial" w:cs="Arial"/>
          <w:i/>
        </w:rPr>
        <w:t xml:space="preserve">Libyen och </w:t>
      </w:r>
      <w:r w:rsidRPr="00444EDC">
        <w:rPr>
          <w:rFonts w:ascii="Arial" w:hAnsi="Arial" w:cs="Arial"/>
          <w:i/>
        </w:rPr>
        <w:t>EUs yttre gränskontroll, medlemsstaternas inre gränskontroll samt effekten av Sveriges tillfälliga restriktiva lagstiftning med gränskontroll och begränsningar i bl.a möjligheten att få permanent uppehållstillstånd.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lastRenderedPageBreak/>
        <w:t>Migrationsverkets handläggningstider av varje enskilt asylärende påverkar i stor utsträckning kommunens åtagande.</w:t>
      </w:r>
    </w:p>
    <w:p w:rsidR="00561DCD" w:rsidRDefault="00561DCD" w:rsidP="00561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nya placeringsformen enligt SoL, </w:t>
      </w:r>
      <w:r w:rsidRPr="00334EB3">
        <w:rPr>
          <w:rFonts w:ascii="Arial" w:hAnsi="Arial" w:cs="Arial"/>
        </w:rPr>
        <w:t>stödboende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förväntas kunna sänka kommunens kostnader då den ger möjlighet till billigare lösningar vad gäller personaltäthet, lokaler och lägre grad av omvårdnad än vad som varit möjligt i placeringsformen HVB. Omvandling från HVB till stödboende kan dock inte ske i den omfattning regeringen föreslår i sin promemoria utan att allvarligt försämra trygghet, säkerhet och integration, (se nedan under </w:t>
      </w:r>
      <w:r w:rsidRPr="00AB78A8">
        <w:rPr>
          <w:rFonts w:ascii="Arial" w:hAnsi="Arial" w:cs="Arial"/>
          <w:i/>
        </w:rPr>
        <w:t>Kritik</w:t>
      </w:r>
      <w:r>
        <w:rPr>
          <w:rFonts w:ascii="Arial" w:hAnsi="Arial" w:cs="Arial"/>
        </w:rPr>
        <w:t>).</w:t>
      </w:r>
    </w:p>
    <w:p w:rsidR="00561DCD" w:rsidRDefault="00561DCD" w:rsidP="00561DCD">
      <w:pPr>
        <w:rPr>
          <w:rFonts w:ascii="Arial" w:hAnsi="Arial" w:cs="Arial"/>
          <w:i/>
        </w:rPr>
      </w:pPr>
    </w:p>
    <w:p w:rsidR="00561DCD" w:rsidRPr="00C33498" w:rsidRDefault="00561DCD" w:rsidP="00561DCD">
      <w:pPr>
        <w:rPr>
          <w:rFonts w:ascii="Arial" w:hAnsi="Arial" w:cs="Arial"/>
          <w:i/>
        </w:rPr>
      </w:pPr>
      <w:r w:rsidRPr="00C33498">
        <w:rPr>
          <w:rFonts w:ascii="Arial" w:hAnsi="Arial" w:cs="Arial"/>
          <w:i/>
        </w:rPr>
        <w:t>Bild 2. Antal platser och placerade per driftsform, augusti 2016</w:t>
      </w:r>
    </w:p>
    <w:p w:rsidR="00561DCD" w:rsidRDefault="00561DCD" w:rsidP="00561DCD">
      <w:pPr>
        <w:rPr>
          <w:rFonts w:ascii="Arial" w:hAnsi="Arial" w:cs="Arial"/>
        </w:rPr>
      </w:pPr>
      <w:r w:rsidRPr="00561DCD">
        <w:rPr>
          <w:rFonts w:ascii="Arial" w:hAnsi="Arial" w:cs="Arial"/>
          <w:noProof/>
        </w:rPr>
        <w:drawing>
          <wp:inline distT="0" distB="0" distL="0" distR="0">
            <wp:extent cx="3035300" cy="2349500"/>
            <wp:effectExtent l="0" t="0" r="0" b="0"/>
            <wp:docPr id="5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1DCD" w:rsidRPr="00C33498" w:rsidRDefault="00561DCD" w:rsidP="00561DCD">
      <w:pPr>
        <w:rPr>
          <w:rFonts w:ascii="Arial" w:hAnsi="Arial" w:cs="Arial"/>
          <w:sz w:val="20"/>
        </w:rPr>
      </w:pPr>
      <w:r w:rsidRPr="00C33498">
        <w:rPr>
          <w:rFonts w:ascii="Arial" w:hAnsi="Arial" w:cs="Arial"/>
          <w:b/>
          <w:iCs/>
          <w:sz w:val="20"/>
        </w:rPr>
        <w:t>Kommentar</w:t>
      </w:r>
      <w:r w:rsidRPr="00C33498">
        <w:rPr>
          <w:rFonts w:ascii="Arial" w:hAnsi="Arial" w:cs="Arial"/>
          <w:iCs/>
          <w:sz w:val="20"/>
        </w:rPr>
        <w:t>: Underskottet för antal placerade jämfört med antal platser i annan regi beror på att ett avtal är under avveckling. Vi betalar inte för de tomma platserna.</w:t>
      </w:r>
    </w:p>
    <w:p w:rsidR="00561DCD" w:rsidRDefault="00561DCD" w:rsidP="00561DCD">
      <w:pPr>
        <w:rPr>
          <w:rFonts w:ascii="Arial" w:hAnsi="Arial" w:cs="Arial"/>
        </w:rPr>
      </w:pPr>
    </w:p>
    <w:p w:rsidR="00561DCD" w:rsidRPr="00444EDC" w:rsidRDefault="00561DCD" w:rsidP="00561DCD">
      <w:pPr>
        <w:rPr>
          <w:rFonts w:ascii="Arial" w:hAnsi="Arial" w:cs="Arial"/>
          <w:b/>
        </w:rPr>
      </w:pPr>
      <w:r w:rsidRPr="00444EDC">
        <w:rPr>
          <w:rFonts w:ascii="Arial" w:hAnsi="Arial" w:cs="Arial"/>
          <w:b/>
        </w:rPr>
        <w:t>Handlingsplan</w:t>
      </w:r>
    </w:p>
    <w:p w:rsidR="00561DCD" w:rsidRDefault="00561DCD" w:rsidP="00561DCD">
      <w:pPr>
        <w:rPr>
          <w:rFonts w:ascii="Arial" w:hAnsi="Arial" w:cs="Arial"/>
        </w:rPr>
      </w:pPr>
      <w:r>
        <w:rPr>
          <w:rFonts w:ascii="Arial" w:hAnsi="Arial" w:cs="Arial"/>
        </w:rPr>
        <w:t>Växjös anpassning till de nya ekonomiska förutsättningarna bedöms möjlig enligt följande steg:</w:t>
      </w:r>
    </w:p>
    <w:p w:rsidR="00561DCD" w:rsidRDefault="00561DCD" w:rsidP="00561DCD">
      <w:pPr>
        <w:pStyle w:val="Liststyck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Översyn och omförhandling av avtal med externa aktörer.</w:t>
      </w:r>
    </w:p>
    <w:p w:rsidR="00561DCD" w:rsidRDefault="00561DCD" w:rsidP="00561DCD">
      <w:pPr>
        <w:pStyle w:val="Liststyck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Uppsägning av vissa externa avtal.</w:t>
      </w:r>
    </w:p>
    <w:p w:rsidR="00561DCD" w:rsidRPr="00AB78A8" w:rsidRDefault="00561DCD" w:rsidP="00561DCD">
      <w:pPr>
        <w:pStyle w:val="Liststyck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Omvandling av vissa HVB-placeringar till stödboendeplaceringar.</w:t>
      </w:r>
    </w:p>
    <w:p w:rsidR="00561DCD" w:rsidRDefault="00561DCD" w:rsidP="00561DCD">
      <w:pPr>
        <w:pStyle w:val="Liststyck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Översyn och omstrukturering av mottagnings- och etableringskedjan i kommunal regi.</w:t>
      </w:r>
    </w:p>
    <w:p w:rsidR="00561DCD" w:rsidRDefault="00561DCD" w:rsidP="00561DCD">
      <w:pPr>
        <w:pStyle w:val="Liststyck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Översyn och justering av vilka kommunala kostnader och funktioner som skall täckas av dygnsersättningen för placering av EKBU.</w:t>
      </w:r>
    </w:p>
    <w:p w:rsidR="00561DCD" w:rsidRDefault="00561DCD" w:rsidP="00561DCD">
      <w:pPr>
        <w:rPr>
          <w:rFonts w:ascii="Arial" w:hAnsi="Arial" w:cs="Arial"/>
          <w:i/>
        </w:rPr>
      </w:pPr>
    </w:p>
    <w:p w:rsidR="00561DCD" w:rsidRPr="00C33498" w:rsidRDefault="00561DCD" w:rsidP="00561DCD">
      <w:pPr>
        <w:rPr>
          <w:rFonts w:ascii="Arial" w:hAnsi="Arial" w:cs="Arial"/>
          <w:i/>
        </w:rPr>
      </w:pPr>
      <w:r w:rsidRPr="00C33498">
        <w:rPr>
          <w:rFonts w:ascii="Arial" w:hAnsi="Arial" w:cs="Arial"/>
          <w:i/>
        </w:rPr>
        <w:t>Bild 3. Antal placerade per placeringsform, augusti 2016</w:t>
      </w:r>
    </w:p>
    <w:p w:rsidR="00561DCD" w:rsidRDefault="00561DCD" w:rsidP="00561DCD">
      <w:pPr>
        <w:rPr>
          <w:rFonts w:ascii="Arial" w:hAnsi="Arial" w:cs="Arial"/>
        </w:rPr>
      </w:pPr>
      <w:r w:rsidRPr="00561DCD">
        <w:rPr>
          <w:rFonts w:ascii="Arial" w:hAnsi="Arial" w:cs="Arial"/>
          <w:noProof/>
          <w:color w:val="FF0000"/>
        </w:rPr>
        <w:drawing>
          <wp:inline distT="0" distB="0" distL="0" distR="0">
            <wp:extent cx="3721100" cy="2857500"/>
            <wp:effectExtent l="0" t="0" r="0" b="0"/>
            <wp:docPr id="1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1DCD" w:rsidRPr="00981088" w:rsidRDefault="00561DCD" w:rsidP="00561DCD">
      <w:pPr>
        <w:rPr>
          <w:rFonts w:ascii="Arial" w:hAnsi="Arial" w:cs="Arial"/>
          <w:sz w:val="20"/>
        </w:rPr>
      </w:pPr>
      <w:r w:rsidRPr="00981088">
        <w:rPr>
          <w:rFonts w:ascii="Arial" w:hAnsi="Arial" w:cs="Arial"/>
          <w:b/>
          <w:iCs/>
          <w:sz w:val="20"/>
        </w:rPr>
        <w:t>Kommentar</w:t>
      </w:r>
      <w:r>
        <w:rPr>
          <w:rFonts w:ascii="Arial" w:hAnsi="Arial" w:cs="Arial"/>
          <w:iCs/>
          <w:sz w:val="20"/>
        </w:rPr>
        <w:t xml:space="preserve">: </w:t>
      </w:r>
      <w:r w:rsidRPr="00981088">
        <w:rPr>
          <w:rFonts w:ascii="Arial" w:hAnsi="Arial" w:cs="Arial"/>
          <w:iCs/>
          <w:sz w:val="20"/>
        </w:rPr>
        <w:t xml:space="preserve">Stödboendeplaceringar används i nuläget bara för 18+, som tidigare varit i HVB. </w:t>
      </w:r>
    </w:p>
    <w:p w:rsidR="00561DCD" w:rsidRDefault="00561DCD" w:rsidP="00561DCD">
      <w:pPr>
        <w:rPr>
          <w:rFonts w:ascii="Arial" w:hAnsi="Arial" w:cs="Arial"/>
          <w:b/>
        </w:rPr>
      </w:pPr>
    </w:p>
    <w:p w:rsidR="00561DCD" w:rsidRDefault="00561DCD" w:rsidP="00561D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Synpunkter och k</w:t>
      </w:r>
      <w:r w:rsidRPr="00EE0FD8">
        <w:rPr>
          <w:rFonts w:ascii="Arial" w:hAnsi="Arial" w:cs="Arial"/>
          <w:b/>
        </w:rPr>
        <w:t>ritik mot regeringens förslag</w:t>
      </w:r>
    </w:p>
    <w:p w:rsidR="00561DCD" w:rsidRDefault="00561DCD" w:rsidP="00561DCD">
      <w:pPr>
        <w:pStyle w:val="Liststyck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Förslaget a</w:t>
      </w:r>
      <w:r w:rsidRPr="00C2403E">
        <w:rPr>
          <w:rFonts w:ascii="Arial" w:hAnsi="Arial" w:cs="Arial"/>
          <w:sz w:val="24"/>
          <w:szCs w:val="24"/>
        </w:rPr>
        <w:t>tt avtal mellan kommunerna skall finn</w:t>
      </w:r>
      <w:r>
        <w:rPr>
          <w:rFonts w:ascii="Arial" w:hAnsi="Arial" w:cs="Arial"/>
          <w:sz w:val="24"/>
          <w:szCs w:val="24"/>
        </w:rPr>
        <w:t>as vid placering på annan ort, är mycket välkommet. Ett viktigt steg för att motverka oseriösa aktörer inom HVB- och konsulentstödd familjehemsvård.</w:t>
      </w:r>
    </w:p>
    <w:p w:rsidR="00561DCD" w:rsidRPr="00C2403E" w:rsidRDefault="00561DCD" w:rsidP="00561DCD">
      <w:pPr>
        <w:pStyle w:val="Liststycke"/>
        <w:rPr>
          <w:rFonts w:ascii="Arial" w:hAnsi="Arial" w:cs="Arial"/>
          <w:sz w:val="24"/>
          <w:szCs w:val="24"/>
        </w:rPr>
      </w:pPr>
    </w:p>
    <w:p w:rsidR="00561DCD" w:rsidRDefault="00561DCD" w:rsidP="00561DCD">
      <w:pPr>
        <w:pStyle w:val="Liststyck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76260">
        <w:rPr>
          <w:rFonts w:ascii="Arial" w:hAnsi="Arial" w:cs="Arial"/>
          <w:sz w:val="24"/>
          <w:szCs w:val="24"/>
        </w:rPr>
        <w:t>Cecilia Grefve, nationell samordnare för den sociala barn- och ungdomsvården, har kallat Växjö för den mest framgångsrika kommunen vad gäller hanteringen av mottagandet av EKBU. Regeringen väljer trots det inte Växjö som remissinstans.</w:t>
      </w:r>
    </w:p>
    <w:p w:rsidR="00561DCD" w:rsidRDefault="00561DCD" w:rsidP="00561DCD">
      <w:pPr>
        <w:pStyle w:val="Liststycke"/>
        <w:rPr>
          <w:rFonts w:ascii="Arial" w:hAnsi="Arial" w:cs="Arial"/>
          <w:sz w:val="24"/>
          <w:szCs w:val="24"/>
        </w:rPr>
      </w:pPr>
    </w:p>
    <w:p w:rsidR="00561DCD" w:rsidRPr="00DE0C7B" w:rsidRDefault="00561DCD" w:rsidP="00561DCD">
      <w:pPr>
        <w:pStyle w:val="Liststyck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 nya sänkta ersättningsnivåerna baseras på allt för vaga eller direkt felaktiga antaganden om möjligheten att tillämpa placeringsformen stödboende. </w:t>
      </w:r>
      <w:r w:rsidRPr="00C03F15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propositionen om den nya placeringsformen (prop. 2015/16:43) skri</w:t>
      </w:r>
      <w:r w:rsidRPr="00C03F1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</w:t>
      </w:r>
      <w:r w:rsidRPr="00C03F15">
        <w:rPr>
          <w:rFonts w:ascii="Arial" w:hAnsi="Arial" w:cs="Arial"/>
          <w:sz w:val="24"/>
          <w:szCs w:val="24"/>
        </w:rPr>
        <w:t xml:space="preserve"> regeringen att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561DCD" w:rsidRPr="00DE0C7B" w:rsidRDefault="00561DCD" w:rsidP="00561DCD">
      <w:pPr>
        <w:rPr>
          <w:rFonts w:ascii="Arial" w:hAnsi="Arial" w:cs="Arial"/>
        </w:rPr>
      </w:pPr>
      <w:r w:rsidRPr="00DE0C7B">
        <w:rPr>
          <w:rFonts w:ascii="Arial" w:hAnsi="Arial" w:cs="Arial"/>
          <w:i/>
        </w:rPr>
        <w:t>”Stödboende är tänkt som ett placeringsalternativ för unga i åldern 18-20 år […] Barn i åldern 16-17 ska endast kunna placeras i stödboende om det finns särskilda skäl.”</w:t>
      </w:r>
      <w:r w:rsidRPr="00DE0C7B">
        <w:rPr>
          <w:rFonts w:ascii="Arial" w:hAnsi="Arial" w:cs="Arial"/>
        </w:rPr>
        <w:t xml:space="preserve">  </w:t>
      </w:r>
    </w:p>
    <w:p w:rsidR="00561DCD" w:rsidRDefault="00561DCD" w:rsidP="00561DCD">
      <w:pPr>
        <w:ind w:left="735"/>
        <w:rPr>
          <w:rFonts w:ascii="Arial" w:hAnsi="Arial" w:cs="Arial"/>
        </w:rPr>
      </w:pPr>
      <w:r w:rsidRPr="00C03F15">
        <w:rPr>
          <w:rFonts w:ascii="Arial" w:hAnsi="Arial" w:cs="Arial"/>
        </w:rPr>
        <w:t xml:space="preserve">I regeringens promemoria om nytt ersättningssystem 2016-06-21 har detta istället </w:t>
      </w:r>
      <w:r>
        <w:rPr>
          <w:rFonts w:ascii="Arial" w:hAnsi="Arial" w:cs="Arial"/>
        </w:rPr>
        <w:t>blivit</w:t>
      </w:r>
      <w:r w:rsidRPr="00C03F15">
        <w:rPr>
          <w:rFonts w:ascii="Arial" w:hAnsi="Arial" w:cs="Arial"/>
        </w:rPr>
        <w:t xml:space="preserve"> till: </w:t>
      </w:r>
    </w:p>
    <w:p w:rsidR="00561DCD" w:rsidRPr="00DE0C7B" w:rsidRDefault="00561DCD" w:rsidP="00561DCD">
      <w:pPr>
        <w:rPr>
          <w:rFonts w:ascii="Arial" w:hAnsi="Arial" w:cs="Arial"/>
        </w:rPr>
      </w:pPr>
      <w:r w:rsidRPr="00DE0C7B">
        <w:rPr>
          <w:rFonts w:ascii="Arial" w:hAnsi="Arial" w:cs="Arial"/>
          <w:i/>
        </w:rPr>
        <w:t>”Gruppen 16-17-åringar är stor och en betydande andel kommer sannolikt placeras i stödboende. Därigenom kommer de genomsnittliga kostnaderna för placeringarna av ensamkommande barn kunna sänkas.”</w:t>
      </w:r>
      <w:r w:rsidRPr="00DE0C7B">
        <w:rPr>
          <w:rFonts w:ascii="Arial" w:hAnsi="Arial" w:cs="Arial"/>
        </w:rPr>
        <w:t xml:space="preserve"> </w:t>
      </w:r>
      <w:r w:rsidRPr="00DE0C7B">
        <w:rPr>
          <w:rFonts w:ascii="Arial" w:hAnsi="Arial" w:cs="Arial"/>
        </w:rPr>
        <w:tab/>
      </w:r>
    </w:p>
    <w:p w:rsidR="00561DCD" w:rsidRPr="00C03F15" w:rsidRDefault="00561DCD" w:rsidP="00561DCD">
      <w:pPr>
        <w:ind w:left="720"/>
        <w:rPr>
          <w:rFonts w:ascii="Arial" w:hAnsi="Arial" w:cs="Arial"/>
        </w:rPr>
      </w:pPr>
      <w:r w:rsidRPr="00C03F15">
        <w:rPr>
          <w:rFonts w:ascii="Arial" w:hAnsi="Arial" w:cs="Arial"/>
        </w:rPr>
        <w:t xml:space="preserve">De räkneexempel som i promemorian ska visa </w:t>
      </w:r>
      <w:r>
        <w:rPr>
          <w:rFonts w:ascii="Arial" w:hAnsi="Arial" w:cs="Arial"/>
        </w:rPr>
        <w:t>rimligheten i den nya schablonersättningen,</w:t>
      </w:r>
      <w:r w:rsidRPr="00C03F15">
        <w:rPr>
          <w:rFonts w:ascii="Arial" w:hAnsi="Arial" w:cs="Arial"/>
        </w:rPr>
        <w:t xml:space="preserve"> bygger </w:t>
      </w:r>
      <w:r>
        <w:rPr>
          <w:rFonts w:ascii="Arial" w:hAnsi="Arial" w:cs="Arial"/>
        </w:rPr>
        <w:t xml:space="preserve">helt </w:t>
      </w:r>
      <w:r w:rsidRPr="00C03F15">
        <w:rPr>
          <w:rFonts w:ascii="Arial" w:hAnsi="Arial" w:cs="Arial"/>
        </w:rPr>
        <w:t>på antagandet 30</w:t>
      </w:r>
      <w:r>
        <w:rPr>
          <w:rFonts w:ascii="Arial" w:hAnsi="Arial" w:cs="Arial"/>
        </w:rPr>
        <w:t>-34</w:t>
      </w:r>
      <w:r w:rsidRPr="00C03F15">
        <w:rPr>
          <w:rFonts w:ascii="Arial" w:hAnsi="Arial" w:cs="Arial"/>
        </w:rPr>
        <w:t xml:space="preserve">% av barnen under 18 år ska bo i stödboende. </w:t>
      </w:r>
      <w:r>
        <w:rPr>
          <w:rFonts w:ascii="Arial" w:hAnsi="Arial" w:cs="Arial"/>
        </w:rPr>
        <w:t>Växjö gör bedömningen att den siffran är felaktig.</w:t>
      </w:r>
    </w:p>
    <w:p w:rsidR="00561DCD" w:rsidRPr="00F76260" w:rsidRDefault="00561DCD" w:rsidP="00561DCD">
      <w:pPr>
        <w:pStyle w:val="Liststycke"/>
        <w:rPr>
          <w:rFonts w:ascii="Arial" w:hAnsi="Arial" w:cs="Arial"/>
          <w:sz w:val="24"/>
          <w:szCs w:val="24"/>
        </w:rPr>
      </w:pPr>
    </w:p>
    <w:p w:rsidR="00561DCD" w:rsidRDefault="00561DCD" w:rsidP="00561DCD">
      <w:pPr>
        <w:pStyle w:val="Liststyck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76260">
        <w:rPr>
          <w:rFonts w:ascii="Arial" w:hAnsi="Arial" w:cs="Arial"/>
          <w:sz w:val="24"/>
          <w:szCs w:val="24"/>
        </w:rPr>
        <w:t>Omställningstiden</w:t>
      </w:r>
      <w:r>
        <w:rPr>
          <w:rFonts w:ascii="Arial" w:hAnsi="Arial" w:cs="Arial"/>
          <w:sz w:val="24"/>
          <w:szCs w:val="24"/>
        </w:rPr>
        <w:t xml:space="preserve"> är för kort för att på ett ordnat sätt ställa om mottagandet i kommunerna. </w:t>
      </w:r>
      <w:r w:rsidRPr="00F76260">
        <w:rPr>
          <w:rFonts w:ascii="Arial" w:hAnsi="Arial" w:cs="Arial"/>
          <w:sz w:val="24"/>
          <w:szCs w:val="24"/>
        </w:rPr>
        <w:t>Förslaget</w:t>
      </w:r>
      <w:r>
        <w:rPr>
          <w:rFonts w:ascii="Arial" w:hAnsi="Arial" w:cs="Arial"/>
          <w:sz w:val="24"/>
          <w:szCs w:val="24"/>
        </w:rPr>
        <w:t xml:space="preserve"> som helt ändrar spelreglerna för kommunerna</w:t>
      </w:r>
      <w:r w:rsidRPr="00F76260">
        <w:rPr>
          <w:rFonts w:ascii="Arial" w:hAnsi="Arial" w:cs="Arial"/>
          <w:sz w:val="24"/>
          <w:szCs w:val="24"/>
        </w:rPr>
        <w:t xml:space="preserve"> väntas träda i kraft </w:t>
      </w:r>
      <w:r>
        <w:rPr>
          <w:rFonts w:ascii="Arial" w:hAnsi="Arial" w:cs="Arial"/>
          <w:sz w:val="24"/>
          <w:szCs w:val="24"/>
        </w:rPr>
        <w:t xml:space="preserve">redan </w:t>
      </w:r>
      <w:r w:rsidRPr="00F76260">
        <w:rPr>
          <w:rFonts w:ascii="Arial" w:hAnsi="Arial" w:cs="Arial"/>
          <w:sz w:val="24"/>
          <w:szCs w:val="24"/>
        </w:rPr>
        <w:t>1 januari 2017.</w:t>
      </w:r>
      <w:r w:rsidRPr="00AD0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Risken är överhängande för underfinansiering av viktiga integrationsfrämjande insatser, samt bristande trygghet och säkerhet i placeringar.</w:t>
      </w:r>
    </w:p>
    <w:p w:rsidR="00561DCD" w:rsidRPr="00F76260" w:rsidRDefault="00561DCD" w:rsidP="00561DCD">
      <w:pPr>
        <w:pStyle w:val="Liststycke"/>
        <w:rPr>
          <w:rFonts w:ascii="Arial" w:hAnsi="Arial" w:cs="Arial"/>
          <w:sz w:val="24"/>
          <w:szCs w:val="24"/>
        </w:rPr>
      </w:pPr>
    </w:p>
    <w:p w:rsidR="00561DCD" w:rsidRDefault="00561DCD" w:rsidP="00561DCD">
      <w:pPr>
        <w:pStyle w:val="Liststyck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Migrationsverket säger upp alla överenskommelser och tar därmed bort både den ekonomiska och strukturella grunden för kommunernas beredskap och planeringshorisont. </w:t>
      </w:r>
    </w:p>
    <w:p w:rsidR="00561DCD" w:rsidRPr="00AD064F" w:rsidRDefault="00561DCD" w:rsidP="00561DCD">
      <w:pPr>
        <w:pStyle w:val="Liststycke"/>
        <w:rPr>
          <w:rFonts w:ascii="Arial" w:hAnsi="Arial" w:cs="Arial"/>
          <w:sz w:val="24"/>
          <w:szCs w:val="24"/>
        </w:rPr>
      </w:pPr>
    </w:p>
    <w:p w:rsidR="00561DCD" w:rsidRDefault="00561DCD" w:rsidP="00561DCD">
      <w:pPr>
        <w:pStyle w:val="Liststyck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kommuner, oavsett lokala förutsättningar, tvingas skapa ett flexibelt mottagande som med 48 timmars varsel ska klara anvisade barn i alla åldrar, 0-18, pojkar och flickor. </w:t>
      </w:r>
    </w:p>
    <w:p w:rsidR="00561DCD" w:rsidRPr="00AD064F" w:rsidRDefault="00561DCD" w:rsidP="00561DCD">
      <w:pPr>
        <w:pStyle w:val="Liststycke"/>
        <w:rPr>
          <w:rFonts w:ascii="Arial" w:hAnsi="Arial" w:cs="Arial"/>
          <w:sz w:val="24"/>
          <w:szCs w:val="24"/>
        </w:rPr>
      </w:pPr>
    </w:p>
    <w:p w:rsidR="00561DCD" w:rsidRDefault="00561DCD" w:rsidP="00561DCD">
      <w:pPr>
        <w:pStyle w:val="Liststyck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Migrationsverkets prognoser har slagit kraftigt fel flera år i följd och ger inte tillräcklig vägledning. Kommunens beredskap och mottagningskapacitet på årsbasis blir därför mycket svår att hantera utan grundavtal kring målgrupp och ersättning.</w:t>
      </w:r>
    </w:p>
    <w:p w:rsidR="00C07D46" w:rsidRDefault="00C07D46" w:rsidP="00FB2DD2">
      <w:pPr>
        <w:pStyle w:val="Hlsningsfras"/>
      </w:pPr>
    </w:p>
    <w:p w:rsidR="00AF5C8E" w:rsidRDefault="00141223" w:rsidP="00FB2DD2">
      <w:pPr>
        <w:pStyle w:val="Signatur"/>
        <w:tabs>
          <w:tab w:val="left" w:pos="3165"/>
          <w:tab w:val="left" w:pos="6480"/>
        </w:tabs>
      </w:pPr>
      <w:bookmarkStart w:id="19" w:name="bmkSign"/>
      <w:bookmarkEnd w:id="19"/>
      <w:r>
        <w:tab/>
      </w:r>
      <w:bookmarkStart w:id="20" w:name="bmkSign2"/>
      <w:bookmarkEnd w:id="20"/>
      <w:r w:rsidR="00FB2DD2">
        <w:tab/>
      </w:r>
    </w:p>
    <w:p w:rsidR="00141223" w:rsidRPr="00971B13" w:rsidRDefault="00141223" w:rsidP="00FB2DD2">
      <w:pPr>
        <w:pStyle w:val="Brdtext"/>
        <w:tabs>
          <w:tab w:val="left" w:pos="3164"/>
          <w:tab w:val="left" w:pos="6480"/>
        </w:tabs>
      </w:pPr>
      <w:bookmarkStart w:id="21" w:name="bmkSignTitel"/>
      <w:bookmarkEnd w:id="21"/>
      <w:r>
        <w:tab/>
      </w:r>
      <w:bookmarkStart w:id="22" w:name="bmkSignTitel2"/>
      <w:bookmarkEnd w:id="22"/>
    </w:p>
    <w:sectPr w:rsidR="00141223" w:rsidRPr="00971B13" w:rsidSect="00967173">
      <w:footerReference w:type="default" r:id="rId13"/>
      <w:type w:val="continuous"/>
      <w:pgSz w:w="11906" w:h="16838" w:code="9"/>
      <w:pgMar w:top="4253" w:right="737" w:bottom="1985" w:left="3799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0D" w:rsidRDefault="004B0A0D">
      <w:r>
        <w:separator/>
      </w:r>
    </w:p>
  </w:endnote>
  <w:endnote w:type="continuationSeparator" w:id="0">
    <w:p w:rsidR="004B0A0D" w:rsidRDefault="004B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3" w:type="dxa"/>
      <w:tblInd w:w="-2608" w:type="dxa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93"/>
    </w:tblGrid>
    <w:tr w:rsidR="0084636D" w:rsidRPr="00CF7F33" w:rsidTr="00CF7F33">
      <w:tc>
        <w:tcPr>
          <w:tcW w:w="10093" w:type="dxa"/>
        </w:tcPr>
        <w:p w:rsidR="0084636D" w:rsidRPr="00CF7F33" w:rsidRDefault="0084636D" w:rsidP="00CF7F33">
          <w:pPr>
            <w:pStyle w:val="Sidfot"/>
            <w:tabs>
              <w:tab w:val="clear" w:pos="4536"/>
              <w:tab w:val="clear" w:pos="9072"/>
              <w:tab w:val="left" w:pos="9129"/>
            </w:tabs>
            <w:spacing w:after="60"/>
            <w:rPr>
              <w:szCs w:val="18"/>
            </w:rPr>
          </w:pPr>
          <w:bookmarkStart w:id="7" w:name="bmkDepartment"/>
          <w:bookmarkEnd w:id="7"/>
          <w:r w:rsidRPr="00CF7F33">
            <w:rPr>
              <w:rFonts w:ascii="Arial" w:hAnsi="Arial" w:cs="Arial"/>
              <w:sz w:val="20"/>
              <w:szCs w:val="20"/>
            </w:rPr>
            <w:tab/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fldChar w:fldCharType="begin"/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instrText xml:space="preserve"> PAGE </w:instrText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fldChar w:fldCharType="separate"/>
          </w:r>
          <w:r w:rsidR="00561DCD">
            <w:rPr>
              <w:rStyle w:val="Sidnummer"/>
              <w:rFonts w:ascii="Arial" w:hAnsi="Arial" w:cs="Arial"/>
              <w:noProof/>
              <w:sz w:val="18"/>
              <w:szCs w:val="18"/>
            </w:rPr>
            <w:t>1</w:t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fldChar w:fldCharType="end"/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t xml:space="preserve"> (</w:t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fldChar w:fldCharType="begin"/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fldChar w:fldCharType="separate"/>
          </w:r>
          <w:r w:rsidR="00561DCD">
            <w:rPr>
              <w:rStyle w:val="Sidnummer"/>
              <w:rFonts w:ascii="Arial" w:hAnsi="Arial" w:cs="Arial"/>
              <w:noProof/>
              <w:sz w:val="18"/>
              <w:szCs w:val="18"/>
            </w:rPr>
            <w:t>6</w:t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fldChar w:fldCharType="end"/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t>)</w:t>
          </w:r>
        </w:p>
      </w:tc>
    </w:tr>
    <w:tr w:rsidR="0084636D" w:rsidRPr="00CF7F33" w:rsidTr="00CF7F33">
      <w:trPr>
        <w:trHeight w:val="665"/>
      </w:trPr>
      <w:tc>
        <w:tcPr>
          <w:tcW w:w="10093" w:type="dxa"/>
        </w:tcPr>
        <w:p w:rsidR="0084636D" w:rsidRPr="00CF7F33" w:rsidRDefault="0084636D" w:rsidP="00CF7F33">
          <w:pPr>
            <w:pStyle w:val="Sidfot"/>
            <w:tabs>
              <w:tab w:val="clear" w:pos="9072"/>
              <w:tab w:val="right" w:pos="9183"/>
            </w:tabs>
            <w:spacing w:before="100"/>
            <w:rPr>
              <w:rFonts w:ascii="Arial" w:hAnsi="Arial" w:cs="Arial"/>
              <w:sz w:val="18"/>
              <w:szCs w:val="18"/>
            </w:rPr>
          </w:pPr>
          <w:r w:rsidRPr="00CF7F33">
            <w:rPr>
              <w:rFonts w:ascii="Arial" w:hAnsi="Arial" w:cs="Arial"/>
              <w:b/>
              <w:sz w:val="18"/>
              <w:szCs w:val="18"/>
            </w:rPr>
            <w:t>Postadress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bookmarkStart w:id="8" w:name="bmkSenderBox"/>
          <w:bookmarkEnd w:id="8"/>
          <w:r w:rsidRPr="00CF7F33">
            <w:rPr>
              <w:rFonts w:ascii="Arial" w:hAnsi="Arial" w:cs="Arial"/>
              <w:sz w:val="18"/>
              <w:szCs w:val="18"/>
            </w:rPr>
            <w:t xml:space="preserve">, </w:t>
          </w:r>
          <w:bookmarkStart w:id="9" w:name="bmkSenderZip"/>
          <w:bookmarkEnd w:id="9"/>
          <w:r w:rsidRPr="00CF7F33">
            <w:rPr>
              <w:rFonts w:ascii="Arial" w:hAnsi="Arial" w:cs="Arial"/>
              <w:sz w:val="18"/>
              <w:szCs w:val="18"/>
            </w:rPr>
            <w:t xml:space="preserve">  </w:t>
          </w:r>
          <w:bookmarkStart w:id="10" w:name="bmkSenderCity"/>
          <w:bookmarkEnd w:id="10"/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r w:rsidRPr="00CF7F33">
            <w:rPr>
              <w:rFonts w:ascii="Arial" w:hAnsi="Arial" w:cs="Arial"/>
              <w:b/>
              <w:sz w:val="18"/>
              <w:szCs w:val="18"/>
            </w:rPr>
            <w:t>Besöksadress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bookmarkStart w:id="11" w:name="bmkSenderVisit"/>
          <w:bookmarkEnd w:id="11"/>
        </w:p>
        <w:p w:rsidR="0084636D" w:rsidRPr="00CF7F33" w:rsidRDefault="0084636D" w:rsidP="007360EF">
          <w:pPr>
            <w:pStyle w:val="Sidfot"/>
            <w:rPr>
              <w:rFonts w:ascii="Arial" w:hAnsi="Arial" w:cs="Arial"/>
              <w:sz w:val="18"/>
              <w:szCs w:val="18"/>
            </w:rPr>
          </w:pPr>
          <w:r w:rsidRPr="00CF7F33">
            <w:rPr>
              <w:rFonts w:ascii="Arial" w:hAnsi="Arial" w:cs="Arial"/>
              <w:b/>
              <w:sz w:val="18"/>
              <w:szCs w:val="18"/>
            </w:rPr>
            <w:t>Tel</w:t>
          </w:r>
          <w:r w:rsidR="003E6E2C">
            <w:rPr>
              <w:rFonts w:ascii="Arial" w:hAnsi="Arial" w:cs="Arial"/>
              <w:b/>
              <w:sz w:val="18"/>
              <w:szCs w:val="18"/>
            </w:rPr>
            <w:t>efon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bookmarkStart w:id="12" w:name="bmkSenderPhone"/>
          <w:bookmarkEnd w:id="12"/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bookmarkStart w:id="13" w:name="bmkMobilePlace"/>
          <w:r w:rsidRPr="00CF7F33">
            <w:rPr>
              <w:rFonts w:ascii="Arial" w:hAnsi="Arial" w:cs="Arial"/>
              <w:b/>
              <w:sz w:val="18"/>
              <w:szCs w:val="18"/>
            </w:rPr>
            <w:t>Mobil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bookmarkStart w:id="14" w:name="bmkSenderMobile"/>
          <w:bookmarkEnd w:id="14"/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bookmarkStart w:id="15" w:name="bmkSenderFax"/>
          <w:bookmarkEnd w:id="13"/>
          <w:r w:rsidRPr="00CF7F33">
            <w:rPr>
              <w:rFonts w:ascii="Arial" w:hAnsi="Arial" w:cs="Arial"/>
              <w:b/>
              <w:sz w:val="18"/>
              <w:szCs w:val="18"/>
            </w:rPr>
            <w:t>Fax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 </w:t>
          </w:r>
          <w:bookmarkEnd w:id="15"/>
          <w:r w:rsidRPr="00CF7F33">
            <w:rPr>
              <w:rFonts w:ascii="Arial" w:hAnsi="Arial" w:cs="Arial"/>
              <w:b/>
              <w:sz w:val="18"/>
              <w:szCs w:val="18"/>
            </w:rPr>
            <w:t>Org.nr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212000-0662 </w:t>
          </w:r>
          <w:r w:rsidRPr="00CF7F33">
            <w:rPr>
              <w:rFonts w:ascii="Arial" w:hAnsi="Arial" w:cs="Arial"/>
              <w:b/>
              <w:sz w:val="18"/>
              <w:szCs w:val="18"/>
            </w:rPr>
            <w:t>Bg.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bookmarkStart w:id="16" w:name="bmkBG"/>
          <w:bookmarkEnd w:id="16"/>
        </w:p>
        <w:p w:rsidR="0084636D" w:rsidRPr="00CF7F33" w:rsidRDefault="0084636D" w:rsidP="003A052A">
          <w:pPr>
            <w:pStyle w:val="Sidfot"/>
            <w:rPr>
              <w:szCs w:val="18"/>
              <w:lang w:val="en-US"/>
            </w:rPr>
          </w:pPr>
          <w:bookmarkStart w:id="17" w:name="bmkSenderMailPlace"/>
          <w:r w:rsidRPr="00CF7F33">
            <w:rPr>
              <w:rFonts w:ascii="Arial" w:hAnsi="Arial" w:cs="Arial"/>
              <w:b/>
              <w:sz w:val="18"/>
              <w:szCs w:val="18"/>
              <w:lang w:val="en-US"/>
            </w:rPr>
            <w:t>E-pos</w:t>
          </w:r>
          <w:r w:rsidR="003A052A">
            <w:rPr>
              <w:rFonts w:ascii="Arial" w:hAnsi="Arial" w:cs="Arial"/>
              <w:b/>
              <w:sz w:val="18"/>
              <w:szCs w:val="18"/>
              <w:lang w:val="en-US"/>
            </w:rPr>
            <w:t>t</w:t>
          </w:r>
          <w:r w:rsidR="003A052A" w:rsidRPr="003A052A">
            <w:rPr>
              <w:rFonts w:ascii="Arial" w:hAnsi="Arial" w:cs="Arial"/>
              <w:sz w:val="18"/>
              <w:szCs w:val="18"/>
              <w:lang w:val="en-US"/>
            </w:rPr>
            <w:t xml:space="preserve">  </w:t>
          </w:r>
          <w:bookmarkStart w:id="18" w:name="bmkSenderMail"/>
          <w:bookmarkEnd w:id="17"/>
          <w:bookmarkEnd w:id="18"/>
        </w:p>
      </w:tc>
    </w:tr>
  </w:tbl>
  <w:p w:rsidR="0084636D" w:rsidRPr="0084636D" w:rsidRDefault="0084636D" w:rsidP="007360EF">
    <w:pPr>
      <w:pStyle w:val="Sidfot"/>
      <w:tabs>
        <w:tab w:val="clear" w:pos="4536"/>
      </w:tabs>
      <w:ind w:left="-2608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6D" w:rsidRPr="00E44199" w:rsidRDefault="0084636D" w:rsidP="007360EF">
    <w:pPr>
      <w:pStyle w:val="Sidfot"/>
      <w:tabs>
        <w:tab w:val="clear" w:pos="4536"/>
        <w:tab w:val="clear" w:pos="9072"/>
        <w:tab w:val="left" w:pos="6521"/>
      </w:tabs>
      <w:spacing w:after="60"/>
      <w:ind w:left="-2608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 w:rsidRPr="00E44199">
      <w:rPr>
        <w:rStyle w:val="Sidnummer"/>
        <w:rFonts w:ascii="Arial" w:hAnsi="Arial" w:cs="Arial"/>
        <w:sz w:val="18"/>
        <w:szCs w:val="18"/>
      </w:rPr>
      <w:fldChar w:fldCharType="begin"/>
    </w:r>
    <w:r w:rsidRPr="00E44199">
      <w:rPr>
        <w:rStyle w:val="Sidnummer"/>
        <w:rFonts w:ascii="Arial" w:hAnsi="Arial" w:cs="Arial"/>
        <w:sz w:val="18"/>
        <w:szCs w:val="18"/>
      </w:rPr>
      <w:instrText xml:space="preserve"> PAGE </w:instrText>
    </w:r>
    <w:r w:rsidRPr="00E44199">
      <w:rPr>
        <w:rStyle w:val="Sidnummer"/>
        <w:rFonts w:ascii="Arial" w:hAnsi="Arial" w:cs="Arial"/>
        <w:sz w:val="18"/>
        <w:szCs w:val="18"/>
      </w:rPr>
      <w:fldChar w:fldCharType="separate"/>
    </w:r>
    <w:r w:rsidR="00561DCD">
      <w:rPr>
        <w:rStyle w:val="Sidnummer"/>
        <w:rFonts w:ascii="Arial" w:hAnsi="Arial" w:cs="Arial"/>
        <w:noProof/>
        <w:sz w:val="18"/>
        <w:szCs w:val="18"/>
      </w:rPr>
      <w:t>3</w:t>
    </w:r>
    <w:r w:rsidRPr="00E44199">
      <w:rPr>
        <w:rStyle w:val="Sidnummer"/>
        <w:rFonts w:ascii="Arial" w:hAnsi="Arial" w:cs="Arial"/>
        <w:sz w:val="18"/>
        <w:szCs w:val="18"/>
      </w:rPr>
      <w:fldChar w:fldCharType="end"/>
    </w:r>
    <w:r w:rsidRPr="00E44199">
      <w:rPr>
        <w:rStyle w:val="Sidnummer"/>
        <w:rFonts w:ascii="Arial" w:hAnsi="Arial" w:cs="Arial"/>
        <w:sz w:val="18"/>
        <w:szCs w:val="18"/>
      </w:rPr>
      <w:t xml:space="preserve"> (</w:t>
    </w:r>
    <w:r w:rsidRPr="00E44199">
      <w:rPr>
        <w:rStyle w:val="Sidnummer"/>
        <w:rFonts w:ascii="Arial" w:hAnsi="Arial" w:cs="Arial"/>
        <w:sz w:val="18"/>
        <w:szCs w:val="18"/>
      </w:rPr>
      <w:fldChar w:fldCharType="begin"/>
    </w:r>
    <w:r w:rsidRPr="00E44199">
      <w:rPr>
        <w:rStyle w:val="Sidnummer"/>
        <w:rFonts w:ascii="Arial" w:hAnsi="Arial" w:cs="Arial"/>
        <w:sz w:val="18"/>
        <w:szCs w:val="18"/>
      </w:rPr>
      <w:instrText xml:space="preserve"> NUMPAGES </w:instrText>
    </w:r>
    <w:r w:rsidRPr="00E44199">
      <w:rPr>
        <w:rStyle w:val="Sidnummer"/>
        <w:rFonts w:ascii="Arial" w:hAnsi="Arial" w:cs="Arial"/>
        <w:sz w:val="18"/>
        <w:szCs w:val="18"/>
      </w:rPr>
      <w:fldChar w:fldCharType="separate"/>
    </w:r>
    <w:r w:rsidR="00561DCD">
      <w:rPr>
        <w:rStyle w:val="Sidnummer"/>
        <w:rFonts w:ascii="Arial" w:hAnsi="Arial" w:cs="Arial"/>
        <w:noProof/>
        <w:sz w:val="18"/>
        <w:szCs w:val="18"/>
      </w:rPr>
      <w:t>6</w:t>
    </w:r>
    <w:r w:rsidRPr="00E44199">
      <w:rPr>
        <w:rStyle w:val="Sidnummer"/>
        <w:rFonts w:ascii="Arial" w:hAnsi="Arial" w:cs="Arial"/>
        <w:sz w:val="18"/>
        <w:szCs w:val="18"/>
      </w:rPr>
      <w:fldChar w:fldCharType="end"/>
    </w:r>
    <w:r w:rsidRPr="00E44199">
      <w:rPr>
        <w:rStyle w:val="Sidnummer"/>
        <w:rFonts w:ascii="Arial" w:hAnsi="Arial" w:cs="Arial"/>
        <w:sz w:val="18"/>
        <w:szCs w:val="18"/>
      </w:rPr>
      <w:t>)</w:t>
    </w:r>
  </w:p>
  <w:p w:rsidR="0084636D" w:rsidRDefault="0084636D" w:rsidP="007360EF">
    <w:pPr>
      <w:pStyle w:val="Sidfot"/>
      <w:tabs>
        <w:tab w:val="clear" w:pos="9072"/>
        <w:tab w:val="right" w:pos="9183"/>
      </w:tabs>
      <w:spacing w:before="120"/>
      <w:ind w:left="-2608"/>
      <w:rPr>
        <w:rFonts w:ascii="Arial" w:hAnsi="Arial" w:cs="Arial"/>
        <w:sz w:val="18"/>
        <w:szCs w:val="18"/>
      </w:rPr>
    </w:pPr>
  </w:p>
  <w:p w:rsidR="0084636D" w:rsidRDefault="0084636D" w:rsidP="007360EF">
    <w:pPr>
      <w:pStyle w:val="Sidfot"/>
      <w:ind w:left="-2608"/>
      <w:rPr>
        <w:rFonts w:ascii="Arial" w:hAnsi="Arial" w:cs="Arial"/>
        <w:sz w:val="18"/>
        <w:szCs w:val="18"/>
      </w:rPr>
    </w:pPr>
  </w:p>
  <w:p w:rsidR="0084636D" w:rsidRPr="00D97681" w:rsidRDefault="0084636D" w:rsidP="007360EF">
    <w:pPr>
      <w:pStyle w:val="Sidfot"/>
      <w:ind w:left="-2608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0D" w:rsidRDefault="004B0A0D">
      <w:r>
        <w:separator/>
      </w:r>
    </w:p>
  </w:footnote>
  <w:footnote w:type="continuationSeparator" w:id="0">
    <w:p w:rsidR="004B0A0D" w:rsidRDefault="004B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6D" w:rsidRDefault="0084636D" w:rsidP="00967173">
    <w:pPr>
      <w:pStyle w:val="Sidhuvud"/>
      <w:tabs>
        <w:tab w:val="clear" w:pos="4536"/>
        <w:tab w:val="clear" w:pos="9072"/>
        <w:tab w:val="left" w:pos="2608"/>
        <w:tab w:val="right" w:pos="7473"/>
      </w:tabs>
      <w:ind w:left="-2608" w:right="-113"/>
      <w:rPr>
        <w:rFonts w:cs="Arial"/>
        <w:szCs w:val="18"/>
      </w:rPr>
    </w:pPr>
    <w:bookmarkStart w:id="2" w:name="bmkLoggaProjekt"/>
    <w:bookmarkEnd w:id="2"/>
    <w:r w:rsidRPr="000E12F5">
      <w:rPr>
        <w:rFonts w:cs="Arial"/>
        <w:szCs w:val="18"/>
      </w:rPr>
      <w:tab/>
    </w:r>
    <w:r>
      <w:rPr>
        <w:rFonts w:cs="Arial"/>
        <w:szCs w:val="18"/>
      </w:rPr>
      <w:tab/>
    </w:r>
    <w:bookmarkStart w:id="3" w:name="bmkLoggaVaxjo"/>
    <w:bookmarkEnd w:id="3"/>
  </w:p>
  <w:p w:rsidR="0084636D" w:rsidRPr="000E12F5" w:rsidRDefault="0084636D" w:rsidP="00967173">
    <w:pPr>
      <w:pStyle w:val="Sidhuvud"/>
      <w:tabs>
        <w:tab w:val="clear" w:pos="4536"/>
        <w:tab w:val="clear" w:pos="9072"/>
        <w:tab w:val="left" w:pos="2608"/>
        <w:tab w:val="right" w:pos="7473"/>
      </w:tabs>
      <w:spacing w:before="480" w:after="851"/>
      <w:ind w:left="-2608" w:right="-113"/>
      <w:rPr>
        <w:rFonts w:cs="Arial"/>
        <w:szCs w:val="18"/>
      </w:rPr>
    </w:pPr>
    <w:r>
      <w:rPr>
        <w:rFonts w:cs="Arial"/>
        <w:szCs w:val="18"/>
      </w:rPr>
      <w:tab/>
    </w:r>
    <w:r w:rsidRPr="000E12F5">
      <w:rPr>
        <w:rFonts w:cs="Arial"/>
        <w:szCs w:val="18"/>
      </w:rPr>
      <w:fldChar w:fldCharType="begin"/>
    </w:r>
    <w:r w:rsidRPr="000E12F5">
      <w:rPr>
        <w:rFonts w:cs="Arial"/>
        <w:szCs w:val="18"/>
      </w:rPr>
      <w:instrText xml:space="preserve"> CREATEDATE  \@ "yyyy-MM-dd"  \* MERGEFORMAT </w:instrText>
    </w:r>
    <w:r w:rsidRPr="000E12F5">
      <w:rPr>
        <w:rFonts w:cs="Arial"/>
        <w:szCs w:val="18"/>
      </w:rPr>
      <w:fldChar w:fldCharType="separate"/>
    </w:r>
    <w:r w:rsidR="00561DCD">
      <w:rPr>
        <w:rFonts w:cs="Arial"/>
        <w:noProof/>
        <w:szCs w:val="18"/>
      </w:rPr>
      <w:t>2016-08-17</w:t>
    </w:r>
    <w:r w:rsidRPr="000E12F5">
      <w:rPr>
        <w:rFonts w:cs="Arial"/>
        <w:szCs w:val="18"/>
      </w:rPr>
      <w:fldChar w:fldCharType="end"/>
    </w:r>
  </w:p>
  <w:tbl>
    <w:tblPr>
      <w:tblpPr w:leftFromText="142" w:rightFromText="142" w:vertAnchor="page" w:horzAnchor="page" w:tblpX="1172" w:tblpY="2156"/>
      <w:tblW w:w="3343" w:type="pct"/>
      <w:tblLook w:val="01E0" w:firstRow="1" w:lastRow="1" w:firstColumn="1" w:lastColumn="1" w:noHBand="0" w:noVBand="0"/>
    </w:tblPr>
    <w:tblGrid>
      <w:gridCol w:w="4928"/>
    </w:tblGrid>
    <w:tr w:rsidR="0084636D" w:rsidRPr="00CF7F33" w:rsidTr="00CF7F33">
      <w:tc>
        <w:tcPr>
          <w:tcW w:w="5000" w:type="pct"/>
        </w:tcPr>
        <w:p w:rsidR="0084636D" w:rsidRPr="00CF7F33" w:rsidRDefault="0084636D" w:rsidP="00CF7F33">
          <w:pPr>
            <w:pStyle w:val="Sidhuvud"/>
            <w:tabs>
              <w:tab w:val="clear" w:pos="4536"/>
              <w:tab w:val="left" w:pos="5216"/>
            </w:tabs>
            <w:rPr>
              <w:b/>
              <w:sz w:val="20"/>
              <w:szCs w:val="20"/>
            </w:rPr>
          </w:pPr>
          <w:bookmarkStart w:id="4" w:name="bmkSender"/>
          <w:bookmarkEnd w:id="4"/>
        </w:p>
      </w:tc>
    </w:tr>
    <w:tr w:rsidR="0084636D" w:rsidRPr="00CF7F33" w:rsidTr="00CF7F33">
      <w:tc>
        <w:tcPr>
          <w:tcW w:w="5000" w:type="pct"/>
        </w:tcPr>
        <w:p w:rsidR="0084636D" w:rsidRPr="00CF7F33" w:rsidRDefault="0084636D" w:rsidP="00CF7F33">
          <w:pPr>
            <w:pStyle w:val="Sidhuvud"/>
            <w:tabs>
              <w:tab w:val="clear" w:pos="4536"/>
              <w:tab w:val="left" w:pos="5216"/>
            </w:tabs>
            <w:rPr>
              <w:i/>
              <w:sz w:val="20"/>
              <w:szCs w:val="20"/>
            </w:rPr>
          </w:pPr>
          <w:bookmarkStart w:id="5" w:name="bmkJobTitle"/>
          <w:bookmarkEnd w:id="5"/>
        </w:p>
      </w:tc>
    </w:tr>
    <w:tr w:rsidR="0084636D" w:rsidRPr="00CF7F33" w:rsidTr="00CF7F33">
      <w:tc>
        <w:tcPr>
          <w:tcW w:w="5000" w:type="pct"/>
        </w:tcPr>
        <w:p w:rsidR="0084636D" w:rsidRPr="00CF7F33" w:rsidRDefault="0084636D" w:rsidP="00CF7F33">
          <w:pPr>
            <w:pStyle w:val="Sidhuvud"/>
            <w:tabs>
              <w:tab w:val="clear" w:pos="4536"/>
              <w:tab w:val="left" w:pos="5216"/>
            </w:tabs>
            <w:rPr>
              <w:sz w:val="20"/>
              <w:szCs w:val="20"/>
            </w:rPr>
          </w:pPr>
          <w:r w:rsidRPr="00CF7F33">
            <w:rPr>
              <w:sz w:val="20"/>
              <w:szCs w:val="20"/>
            </w:rPr>
            <w:t xml:space="preserve">Tel. </w:t>
          </w:r>
          <w:bookmarkStart w:id="6" w:name="bmkTel"/>
          <w:bookmarkEnd w:id="6"/>
        </w:p>
      </w:tc>
    </w:tr>
  </w:tbl>
  <w:p w:rsidR="0084636D" w:rsidRDefault="0084636D" w:rsidP="00FB2DD2">
    <w:pPr>
      <w:pStyle w:val="Sidhuvud"/>
      <w:tabs>
        <w:tab w:val="clear" w:pos="4536"/>
        <w:tab w:val="left" w:pos="5216"/>
      </w:tabs>
      <w:ind w:left="-26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361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F42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78AC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8D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E8C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4B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C8A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143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E7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B05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158D4"/>
    <w:multiLevelType w:val="hybridMultilevel"/>
    <w:tmpl w:val="5D168BA2"/>
    <w:lvl w:ilvl="0" w:tplc="64AA47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CD"/>
    <w:rsid w:val="00000D96"/>
    <w:rsid w:val="00001613"/>
    <w:rsid w:val="00002F3E"/>
    <w:rsid w:val="00004A26"/>
    <w:rsid w:val="000122AF"/>
    <w:rsid w:val="0001420B"/>
    <w:rsid w:val="00015110"/>
    <w:rsid w:val="000546F6"/>
    <w:rsid w:val="000652B7"/>
    <w:rsid w:val="00081C57"/>
    <w:rsid w:val="0008439E"/>
    <w:rsid w:val="000A2799"/>
    <w:rsid w:val="000C11FA"/>
    <w:rsid w:val="000C484C"/>
    <w:rsid w:val="000E12F5"/>
    <w:rsid w:val="000F7187"/>
    <w:rsid w:val="000F71DB"/>
    <w:rsid w:val="00104C82"/>
    <w:rsid w:val="00112794"/>
    <w:rsid w:val="00114CA0"/>
    <w:rsid w:val="00121046"/>
    <w:rsid w:val="00135AFB"/>
    <w:rsid w:val="001407FC"/>
    <w:rsid w:val="00141223"/>
    <w:rsid w:val="00160719"/>
    <w:rsid w:val="001756DB"/>
    <w:rsid w:val="00176862"/>
    <w:rsid w:val="0017742D"/>
    <w:rsid w:val="00184166"/>
    <w:rsid w:val="00184317"/>
    <w:rsid w:val="001868AE"/>
    <w:rsid w:val="00191496"/>
    <w:rsid w:val="00195774"/>
    <w:rsid w:val="001A401B"/>
    <w:rsid w:val="001B57CD"/>
    <w:rsid w:val="001D284A"/>
    <w:rsid w:val="001D5EC5"/>
    <w:rsid w:val="001E1EEC"/>
    <w:rsid w:val="001E3109"/>
    <w:rsid w:val="001E550F"/>
    <w:rsid w:val="001F3760"/>
    <w:rsid w:val="00202A82"/>
    <w:rsid w:val="00203D8B"/>
    <w:rsid w:val="002356BC"/>
    <w:rsid w:val="00236189"/>
    <w:rsid w:val="00247087"/>
    <w:rsid w:val="00256BE9"/>
    <w:rsid w:val="00270239"/>
    <w:rsid w:val="0027259C"/>
    <w:rsid w:val="002A3ED8"/>
    <w:rsid w:val="002A49F3"/>
    <w:rsid w:val="002C34F6"/>
    <w:rsid w:val="002D4729"/>
    <w:rsid w:val="002E04D4"/>
    <w:rsid w:val="002E1154"/>
    <w:rsid w:val="002F28C5"/>
    <w:rsid w:val="002F6BFE"/>
    <w:rsid w:val="00303792"/>
    <w:rsid w:val="00360509"/>
    <w:rsid w:val="0036233E"/>
    <w:rsid w:val="003649BB"/>
    <w:rsid w:val="00386678"/>
    <w:rsid w:val="00387D71"/>
    <w:rsid w:val="003A052A"/>
    <w:rsid w:val="003A2C2A"/>
    <w:rsid w:val="003C222B"/>
    <w:rsid w:val="003C68A8"/>
    <w:rsid w:val="003D6111"/>
    <w:rsid w:val="003E6E2C"/>
    <w:rsid w:val="003E7A70"/>
    <w:rsid w:val="003F34E3"/>
    <w:rsid w:val="003F58AC"/>
    <w:rsid w:val="003F6EE9"/>
    <w:rsid w:val="0040575E"/>
    <w:rsid w:val="00411663"/>
    <w:rsid w:val="004140B7"/>
    <w:rsid w:val="004330F1"/>
    <w:rsid w:val="00446EB4"/>
    <w:rsid w:val="00450B09"/>
    <w:rsid w:val="0045348D"/>
    <w:rsid w:val="004560CB"/>
    <w:rsid w:val="004614BF"/>
    <w:rsid w:val="00463F24"/>
    <w:rsid w:val="004654E3"/>
    <w:rsid w:val="00466A82"/>
    <w:rsid w:val="004767DF"/>
    <w:rsid w:val="00491DCD"/>
    <w:rsid w:val="004930AB"/>
    <w:rsid w:val="004B0A0D"/>
    <w:rsid w:val="004B630B"/>
    <w:rsid w:val="004E22F5"/>
    <w:rsid w:val="004F4E29"/>
    <w:rsid w:val="005023AA"/>
    <w:rsid w:val="00503BB1"/>
    <w:rsid w:val="00506EA5"/>
    <w:rsid w:val="005108B5"/>
    <w:rsid w:val="00534260"/>
    <w:rsid w:val="00536AAA"/>
    <w:rsid w:val="005447B3"/>
    <w:rsid w:val="005537C1"/>
    <w:rsid w:val="00561DCD"/>
    <w:rsid w:val="005671A5"/>
    <w:rsid w:val="00574C66"/>
    <w:rsid w:val="00583046"/>
    <w:rsid w:val="005A1B1D"/>
    <w:rsid w:val="005A362A"/>
    <w:rsid w:val="005A48C2"/>
    <w:rsid w:val="005A4F77"/>
    <w:rsid w:val="005F3EA1"/>
    <w:rsid w:val="00605A39"/>
    <w:rsid w:val="0060731B"/>
    <w:rsid w:val="00607AA1"/>
    <w:rsid w:val="00616464"/>
    <w:rsid w:val="00625F0F"/>
    <w:rsid w:val="00640A25"/>
    <w:rsid w:val="006510A3"/>
    <w:rsid w:val="00667DE5"/>
    <w:rsid w:val="00672A3B"/>
    <w:rsid w:val="006863FD"/>
    <w:rsid w:val="006C3673"/>
    <w:rsid w:val="006E3DFE"/>
    <w:rsid w:val="006E59C7"/>
    <w:rsid w:val="00700443"/>
    <w:rsid w:val="00702050"/>
    <w:rsid w:val="00705D39"/>
    <w:rsid w:val="007076B0"/>
    <w:rsid w:val="00721DF0"/>
    <w:rsid w:val="007325D6"/>
    <w:rsid w:val="007360EF"/>
    <w:rsid w:val="007467E8"/>
    <w:rsid w:val="0077366E"/>
    <w:rsid w:val="00781FCC"/>
    <w:rsid w:val="00782F70"/>
    <w:rsid w:val="007B6C9A"/>
    <w:rsid w:val="007C15A6"/>
    <w:rsid w:val="00802921"/>
    <w:rsid w:val="00806A15"/>
    <w:rsid w:val="00813508"/>
    <w:rsid w:val="0081767F"/>
    <w:rsid w:val="00841291"/>
    <w:rsid w:val="00844F5E"/>
    <w:rsid w:val="0084636D"/>
    <w:rsid w:val="0086309B"/>
    <w:rsid w:val="0089057D"/>
    <w:rsid w:val="00891470"/>
    <w:rsid w:val="00894688"/>
    <w:rsid w:val="008977A0"/>
    <w:rsid w:val="008D2B2D"/>
    <w:rsid w:val="008D3276"/>
    <w:rsid w:val="0090313F"/>
    <w:rsid w:val="00926CB6"/>
    <w:rsid w:val="00927967"/>
    <w:rsid w:val="009429B4"/>
    <w:rsid w:val="00946A2E"/>
    <w:rsid w:val="00952B2E"/>
    <w:rsid w:val="009658F1"/>
    <w:rsid w:val="00967173"/>
    <w:rsid w:val="00967A02"/>
    <w:rsid w:val="00970CDA"/>
    <w:rsid w:val="00971B13"/>
    <w:rsid w:val="009744FE"/>
    <w:rsid w:val="009800D4"/>
    <w:rsid w:val="009907AF"/>
    <w:rsid w:val="00997A31"/>
    <w:rsid w:val="009A27E6"/>
    <w:rsid w:val="009D06B7"/>
    <w:rsid w:val="009E36BD"/>
    <w:rsid w:val="00A06266"/>
    <w:rsid w:val="00A109BE"/>
    <w:rsid w:val="00A37498"/>
    <w:rsid w:val="00A37933"/>
    <w:rsid w:val="00A55267"/>
    <w:rsid w:val="00A67691"/>
    <w:rsid w:val="00AA2733"/>
    <w:rsid w:val="00AA4CAF"/>
    <w:rsid w:val="00AC37F5"/>
    <w:rsid w:val="00AD15B4"/>
    <w:rsid w:val="00AD6457"/>
    <w:rsid w:val="00AE0A9E"/>
    <w:rsid w:val="00AF5C8E"/>
    <w:rsid w:val="00B14BA0"/>
    <w:rsid w:val="00B1591B"/>
    <w:rsid w:val="00B322DC"/>
    <w:rsid w:val="00B43808"/>
    <w:rsid w:val="00B5037D"/>
    <w:rsid w:val="00B6306B"/>
    <w:rsid w:val="00B6556E"/>
    <w:rsid w:val="00B7046D"/>
    <w:rsid w:val="00B718CE"/>
    <w:rsid w:val="00B721FC"/>
    <w:rsid w:val="00B722E6"/>
    <w:rsid w:val="00B77EB1"/>
    <w:rsid w:val="00B815D9"/>
    <w:rsid w:val="00BA29AF"/>
    <w:rsid w:val="00BA721B"/>
    <w:rsid w:val="00BC092B"/>
    <w:rsid w:val="00BC1EF9"/>
    <w:rsid w:val="00BC27F1"/>
    <w:rsid w:val="00BE297E"/>
    <w:rsid w:val="00BF3580"/>
    <w:rsid w:val="00BF3E0D"/>
    <w:rsid w:val="00C00E74"/>
    <w:rsid w:val="00C07AC8"/>
    <w:rsid w:val="00C07D46"/>
    <w:rsid w:val="00C12AE7"/>
    <w:rsid w:val="00C24B8F"/>
    <w:rsid w:val="00C35102"/>
    <w:rsid w:val="00C36822"/>
    <w:rsid w:val="00C40770"/>
    <w:rsid w:val="00C56C4E"/>
    <w:rsid w:val="00C573E7"/>
    <w:rsid w:val="00C76BF3"/>
    <w:rsid w:val="00C77E82"/>
    <w:rsid w:val="00C83215"/>
    <w:rsid w:val="00C86E5D"/>
    <w:rsid w:val="00C92148"/>
    <w:rsid w:val="00C95374"/>
    <w:rsid w:val="00CA1DB5"/>
    <w:rsid w:val="00CC51A7"/>
    <w:rsid w:val="00CE21DA"/>
    <w:rsid w:val="00CE25F1"/>
    <w:rsid w:val="00CE3D5F"/>
    <w:rsid w:val="00CF34CE"/>
    <w:rsid w:val="00CF7F33"/>
    <w:rsid w:val="00D0614F"/>
    <w:rsid w:val="00D13DBC"/>
    <w:rsid w:val="00D2358D"/>
    <w:rsid w:val="00D302DA"/>
    <w:rsid w:val="00D410C2"/>
    <w:rsid w:val="00D542F1"/>
    <w:rsid w:val="00D64F83"/>
    <w:rsid w:val="00D86F2E"/>
    <w:rsid w:val="00D91576"/>
    <w:rsid w:val="00D92297"/>
    <w:rsid w:val="00D93109"/>
    <w:rsid w:val="00D97681"/>
    <w:rsid w:val="00DA24DA"/>
    <w:rsid w:val="00DA380F"/>
    <w:rsid w:val="00DA54C8"/>
    <w:rsid w:val="00DA5CE1"/>
    <w:rsid w:val="00DD0FFE"/>
    <w:rsid w:val="00DD6972"/>
    <w:rsid w:val="00E1023F"/>
    <w:rsid w:val="00E328DC"/>
    <w:rsid w:val="00E36EEE"/>
    <w:rsid w:val="00E40C19"/>
    <w:rsid w:val="00E44199"/>
    <w:rsid w:val="00E4444C"/>
    <w:rsid w:val="00E47253"/>
    <w:rsid w:val="00E81CF1"/>
    <w:rsid w:val="00EA0A50"/>
    <w:rsid w:val="00EA695F"/>
    <w:rsid w:val="00EA69C7"/>
    <w:rsid w:val="00EB14CD"/>
    <w:rsid w:val="00F0599E"/>
    <w:rsid w:val="00F27E3E"/>
    <w:rsid w:val="00F50503"/>
    <w:rsid w:val="00F70E18"/>
    <w:rsid w:val="00F752BD"/>
    <w:rsid w:val="00F7696C"/>
    <w:rsid w:val="00FA7473"/>
    <w:rsid w:val="00FB2DD2"/>
    <w:rsid w:val="00FC0EE6"/>
    <w:rsid w:val="00FD16D3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DB99A-C697-4E21-BEF0-2ED8B185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aliases w:val="Huvudrubrik"/>
    <w:basedOn w:val="Normal"/>
    <w:next w:val="Brdtext"/>
    <w:qFormat/>
    <w:rsid w:val="006E3DF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RUBRIK"/>
    <w:basedOn w:val="Normal"/>
    <w:next w:val="Brdtext"/>
    <w:qFormat/>
    <w:rsid w:val="00015110"/>
    <w:pPr>
      <w:keepNext/>
      <w:spacing w:before="240" w:after="60"/>
      <w:outlineLvl w:val="1"/>
    </w:pPr>
    <w:rPr>
      <w:rFonts w:ascii="Arial" w:hAnsi="Arial" w:cs="Arial"/>
      <w:b/>
      <w:bCs/>
      <w:iCs/>
      <w:caps/>
      <w:szCs w:val="28"/>
    </w:rPr>
  </w:style>
  <w:style w:type="paragraph" w:styleId="Rubrik3">
    <w:name w:val="heading 3"/>
    <w:aliases w:val="Mellanrubrik"/>
    <w:basedOn w:val="Normal"/>
    <w:next w:val="Brdtext"/>
    <w:qFormat/>
    <w:rsid w:val="006E3D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qFormat/>
    <w:rsid w:val="005671A5"/>
  </w:style>
  <w:style w:type="paragraph" w:styleId="Sidhuvud">
    <w:name w:val="header"/>
    <w:basedOn w:val="Normal"/>
    <w:semiHidden/>
    <w:rsid w:val="005A4F77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semiHidden/>
    <w:rsid w:val="00970CDA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semiHidden/>
    <w:rsid w:val="0097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9907AF"/>
  </w:style>
  <w:style w:type="paragraph" w:customStyle="1" w:styleId="Hlsningsfras">
    <w:name w:val="Hälsningsfras"/>
    <w:basedOn w:val="Brdtext"/>
    <w:rsid w:val="00AE0A9E"/>
    <w:pPr>
      <w:spacing w:before="240"/>
    </w:pPr>
  </w:style>
  <w:style w:type="paragraph" w:styleId="Signatur">
    <w:name w:val="Signature"/>
    <w:basedOn w:val="Brdtext"/>
    <w:rsid w:val="00AF5C8E"/>
    <w:pPr>
      <w:spacing w:before="964"/>
    </w:pPr>
  </w:style>
  <w:style w:type="paragraph" w:customStyle="1" w:styleId="Styckerubrik">
    <w:name w:val="Styckerubrik"/>
    <w:basedOn w:val="Normal"/>
    <w:next w:val="Brdtext"/>
    <w:rsid w:val="00D86F2E"/>
    <w:pPr>
      <w:spacing w:before="240" w:after="60"/>
    </w:pPr>
    <w:rPr>
      <w:b/>
    </w:rPr>
  </w:style>
  <w:style w:type="paragraph" w:styleId="Ballongtext">
    <w:name w:val="Balloon Text"/>
    <w:basedOn w:val="Normal"/>
    <w:semiHidden/>
    <w:rsid w:val="003A2C2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61D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igrationsverket.se/Andra-aktorer/Kommuner/Nyhetsarkiv/Nyhetsarkiv-for-kommuner/2016-07-15-Nytt-ersattningssystem-for-mottagandet-av-ensamkommande-barn-planeras-trada-ikraft-till-arsskiftet.html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V&#228;xj&#246;%20Kommun\Arbete%20och%20v&#228;lf&#228;rd\Brev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kalkylblad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kalkylblad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kalkylblad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Mottagna</c:v>
                </c:pt>
              </c:strCache>
            </c:strRef>
          </c:tx>
          <c:spPr>
            <a:solidFill>
              <a:srgbClr val="8ABA18"/>
            </a:solidFill>
            <a:ln w="25415">
              <a:noFill/>
            </a:ln>
          </c:spPr>
          <c:invertIfNegative val="0"/>
          <c:dLbls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Blad1!$A$2:$A$11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Blad1!$B$2:$B$11</c:f>
              <c:numCache>
                <c:formatCode>General</c:formatCode>
                <c:ptCount val="10"/>
                <c:pt idx="0">
                  <c:v>8</c:v>
                </c:pt>
                <c:pt idx="1">
                  <c:v>22</c:v>
                </c:pt>
                <c:pt idx="2">
                  <c:v>17</c:v>
                </c:pt>
                <c:pt idx="3">
                  <c:v>16</c:v>
                </c:pt>
                <c:pt idx="4">
                  <c:v>13</c:v>
                </c:pt>
                <c:pt idx="5">
                  <c:v>17</c:v>
                </c:pt>
                <c:pt idx="6">
                  <c:v>47</c:v>
                </c:pt>
                <c:pt idx="7">
                  <c:v>258</c:v>
                </c:pt>
                <c:pt idx="8">
                  <c:v>13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Prognos</c:v>
                </c:pt>
              </c:strCache>
            </c:strRef>
          </c:tx>
          <c:spPr>
            <a:pattFill prst="dkDnDiag">
              <a:fgClr>
                <a:srgbClr val="8ABA18"/>
              </a:fgClr>
              <a:bgClr>
                <a:srgbClr val="FFFFFF"/>
              </a:bgClr>
            </a:pattFill>
            <a:ln w="25415">
              <a:noFill/>
            </a:ln>
          </c:spPr>
          <c:invertIfNegative val="0"/>
          <c:dLbls>
            <c:dLbl>
              <c:idx val="8"/>
              <c:layout>
                <c:manualLayout>
                  <c:x val="-1.616677385145396E-16"/>
                  <c:y val="-3.43544231319783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Blad1!$A$2:$A$11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Blad1!$C$2:$C$11</c:f>
              <c:numCache>
                <c:formatCode>General</c:formatCode>
                <c:ptCount val="10"/>
                <c:pt idx="8">
                  <c:v>12</c:v>
                </c:pt>
                <c:pt idx="9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38328392"/>
        <c:axId val="138328000"/>
      </c:barChart>
      <c:catAx>
        <c:axId val="13832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sv-SE"/>
          </a:p>
        </c:txPr>
        <c:crossAx val="138328000"/>
        <c:crosses val="autoZero"/>
        <c:auto val="1"/>
        <c:lblAlgn val="ctr"/>
        <c:lblOffset val="100"/>
        <c:noMultiLvlLbl val="0"/>
      </c:catAx>
      <c:valAx>
        <c:axId val="13832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sv-SE"/>
          </a:p>
        </c:txPr>
        <c:crossAx val="138328392"/>
        <c:crosses val="autoZero"/>
        <c:crossBetween val="between"/>
      </c:valAx>
      <c:spPr>
        <a:noFill/>
        <a:ln w="25415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sv-S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Platser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Blad1!$A$2:$A$3</c:f>
              <c:strCache>
                <c:ptCount val="2"/>
                <c:pt idx="0">
                  <c:v>Egen regi</c:v>
                </c:pt>
                <c:pt idx="1">
                  <c:v>Annan regi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69</c:v>
                </c:pt>
                <c:pt idx="1">
                  <c:v>84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Placerade</c:v>
                </c:pt>
              </c:strCache>
            </c:strRef>
          </c:tx>
          <c:spPr>
            <a:solidFill>
              <a:srgbClr val="8ABA1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Blad1!$A$2:$A$3</c:f>
              <c:strCache>
                <c:ptCount val="2"/>
                <c:pt idx="0">
                  <c:v>Egen regi</c:v>
                </c:pt>
                <c:pt idx="1">
                  <c:v>Annan regi</c:v>
                </c:pt>
              </c:strCache>
            </c:strRef>
          </c:cat>
          <c:val>
            <c:numRef>
              <c:f>Blad1!$C$2:$C$3</c:f>
              <c:numCache>
                <c:formatCode>General</c:formatCode>
                <c:ptCount val="2"/>
                <c:pt idx="0">
                  <c:v>88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230176"/>
        <c:axId val="381230568"/>
      </c:barChart>
      <c:catAx>
        <c:axId val="38123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sv-SE"/>
          </a:p>
        </c:txPr>
        <c:crossAx val="381230568"/>
        <c:crosses val="autoZero"/>
        <c:auto val="1"/>
        <c:lblAlgn val="ctr"/>
        <c:lblOffset val="100"/>
        <c:noMultiLvlLbl val="0"/>
      </c:catAx>
      <c:valAx>
        <c:axId val="381230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sv-SE"/>
          </a:p>
        </c:txPr>
        <c:crossAx val="381230176"/>
        <c:crosses val="autoZero"/>
        <c:crossBetween val="between"/>
      </c:valAx>
      <c:spPr>
        <a:noFill/>
        <a:ln w="25359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sv-SE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Kolumn1</c:v>
                </c:pt>
              </c:strCache>
            </c:strRef>
          </c:tx>
          <c:dPt>
            <c:idx val="0"/>
            <c:bubble3D val="0"/>
            <c:spPr>
              <a:solidFill>
                <a:srgbClr val="8ABA18"/>
              </a:solidFill>
              <a:ln w="1903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pattFill prst="dkHorz">
                <a:fgClr>
                  <a:srgbClr val="8ABA18"/>
                </a:fgClr>
                <a:bgClr>
                  <a:schemeClr val="bg1"/>
                </a:bgClr>
              </a:pattFill>
              <a:ln w="1903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3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pattFill prst="dkHorz">
                <a:fgClr>
                  <a:schemeClr val="tx1">
                    <a:lumMod val="50000"/>
                    <a:lumOff val="50000"/>
                  </a:schemeClr>
                </a:fgClr>
                <a:bgClr>
                  <a:schemeClr val="bg1"/>
                </a:bgClr>
              </a:pattFill>
              <a:ln w="1903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3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pattFill prst="dkHorz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 w="1903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Blad1!$A$2:$A$7</c:f>
              <c:strCache>
                <c:ptCount val="6"/>
                <c:pt idx="0">
                  <c:v>HVB</c:v>
                </c:pt>
                <c:pt idx="1">
                  <c:v>HVB, 18+</c:v>
                </c:pt>
                <c:pt idx="2">
                  <c:v>Familjehem</c:v>
                </c:pt>
                <c:pt idx="3">
                  <c:v>Familjehem, 18+</c:v>
                </c:pt>
                <c:pt idx="4">
                  <c:v>Stödboende</c:v>
                </c:pt>
                <c:pt idx="5">
                  <c:v>Stödboende, 18+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186</c:v>
                </c:pt>
                <c:pt idx="1">
                  <c:v>0</c:v>
                </c:pt>
                <c:pt idx="2">
                  <c:v>85</c:v>
                </c:pt>
                <c:pt idx="3">
                  <c:v>11</c:v>
                </c:pt>
                <c:pt idx="4">
                  <c:v>0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4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4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sv-S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8</TotalTime>
  <Pages>6</Pages>
  <Words>1119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Office Växjö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Johansson Marcus</dc:creator>
  <cp:keywords/>
  <dc:description/>
  <cp:lastModifiedBy>Johansson Marcus</cp:lastModifiedBy>
  <cp:revision>1</cp:revision>
  <cp:lastPrinted>2005-12-12T08:11:00Z</cp:lastPrinted>
  <dcterms:created xsi:type="dcterms:W3CDTF">2016-08-17T11:34:00Z</dcterms:created>
  <dcterms:modified xsi:type="dcterms:W3CDTF">2016-08-17T11:43:00Z</dcterms:modified>
</cp:coreProperties>
</file>