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B" w:rsidRPr="00E34024" w:rsidRDefault="00FB043B" w:rsidP="00FB043B">
      <w:pPr>
        <w:tabs>
          <w:tab w:val="left" w:pos="4820"/>
        </w:tabs>
        <w:jc w:val="center"/>
        <w:rPr>
          <w:rFonts w:ascii="Arial" w:hAnsi="Arial" w:cs="Arial"/>
          <w:b/>
          <w:sz w:val="36"/>
          <w:szCs w:val="36"/>
        </w:rPr>
      </w:pPr>
      <w:r w:rsidRPr="00E34024">
        <w:rPr>
          <w:rFonts w:ascii="Arial" w:hAnsi="Arial" w:cs="Arial"/>
          <w:b/>
          <w:sz w:val="36"/>
          <w:szCs w:val="36"/>
        </w:rPr>
        <w:t>PRESSMEDDELANDE</w:t>
      </w:r>
    </w:p>
    <w:p w:rsidR="00FB043B" w:rsidRDefault="00FB043B" w:rsidP="00FB043B">
      <w:pPr>
        <w:tabs>
          <w:tab w:val="left" w:pos="4820"/>
        </w:tabs>
        <w:rPr>
          <w:b/>
        </w:rPr>
      </w:pPr>
    </w:p>
    <w:p w:rsidR="00175C27" w:rsidRDefault="00132494" w:rsidP="005D46E5">
      <w:pPr>
        <w:rPr>
          <w:rStyle w:val="Betoning"/>
          <w:b/>
          <w:i w:val="0"/>
          <w:sz w:val="32"/>
          <w:szCs w:val="32"/>
        </w:rPr>
      </w:pPr>
      <w:r>
        <w:rPr>
          <w:rStyle w:val="Betoning"/>
          <w:b/>
          <w:i w:val="0"/>
          <w:sz w:val="32"/>
          <w:szCs w:val="32"/>
        </w:rPr>
        <w:t>Många företag</w:t>
      </w:r>
      <w:r w:rsidR="0051729E">
        <w:rPr>
          <w:rStyle w:val="Betoning"/>
          <w:b/>
          <w:i w:val="0"/>
          <w:sz w:val="32"/>
          <w:szCs w:val="32"/>
        </w:rPr>
        <w:t xml:space="preserve"> och affärsidéer</w:t>
      </w:r>
      <w:r>
        <w:rPr>
          <w:rStyle w:val="Betoning"/>
          <w:b/>
          <w:i w:val="0"/>
          <w:sz w:val="32"/>
          <w:szCs w:val="32"/>
        </w:rPr>
        <w:t xml:space="preserve"> utvecklas i </w:t>
      </w:r>
      <w:r w:rsidR="00CD27DA">
        <w:rPr>
          <w:rStyle w:val="Betoning"/>
          <w:b/>
          <w:i w:val="0"/>
          <w:sz w:val="32"/>
          <w:szCs w:val="32"/>
        </w:rPr>
        <w:t xml:space="preserve">Dalarna </w:t>
      </w:r>
    </w:p>
    <w:p w:rsidR="00175C27" w:rsidRDefault="00175C27" w:rsidP="00175C27">
      <w:pPr>
        <w:rPr>
          <w:sz w:val="18"/>
          <w:szCs w:val="18"/>
        </w:rPr>
      </w:pPr>
    </w:p>
    <w:p w:rsidR="00936958" w:rsidRDefault="00175C27" w:rsidP="005D46E5">
      <w:pPr>
        <w:rPr>
          <w:rStyle w:val="Betoning"/>
          <w:b/>
          <w:i w:val="0"/>
        </w:rPr>
      </w:pPr>
      <w:r w:rsidRPr="00175C27">
        <w:rPr>
          <w:rStyle w:val="Betoning"/>
          <w:b/>
          <w:i w:val="0"/>
        </w:rPr>
        <w:t xml:space="preserve">Under 2015 har det varit full fart </w:t>
      </w:r>
      <w:r>
        <w:rPr>
          <w:rStyle w:val="Betoning"/>
          <w:b/>
          <w:i w:val="0"/>
        </w:rPr>
        <w:t>i Dalarna</w:t>
      </w:r>
      <w:r w:rsidR="00936958">
        <w:rPr>
          <w:rStyle w:val="Betoning"/>
          <w:b/>
          <w:i w:val="0"/>
        </w:rPr>
        <w:t xml:space="preserve"> och många nya affärsidéer kommit fram. Flera etablerade</w:t>
      </w:r>
      <w:r w:rsidR="00303D1C">
        <w:rPr>
          <w:rStyle w:val="Betoning"/>
          <w:b/>
          <w:i w:val="0"/>
        </w:rPr>
        <w:t xml:space="preserve"> </w:t>
      </w:r>
      <w:r w:rsidR="00936958">
        <w:rPr>
          <w:rStyle w:val="Betoning"/>
          <w:b/>
          <w:i w:val="0"/>
        </w:rPr>
        <w:t>bolag har ocks</w:t>
      </w:r>
      <w:r w:rsidR="0051729E">
        <w:rPr>
          <w:rStyle w:val="Betoning"/>
          <w:b/>
          <w:i w:val="0"/>
        </w:rPr>
        <w:t>å utvecklat sina produkter och erbjudanden</w:t>
      </w:r>
      <w:r w:rsidR="00936958">
        <w:rPr>
          <w:rStyle w:val="Betoning"/>
          <w:b/>
          <w:i w:val="0"/>
        </w:rPr>
        <w:t>, anställt fler och ökat omsättning</w:t>
      </w:r>
      <w:r w:rsidR="004F6B0D">
        <w:rPr>
          <w:rStyle w:val="Betoning"/>
          <w:b/>
          <w:i w:val="0"/>
        </w:rPr>
        <w:t>en</w:t>
      </w:r>
      <w:r w:rsidR="00936958">
        <w:rPr>
          <w:rStyle w:val="Betoning"/>
          <w:b/>
          <w:i w:val="0"/>
        </w:rPr>
        <w:t xml:space="preserve">. Några exempel på bolag är Säker Trafik Dalarna, Dalamark och </w:t>
      </w:r>
      <w:proofErr w:type="spellStart"/>
      <w:r w:rsidR="00936958">
        <w:rPr>
          <w:rStyle w:val="Betoning"/>
          <w:b/>
          <w:i w:val="0"/>
        </w:rPr>
        <w:t>Kulina</w:t>
      </w:r>
      <w:r w:rsidR="004F6B0D">
        <w:rPr>
          <w:rStyle w:val="Betoning"/>
          <w:b/>
          <w:i w:val="0"/>
        </w:rPr>
        <w:t>r</w:t>
      </w:r>
      <w:r w:rsidR="00936958">
        <w:rPr>
          <w:rStyle w:val="Betoning"/>
          <w:b/>
          <w:i w:val="0"/>
        </w:rPr>
        <w:t>iet</w:t>
      </w:r>
      <w:proofErr w:type="spellEnd"/>
      <w:r w:rsidR="00936958">
        <w:rPr>
          <w:rStyle w:val="Betoning"/>
          <w:b/>
          <w:i w:val="0"/>
        </w:rPr>
        <w:t>.</w:t>
      </w:r>
    </w:p>
    <w:p w:rsidR="00936958" w:rsidRDefault="00936958" w:rsidP="005D46E5">
      <w:pPr>
        <w:rPr>
          <w:rStyle w:val="Betoning"/>
          <w:b/>
          <w:i w:val="0"/>
        </w:rPr>
      </w:pPr>
    </w:p>
    <w:p w:rsidR="00303D1C" w:rsidRDefault="00303D1C" w:rsidP="00303D1C">
      <w:pPr>
        <w:rPr>
          <w:rStyle w:val="Betoning"/>
          <w:i w:val="0"/>
          <w:sz w:val="22"/>
          <w:szCs w:val="22"/>
        </w:rPr>
      </w:pPr>
      <w:r w:rsidRPr="00AC3425">
        <w:rPr>
          <w:rStyle w:val="Betoning"/>
          <w:i w:val="0"/>
          <w:sz w:val="22"/>
          <w:szCs w:val="22"/>
        </w:rPr>
        <w:t xml:space="preserve">I Dalarna pågår ständigt en utveckling av nya affärsidéer och företag.  </w:t>
      </w:r>
      <w:r>
        <w:rPr>
          <w:rStyle w:val="Betoning"/>
          <w:i w:val="0"/>
          <w:sz w:val="22"/>
          <w:szCs w:val="22"/>
        </w:rPr>
        <w:t xml:space="preserve">De </w:t>
      </w:r>
      <w:r>
        <w:rPr>
          <w:rStyle w:val="Betoning"/>
          <w:i w:val="0"/>
          <w:sz w:val="22"/>
          <w:szCs w:val="22"/>
        </w:rPr>
        <w:t xml:space="preserve">företag </w:t>
      </w:r>
      <w:r>
        <w:rPr>
          <w:rStyle w:val="Betoning"/>
          <w:i w:val="0"/>
          <w:sz w:val="22"/>
          <w:szCs w:val="22"/>
        </w:rPr>
        <w:t xml:space="preserve">som bestämmer sig </w:t>
      </w:r>
      <w:r w:rsidRPr="00AC3425">
        <w:rPr>
          <w:rStyle w:val="Betoning"/>
          <w:i w:val="0"/>
          <w:sz w:val="22"/>
          <w:szCs w:val="22"/>
        </w:rPr>
        <w:t xml:space="preserve">att </w:t>
      </w:r>
      <w:r>
        <w:rPr>
          <w:rStyle w:val="Betoning"/>
          <w:i w:val="0"/>
          <w:sz w:val="22"/>
          <w:szCs w:val="22"/>
        </w:rPr>
        <w:t xml:space="preserve">arbeta </w:t>
      </w:r>
      <w:r>
        <w:rPr>
          <w:rStyle w:val="Betoning"/>
          <w:i w:val="0"/>
          <w:sz w:val="22"/>
          <w:szCs w:val="22"/>
        </w:rPr>
        <w:t xml:space="preserve">vidare med </w:t>
      </w:r>
      <w:r w:rsidRPr="00AC3425">
        <w:rPr>
          <w:rStyle w:val="Betoning"/>
          <w:i w:val="0"/>
          <w:sz w:val="22"/>
          <w:szCs w:val="22"/>
        </w:rPr>
        <w:t>sin</w:t>
      </w:r>
      <w:r w:rsidR="0051729E">
        <w:rPr>
          <w:rStyle w:val="Betoning"/>
          <w:i w:val="0"/>
          <w:sz w:val="22"/>
          <w:szCs w:val="22"/>
        </w:rPr>
        <w:t>a</w:t>
      </w:r>
      <w:r w:rsidRPr="00AC3425">
        <w:rPr>
          <w:rStyle w:val="Betoning"/>
          <w:i w:val="0"/>
          <w:sz w:val="22"/>
          <w:szCs w:val="22"/>
        </w:rPr>
        <w:t xml:space="preserve"> idé</w:t>
      </w:r>
      <w:r w:rsidR="0051729E">
        <w:rPr>
          <w:rStyle w:val="Betoning"/>
          <w:i w:val="0"/>
          <w:sz w:val="22"/>
          <w:szCs w:val="22"/>
        </w:rPr>
        <w:t>er</w:t>
      </w:r>
      <w:r w:rsidRPr="00AC3425">
        <w:rPr>
          <w:rStyle w:val="Betoning"/>
          <w:i w:val="0"/>
          <w:sz w:val="22"/>
          <w:szCs w:val="22"/>
        </w:rPr>
        <w:t xml:space="preserve"> </w:t>
      </w:r>
      <w:r w:rsidR="0051729E">
        <w:rPr>
          <w:rStyle w:val="Betoning"/>
          <w:i w:val="0"/>
          <w:sz w:val="22"/>
          <w:szCs w:val="22"/>
        </w:rPr>
        <w:t>g</w:t>
      </w:r>
      <w:r>
        <w:rPr>
          <w:rStyle w:val="Betoning"/>
          <w:i w:val="0"/>
          <w:sz w:val="22"/>
          <w:szCs w:val="22"/>
        </w:rPr>
        <w:t>år in i et</w:t>
      </w:r>
      <w:r>
        <w:rPr>
          <w:rStyle w:val="Betoning"/>
          <w:i w:val="0"/>
          <w:sz w:val="22"/>
          <w:szCs w:val="22"/>
        </w:rPr>
        <w:t>t</w:t>
      </w:r>
      <w:r>
        <w:rPr>
          <w:rStyle w:val="Betoning"/>
          <w:i w:val="0"/>
          <w:sz w:val="22"/>
          <w:szCs w:val="22"/>
        </w:rPr>
        <w:t xml:space="preserve"> arbete</w:t>
      </w:r>
      <w:r w:rsidRPr="00AC3425">
        <w:rPr>
          <w:rStyle w:val="Betoning"/>
          <w:i w:val="0"/>
          <w:sz w:val="22"/>
          <w:szCs w:val="22"/>
        </w:rPr>
        <w:t xml:space="preserve"> som kräver både mod, tid och pengar men också </w:t>
      </w:r>
      <w:r w:rsidR="0051729E">
        <w:rPr>
          <w:rStyle w:val="Betoning"/>
          <w:i w:val="0"/>
          <w:sz w:val="22"/>
          <w:szCs w:val="22"/>
        </w:rPr>
        <w:t xml:space="preserve">behov av </w:t>
      </w:r>
      <w:r w:rsidRPr="00AC3425">
        <w:rPr>
          <w:rStyle w:val="Betoning"/>
          <w:i w:val="0"/>
          <w:sz w:val="22"/>
          <w:szCs w:val="22"/>
        </w:rPr>
        <w:t xml:space="preserve">rätt sammansättning av </w:t>
      </w:r>
      <w:r>
        <w:rPr>
          <w:rStyle w:val="Betoning"/>
          <w:i w:val="0"/>
          <w:sz w:val="22"/>
          <w:szCs w:val="22"/>
        </w:rPr>
        <w:t>t</w:t>
      </w:r>
      <w:r w:rsidRPr="00AC3425">
        <w:rPr>
          <w:rStyle w:val="Betoning"/>
          <w:i w:val="0"/>
          <w:sz w:val="22"/>
          <w:szCs w:val="22"/>
        </w:rPr>
        <w:t>e</w:t>
      </w:r>
      <w:r>
        <w:rPr>
          <w:rStyle w:val="Betoning"/>
          <w:i w:val="0"/>
          <w:sz w:val="22"/>
          <w:szCs w:val="22"/>
        </w:rPr>
        <w:t>am</w:t>
      </w:r>
      <w:r w:rsidRPr="00AC3425">
        <w:rPr>
          <w:rStyle w:val="Betoning"/>
          <w:i w:val="0"/>
          <w:sz w:val="22"/>
          <w:szCs w:val="22"/>
        </w:rPr>
        <w:t>, strategi</w:t>
      </w:r>
      <w:r>
        <w:rPr>
          <w:rStyle w:val="Betoning"/>
          <w:i w:val="0"/>
          <w:sz w:val="22"/>
          <w:szCs w:val="22"/>
        </w:rPr>
        <w:t>er och mängder av tålamod och envishet</w:t>
      </w:r>
      <w:r w:rsidRPr="00AC3425">
        <w:rPr>
          <w:rStyle w:val="Betoning"/>
          <w:i w:val="0"/>
          <w:sz w:val="22"/>
          <w:szCs w:val="22"/>
        </w:rPr>
        <w:t xml:space="preserve">. </w:t>
      </w:r>
    </w:p>
    <w:p w:rsidR="00303D1C" w:rsidRDefault="00303D1C" w:rsidP="00303D1C">
      <w:pPr>
        <w:rPr>
          <w:rStyle w:val="Betoning"/>
          <w:i w:val="0"/>
          <w:sz w:val="22"/>
          <w:szCs w:val="22"/>
        </w:rPr>
      </w:pPr>
    </w:p>
    <w:p w:rsidR="00303D1C" w:rsidRDefault="00303D1C" w:rsidP="00303D1C">
      <w:pPr>
        <w:rPr>
          <w:rStyle w:val="Betoning"/>
          <w:i w:val="0"/>
          <w:sz w:val="22"/>
          <w:szCs w:val="22"/>
        </w:rPr>
      </w:pPr>
      <w:r>
        <w:rPr>
          <w:rStyle w:val="Betoning"/>
          <w:i w:val="0"/>
          <w:sz w:val="22"/>
          <w:szCs w:val="22"/>
        </w:rPr>
        <w:t xml:space="preserve">Några av de bolag som tagit steget är exempelvis </w:t>
      </w:r>
      <w:r w:rsidRPr="00AC3425">
        <w:rPr>
          <w:rStyle w:val="Betoning"/>
          <w:b/>
          <w:i w:val="0"/>
          <w:sz w:val="22"/>
          <w:szCs w:val="22"/>
        </w:rPr>
        <w:t>Säker Trafik Dalarna</w:t>
      </w:r>
      <w:r w:rsidRPr="00AC3425">
        <w:rPr>
          <w:rStyle w:val="Betoning"/>
          <w:i w:val="0"/>
          <w:sz w:val="22"/>
          <w:szCs w:val="22"/>
        </w:rPr>
        <w:t xml:space="preserve"> som arbetar med halkbanekörning, säkerhetsfrågor för fordon, utbildningar för yrkesförare, </w:t>
      </w:r>
      <w:proofErr w:type="spellStart"/>
      <w:r w:rsidRPr="00AC3425">
        <w:rPr>
          <w:rStyle w:val="Betoning"/>
          <w:i w:val="0"/>
          <w:sz w:val="22"/>
          <w:szCs w:val="22"/>
        </w:rPr>
        <w:t>eco-driving</w:t>
      </w:r>
      <w:proofErr w:type="spellEnd"/>
      <w:r w:rsidRPr="00AC3425">
        <w:rPr>
          <w:rStyle w:val="Betoning"/>
          <w:i w:val="0"/>
          <w:sz w:val="22"/>
          <w:szCs w:val="22"/>
        </w:rPr>
        <w:t xml:space="preserve"> mm med stor utvecklingspotential sedan de bolagiserats. Idag är de </w:t>
      </w:r>
      <w:r w:rsidRPr="00932796">
        <w:rPr>
          <w:rStyle w:val="Betoning"/>
          <w:i w:val="0"/>
          <w:sz w:val="22"/>
          <w:szCs w:val="22"/>
        </w:rPr>
        <w:t>6 anställda</w:t>
      </w:r>
      <w:r w:rsidRPr="00AC3425">
        <w:rPr>
          <w:rStyle w:val="Betoning"/>
          <w:i w:val="0"/>
          <w:sz w:val="22"/>
          <w:szCs w:val="22"/>
        </w:rPr>
        <w:t xml:space="preserve"> med en omsättning av drygt </w:t>
      </w:r>
      <w:r w:rsidRPr="00932796">
        <w:rPr>
          <w:rStyle w:val="Betoning"/>
          <w:i w:val="0"/>
          <w:sz w:val="22"/>
          <w:szCs w:val="22"/>
        </w:rPr>
        <w:t>1</w:t>
      </w:r>
      <w:r w:rsidR="00932796" w:rsidRPr="00932796">
        <w:rPr>
          <w:rStyle w:val="Betoning"/>
          <w:i w:val="0"/>
          <w:sz w:val="22"/>
          <w:szCs w:val="22"/>
        </w:rPr>
        <w:t>1</w:t>
      </w:r>
      <w:r w:rsidRPr="00932796">
        <w:rPr>
          <w:rStyle w:val="Betoning"/>
          <w:i w:val="0"/>
          <w:sz w:val="22"/>
          <w:szCs w:val="22"/>
        </w:rPr>
        <w:t xml:space="preserve"> miljoner</w:t>
      </w:r>
      <w:bookmarkStart w:id="0" w:name="_GoBack"/>
      <w:bookmarkEnd w:id="0"/>
      <w:r w:rsidRPr="00AC3425">
        <w:rPr>
          <w:rStyle w:val="Betoning"/>
          <w:i w:val="0"/>
          <w:sz w:val="22"/>
          <w:szCs w:val="22"/>
        </w:rPr>
        <w:t xml:space="preserve"> – en mångdubbling i omsättning genom att bolagisera och strategiskt utveckla verksamheten.</w:t>
      </w:r>
      <w:r>
        <w:rPr>
          <w:rStyle w:val="Betoning"/>
          <w:i w:val="0"/>
          <w:sz w:val="22"/>
          <w:szCs w:val="22"/>
        </w:rPr>
        <w:t xml:space="preserve"> Säker Trafik har fått affärscoachning genom </w:t>
      </w:r>
      <w:r>
        <w:rPr>
          <w:rStyle w:val="Betoning"/>
          <w:i w:val="0"/>
          <w:sz w:val="22"/>
          <w:szCs w:val="22"/>
        </w:rPr>
        <w:t xml:space="preserve">Dalarnas Företagsinkubator </w:t>
      </w:r>
      <w:r>
        <w:rPr>
          <w:rStyle w:val="Betoning"/>
          <w:i w:val="0"/>
          <w:sz w:val="22"/>
          <w:szCs w:val="22"/>
        </w:rPr>
        <w:t>under 2015.</w:t>
      </w:r>
    </w:p>
    <w:p w:rsidR="00303D1C" w:rsidRDefault="00303D1C" w:rsidP="00303D1C">
      <w:pPr>
        <w:rPr>
          <w:rStyle w:val="Betoning"/>
          <w:i w:val="0"/>
          <w:sz w:val="22"/>
          <w:szCs w:val="22"/>
        </w:rPr>
      </w:pPr>
    </w:p>
    <w:p w:rsidR="00303D1C" w:rsidRPr="00AC3425" w:rsidRDefault="00303D1C" w:rsidP="00303D1C">
      <w:pPr>
        <w:rPr>
          <w:rStyle w:val="Betoning"/>
          <w:i w:val="0"/>
          <w:sz w:val="22"/>
          <w:szCs w:val="22"/>
        </w:rPr>
      </w:pPr>
      <w:r w:rsidRPr="00AC3425">
        <w:rPr>
          <w:rStyle w:val="Betoning"/>
          <w:i w:val="0"/>
          <w:sz w:val="22"/>
          <w:szCs w:val="22"/>
        </w:rPr>
        <w:t xml:space="preserve">Ett annat företag att </w:t>
      </w:r>
      <w:r>
        <w:rPr>
          <w:rStyle w:val="Betoning"/>
          <w:i w:val="0"/>
          <w:sz w:val="22"/>
          <w:szCs w:val="22"/>
        </w:rPr>
        <w:t xml:space="preserve">uppmärksamma </w:t>
      </w:r>
      <w:r w:rsidRPr="00AC3425">
        <w:rPr>
          <w:rStyle w:val="Betoning"/>
          <w:i w:val="0"/>
          <w:sz w:val="22"/>
          <w:szCs w:val="22"/>
        </w:rPr>
        <w:t xml:space="preserve">är </w:t>
      </w:r>
      <w:r w:rsidRPr="00AC3425">
        <w:rPr>
          <w:rStyle w:val="Betoning"/>
          <w:b/>
          <w:i w:val="0"/>
          <w:sz w:val="22"/>
          <w:szCs w:val="22"/>
        </w:rPr>
        <w:t>Dalamark</w:t>
      </w:r>
      <w:r w:rsidRPr="00AC3425">
        <w:rPr>
          <w:rStyle w:val="Betoning"/>
          <w:i w:val="0"/>
          <w:sz w:val="22"/>
          <w:szCs w:val="22"/>
        </w:rPr>
        <w:t xml:space="preserve"> i Säter. Ett entreprenadföretag inom dränering, markarbeten, isolering mm. Grundare och vd Johnny Andersson har successivt utvecklat bolaget och har idag 20 anställda. </w:t>
      </w:r>
      <w:r>
        <w:rPr>
          <w:rStyle w:val="Betoning"/>
          <w:i w:val="0"/>
          <w:sz w:val="22"/>
          <w:szCs w:val="22"/>
        </w:rPr>
        <w:t xml:space="preserve">Andersson menar att det är </w:t>
      </w:r>
      <w:r w:rsidRPr="00AC3425">
        <w:rPr>
          <w:rStyle w:val="Betoning"/>
          <w:i w:val="0"/>
          <w:sz w:val="22"/>
          <w:szCs w:val="22"/>
        </w:rPr>
        <w:t>viktigt att säljarna i Dalamark</w:t>
      </w:r>
      <w:r>
        <w:rPr>
          <w:rStyle w:val="Betoning"/>
          <w:i w:val="0"/>
          <w:sz w:val="22"/>
          <w:szCs w:val="22"/>
        </w:rPr>
        <w:t xml:space="preserve"> vet vad de</w:t>
      </w:r>
      <w:r w:rsidRPr="00AC3425">
        <w:rPr>
          <w:rStyle w:val="Betoning"/>
          <w:i w:val="0"/>
          <w:sz w:val="22"/>
          <w:szCs w:val="22"/>
        </w:rPr>
        <w:t xml:space="preserve"> tjänar pengar på, vad materialet kostar och </w:t>
      </w:r>
      <w:r w:rsidR="00F60D02">
        <w:rPr>
          <w:rStyle w:val="Betoning"/>
          <w:i w:val="0"/>
          <w:sz w:val="22"/>
          <w:szCs w:val="22"/>
        </w:rPr>
        <w:t>var</w:t>
      </w:r>
      <w:r w:rsidRPr="00AC3425">
        <w:rPr>
          <w:rStyle w:val="Betoning"/>
          <w:i w:val="0"/>
          <w:sz w:val="22"/>
          <w:szCs w:val="22"/>
        </w:rPr>
        <w:t xml:space="preserve"> arbetstimmarna läggs. </w:t>
      </w:r>
      <w:r>
        <w:rPr>
          <w:rStyle w:val="Betoning"/>
          <w:i w:val="0"/>
          <w:sz w:val="22"/>
          <w:szCs w:val="22"/>
        </w:rPr>
        <w:t xml:space="preserve">Detta ger tydligare fokus för teamet. </w:t>
      </w:r>
      <w:r w:rsidRPr="00AC3425">
        <w:rPr>
          <w:rStyle w:val="Betoning"/>
          <w:i w:val="0"/>
          <w:sz w:val="22"/>
          <w:szCs w:val="22"/>
        </w:rPr>
        <w:t xml:space="preserve">Johnny Andersson arbetar också med att skapa en aktiv och duktig styrelse som ska </w:t>
      </w:r>
      <w:r w:rsidR="0051729E">
        <w:rPr>
          <w:rStyle w:val="Betoning"/>
          <w:i w:val="0"/>
          <w:sz w:val="22"/>
          <w:szCs w:val="22"/>
        </w:rPr>
        <w:t>utveckla</w:t>
      </w:r>
      <w:r w:rsidRPr="00AC3425">
        <w:rPr>
          <w:rStyle w:val="Betoning"/>
          <w:i w:val="0"/>
          <w:sz w:val="22"/>
          <w:szCs w:val="22"/>
        </w:rPr>
        <w:t xml:space="preserve"> Dalamark</w:t>
      </w:r>
      <w:r w:rsidR="0051729E">
        <w:rPr>
          <w:rStyle w:val="Betoning"/>
          <w:i w:val="0"/>
          <w:sz w:val="22"/>
          <w:szCs w:val="22"/>
        </w:rPr>
        <w:t>.</w:t>
      </w:r>
      <w:r w:rsidRPr="00AC3425">
        <w:rPr>
          <w:rStyle w:val="Betoning"/>
          <w:i w:val="0"/>
          <w:sz w:val="22"/>
          <w:szCs w:val="22"/>
        </w:rPr>
        <w:t xml:space="preserve"> Nyligen blev Dalamark </w:t>
      </w:r>
      <w:r>
        <w:rPr>
          <w:rStyle w:val="Betoning"/>
          <w:i w:val="0"/>
          <w:sz w:val="22"/>
          <w:szCs w:val="22"/>
        </w:rPr>
        <w:t xml:space="preserve">utnämnt till </w:t>
      </w:r>
      <w:r w:rsidRPr="00AC3425">
        <w:rPr>
          <w:rStyle w:val="Betoning"/>
          <w:i w:val="0"/>
          <w:sz w:val="22"/>
          <w:szCs w:val="22"/>
        </w:rPr>
        <w:t>ett av Dalarnas gasellföretag 2015 av tidningen Dagens Industri.</w:t>
      </w:r>
      <w:r>
        <w:rPr>
          <w:rStyle w:val="Betoning"/>
          <w:i w:val="0"/>
          <w:sz w:val="22"/>
          <w:szCs w:val="22"/>
        </w:rPr>
        <w:t xml:space="preserve"> Även Dalamark har arbetat med sin affärsutveckling genom Dalarnas Företagsinkubator, </w:t>
      </w:r>
      <w:proofErr w:type="spellStart"/>
      <w:r>
        <w:rPr>
          <w:rStyle w:val="Betoning"/>
          <w:i w:val="0"/>
          <w:sz w:val="22"/>
          <w:szCs w:val="22"/>
        </w:rPr>
        <w:t>bl</w:t>
      </w:r>
      <w:proofErr w:type="spellEnd"/>
      <w:r>
        <w:rPr>
          <w:rStyle w:val="Betoning"/>
          <w:i w:val="0"/>
          <w:sz w:val="22"/>
          <w:szCs w:val="22"/>
        </w:rPr>
        <w:t xml:space="preserve"> </w:t>
      </w:r>
      <w:proofErr w:type="gramStart"/>
      <w:r>
        <w:rPr>
          <w:rStyle w:val="Betoning"/>
          <w:i w:val="0"/>
          <w:sz w:val="22"/>
          <w:szCs w:val="22"/>
        </w:rPr>
        <w:t xml:space="preserve">a  </w:t>
      </w:r>
      <w:r w:rsidRPr="00AC3425">
        <w:rPr>
          <w:rStyle w:val="Betoning"/>
          <w:i w:val="0"/>
          <w:sz w:val="22"/>
          <w:szCs w:val="22"/>
        </w:rPr>
        <w:t>paketering</w:t>
      </w:r>
      <w:proofErr w:type="gramEnd"/>
      <w:r w:rsidRPr="00AC3425">
        <w:rPr>
          <w:rStyle w:val="Betoning"/>
          <w:i w:val="0"/>
          <w:sz w:val="22"/>
          <w:szCs w:val="22"/>
        </w:rPr>
        <w:t xml:space="preserve"> av bolagets tjänster och nyckeltal</w:t>
      </w:r>
      <w:r>
        <w:rPr>
          <w:rStyle w:val="Betoning"/>
          <w:i w:val="0"/>
          <w:sz w:val="22"/>
          <w:szCs w:val="22"/>
        </w:rPr>
        <w:t>.</w:t>
      </w:r>
    </w:p>
    <w:p w:rsidR="00303D1C" w:rsidRPr="00AC3425" w:rsidRDefault="00303D1C" w:rsidP="00303D1C">
      <w:pPr>
        <w:rPr>
          <w:rStyle w:val="Betoning"/>
          <w:i w:val="0"/>
          <w:sz w:val="22"/>
          <w:szCs w:val="22"/>
        </w:rPr>
      </w:pPr>
      <w:r>
        <w:rPr>
          <w:rStyle w:val="Betoning"/>
          <w:i w:val="0"/>
          <w:sz w:val="22"/>
          <w:szCs w:val="22"/>
        </w:rPr>
        <w:t xml:space="preserve"> </w:t>
      </w:r>
    </w:p>
    <w:p w:rsidR="0051729E" w:rsidRPr="00AC3425" w:rsidRDefault="0051729E" w:rsidP="0051729E">
      <w:pPr>
        <w:rPr>
          <w:rStyle w:val="Betoning"/>
          <w:i w:val="0"/>
          <w:sz w:val="22"/>
          <w:szCs w:val="22"/>
        </w:rPr>
      </w:pPr>
      <w:r w:rsidRPr="00AC3425">
        <w:rPr>
          <w:rStyle w:val="Betoning"/>
          <w:i w:val="0"/>
          <w:sz w:val="22"/>
          <w:szCs w:val="22"/>
        </w:rPr>
        <w:t xml:space="preserve">Ytterligare ett bolag som utvecklats inom Företagsinkubatorn är </w:t>
      </w:r>
      <w:proofErr w:type="spellStart"/>
      <w:r w:rsidRPr="00CD27DA">
        <w:rPr>
          <w:rStyle w:val="Betoning"/>
          <w:b/>
          <w:i w:val="0"/>
          <w:sz w:val="22"/>
          <w:szCs w:val="22"/>
        </w:rPr>
        <w:t>Kulinariet</w:t>
      </w:r>
      <w:proofErr w:type="spellEnd"/>
      <w:r w:rsidRPr="00AC3425">
        <w:rPr>
          <w:rStyle w:val="Betoning"/>
          <w:i w:val="0"/>
          <w:sz w:val="22"/>
          <w:szCs w:val="22"/>
        </w:rPr>
        <w:t xml:space="preserve">. För ett år sedan (åter)invigdes det nygamla knäckebrödsbageriet i Stora </w:t>
      </w:r>
      <w:proofErr w:type="spellStart"/>
      <w:r w:rsidRPr="00AC3425">
        <w:rPr>
          <w:rStyle w:val="Betoning"/>
          <w:i w:val="0"/>
          <w:sz w:val="22"/>
          <w:szCs w:val="22"/>
        </w:rPr>
        <w:t>Skedvi</w:t>
      </w:r>
      <w:proofErr w:type="spellEnd"/>
      <w:r w:rsidRPr="00AC3425">
        <w:rPr>
          <w:rStyle w:val="Betoning"/>
          <w:i w:val="0"/>
          <w:sz w:val="22"/>
          <w:szCs w:val="22"/>
        </w:rPr>
        <w:t>. Fyra bagare har blivit tio. Flera arbetstillfällen har dessutom skapats i Visthusboden, där det varit kö till kassorna hela tiden. Men Malin Floridan och Anders Åkerberg tar det inte lugnt för det utan jobbar strategiskt vidare mot visionen av ett matcentrum ”</w:t>
      </w:r>
      <w:proofErr w:type="spellStart"/>
      <w:r w:rsidRPr="00AC3425">
        <w:rPr>
          <w:rStyle w:val="Betoning"/>
          <w:i w:val="0"/>
          <w:sz w:val="22"/>
          <w:szCs w:val="22"/>
        </w:rPr>
        <w:t>Kulinariet</w:t>
      </w:r>
      <w:proofErr w:type="spellEnd"/>
      <w:r w:rsidRPr="00AC3425">
        <w:rPr>
          <w:rStyle w:val="Betoning"/>
          <w:i w:val="0"/>
          <w:sz w:val="22"/>
          <w:szCs w:val="22"/>
        </w:rPr>
        <w:t xml:space="preserve">” som ett regionalt besöksmål. Därför har man </w:t>
      </w:r>
      <w:proofErr w:type="spellStart"/>
      <w:r w:rsidRPr="00AC3425">
        <w:rPr>
          <w:rStyle w:val="Betoning"/>
          <w:i w:val="0"/>
          <w:sz w:val="22"/>
          <w:szCs w:val="22"/>
        </w:rPr>
        <w:t>bl</w:t>
      </w:r>
      <w:proofErr w:type="spellEnd"/>
      <w:r w:rsidRPr="00AC3425">
        <w:rPr>
          <w:rStyle w:val="Betoning"/>
          <w:i w:val="0"/>
          <w:sz w:val="22"/>
          <w:szCs w:val="22"/>
        </w:rPr>
        <w:t xml:space="preserve"> a arbetat med att stärka varumärkets position, design och kommunikativa grund. Det är här Företagsinkubatorns affärscoacher kommer in.</w:t>
      </w:r>
    </w:p>
    <w:p w:rsidR="00936958" w:rsidRDefault="00936958" w:rsidP="005D46E5">
      <w:pPr>
        <w:rPr>
          <w:rStyle w:val="Betoning"/>
          <w:b/>
          <w:i w:val="0"/>
        </w:rPr>
      </w:pPr>
    </w:p>
    <w:p w:rsidR="00983C96" w:rsidRPr="00AC3425" w:rsidRDefault="00936958" w:rsidP="005D46E5">
      <w:pPr>
        <w:rPr>
          <w:rStyle w:val="Betoning"/>
          <w:i w:val="0"/>
          <w:sz w:val="22"/>
          <w:szCs w:val="22"/>
        </w:rPr>
      </w:pPr>
      <w:r w:rsidRPr="0051729E">
        <w:rPr>
          <w:rStyle w:val="Betoning"/>
          <w:i w:val="0"/>
          <w:sz w:val="22"/>
          <w:szCs w:val="22"/>
        </w:rPr>
        <w:t>I</w:t>
      </w:r>
      <w:r w:rsidR="00175C27" w:rsidRPr="0051729E">
        <w:rPr>
          <w:rStyle w:val="Betoning"/>
          <w:i w:val="0"/>
          <w:sz w:val="22"/>
          <w:szCs w:val="22"/>
        </w:rPr>
        <w:t xml:space="preserve"> jakt på utvecklingsbara affärsidéer </w:t>
      </w:r>
      <w:r w:rsidR="00F60D02">
        <w:rPr>
          <w:rStyle w:val="Betoning"/>
          <w:i w:val="0"/>
          <w:sz w:val="22"/>
          <w:szCs w:val="22"/>
        </w:rPr>
        <w:t xml:space="preserve">i Dalarna </w:t>
      </w:r>
      <w:r w:rsidR="0051729E" w:rsidRPr="0051729E">
        <w:rPr>
          <w:rStyle w:val="Betoning"/>
          <w:i w:val="0"/>
          <w:sz w:val="22"/>
          <w:szCs w:val="22"/>
        </w:rPr>
        <w:t xml:space="preserve">har </w:t>
      </w:r>
      <w:r w:rsidR="00175C27" w:rsidRPr="0051729E">
        <w:rPr>
          <w:rStyle w:val="Betoning"/>
          <w:i w:val="0"/>
          <w:sz w:val="22"/>
          <w:szCs w:val="22"/>
        </w:rPr>
        <w:t>cirka 200 har</w:t>
      </w:r>
      <w:r w:rsidR="00AC3425" w:rsidRPr="0051729E">
        <w:rPr>
          <w:rStyle w:val="Betoning"/>
          <w:i w:val="0"/>
          <w:sz w:val="22"/>
          <w:szCs w:val="22"/>
        </w:rPr>
        <w:t xml:space="preserve"> utvärderats av</w:t>
      </w:r>
      <w:r w:rsidR="00175C27" w:rsidRPr="0051729E">
        <w:rPr>
          <w:rStyle w:val="Betoning"/>
          <w:i w:val="0"/>
          <w:sz w:val="22"/>
          <w:szCs w:val="22"/>
        </w:rPr>
        <w:t xml:space="preserve"> </w:t>
      </w:r>
      <w:r w:rsidR="0051729E" w:rsidRPr="0051729E">
        <w:rPr>
          <w:rStyle w:val="Betoning"/>
          <w:i w:val="0"/>
          <w:sz w:val="22"/>
          <w:szCs w:val="22"/>
        </w:rPr>
        <w:t xml:space="preserve">Stiftelsen Teknikdalen under 2015. </w:t>
      </w:r>
      <w:r w:rsidR="00175C27" w:rsidRPr="0051729E">
        <w:rPr>
          <w:rStyle w:val="Betoning"/>
          <w:i w:val="0"/>
          <w:sz w:val="22"/>
          <w:szCs w:val="22"/>
        </w:rPr>
        <w:t xml:space="preserve"> Av dessa har 24 affärsidéer</w:t>
      </w:r>
      <w:r w:rsidR="007F2F4D" w:rsidRPr="0051729E">
        <w:rPr>
          <w:rStyle w:val="Betoning"/>
          <w:i w:val="0"/>
          <w:sz w:val="22"/>
          <w:szCs w:val="22"/>
        </w:rPr>
        <w:t xml:space="preserve"> med 31 personer deltagit i</w:t>
      </w:r>
      <w:r w:rsidR="0051729E" w:rsidRPr="0051729E">
        <w:rPr>
          <w:rStyle w:val="Betoning"/>
          <w:i w:val="0"/>
          <w:sz w:val="22"/>
          <w:szCs w:val="22"/>
        </w:rPr>
        <w:t xml:space="preserve"> </w:t>
      </w:r>
      <w:r w:rsidR="00CD27DA" w:rsidRPr="0051729E">
        <w:rPr>
          <w:rStyle w:val="Betoning"/>
          <w:i w:val="0"/>
          <w:sz w:val="22"/>
          <w:szCs w:val="22"/>
        </w:rPr>
        <w:t>affärs</w:t>
      </w:r>
      <w:r w:rsidR="007F2F4D" w:rsidRPr="0051729E">
        <w:rPr>
          <w:rStyle w:val="Betoning"/>
          <w:i w:val="0"/>
          <w:sz w:val="22"/>
          <w:szCs w:val="22"/>
        </w:rPr>
        <w:t>utvecklingsprocessen Business Start</w:t>
      </w:r>
      <w:r w:rsidR="0051729E" w:rsidRPr="0051729E">
        <w:rPr>
          <w:rStyle w:val="Betoning"/>
          <w:i w:val="0"/>
          <w:sz w:val="22"/>
          <w:szCs w:val="22"/>
        </w:rPr>
        <w:t xml:space="preserve"> inom Dalarnas Företagsinkubator</w:t>
      </w:r>
      <w:r w:rsidR="007F2F4D" w:rsidRPr="0051729E">
        <w:rPr>
          <w:rStyle w:val="Betoning"/>
          <w:i w:val="0"/>
          <w:sz w:val="22"/>
          <w:szCs w:val="22"/>
        </w:rPr>
        <w:t>.</w:t>
      </w:r>
      <w:r w:rsidR="0051729E">
        <w:rPr>
          <w:rStyle w:val="Betoning"/>
          <w:i w:val="0"/>
          <w:sz w:val="22"/>
          <w:szCs w:val="22"/>
        </w:rPr>
        <w:t xml:space="preserve"> </w:t>
      </w:r>
      <w:r w:rsidR="007F2F4D" w:rsidRPr="00AC3425">
        <w:rPr>
          <w:rStyle w:val="Betoning"/>
          <w:i w:val="0"/>
          <w:sz w:val="22"/>
          <w:szCs w:val="22"/>
        </w:rPr>
        <w:t xml:space="preserve">Under </w:t>
      </w:r>
      <w:r w:rsidR="0051729E">
        <w:rPr>
          <w:rStyle w:val="Betoning"/>
          <w:i w:val="0"/>
          <w:sz w:val="22"/>
          <w:szCs w:val="22"/>
        </w:rPr>
        <w:t>året</w:t>
      </w:r>
      <w:r w:rsidR="007F2F4D" w:rsidRPr="00AC3425">
        <w:rPr>
          <w:rStyle w:val="Betoning"/>
          <w:i w:val="0"/>
          <w:sz w:val="22"/>
          <w:szCs w:val="22"/>
        </w:rPr>
        <w:t xml:space="preserve"> har</w:t>
      </w:r>
      <w:r w:rsidR="0051729E">
        <w:rPr>
          <w:rStyle w:val="Betoning"/>
          <w:i w:val="0"/>
          <w:sz w:val="22"/>
          <w:szCs w:val="22"/>
        </w:rPr>
        <w:t xml:space="preserve"> </w:t>
      </w:r>
      <w:r w:rsidR="007F2F4D" w:rsidRPr="00AC3425">
        <w:rPr>
          <w:rStyle w:val="Betoning"/>
          <w:i w:val="0"/>
          <w:sz w:val="22"/>
          <w:szCs w:val="22"/>
        </w:rPr>
        <w:t>det</w:t>
      </w:r>
      <w:r w:rsidR="0051729E">
        <w:rPr>
          <w:rStyle w:val="Betoning"/>
          <w:i w:val="0"/>
          <w:sz w:val="22"/>
          <w:szCs w:val="22"/>
        </w:rPr>
        <w:t xml:space="preserve"> också</w:t>
      </w:r>
      <w:r w:rsidR="007F2F4D" w:rsidRPr="00AC3425">
        <w:rPr>
          <w:rStyle w:val="Betoning"/>
          <w:i w:val="0"/>
          <w:sz w:val="22"/>
          <w:szCs w:val="22"/>
        </w:rPr>
        <w:t xml:space="preserve"> funnits 19 företag i Företagsinkubatorn</w:t>
      </w:r>
      <w:r w:rsidR="004F6B0D">
        <w:rPr>
          <w:rStyle w:val="Betoning"/>
          <w:i w:val="0"/>
          <w:sz w:val="22"/>
          <w:szCs w:val="22"/>
        </w:rPr>
        <w:t>s affärsutvecklingsprogram.</w:t>
      </w:r>
      <w:r w:rsidR="007F2F4D" w:rsidRPr="00AC3425">
        <w:rPr>
          <w:rStyle w:val="Betoning"/>
          <w:i w:val="0"/>
          <w:sz w:val="22"/>
          <w:szCs w:val="22"/>
        </w:rPr>
        <w:t xml:space="preserve"> </w:t>
      </w:r>
    </w:p>
    <w:p w:rsidR="00983C96" w:rsidRPr="00AC3425" w:rsidRDefault="00983C96" w:rsidP="005D46E5">
      <w:pPr>
        <w:rPr>
          <w:rStyle w:val="Betoning"/>
          <w:i w:val="0"/>
          <w:sz w:val="22"/>
          <w:szCs w:val="22"/>
        </w:rPr>
      </w:pPr>
    </w:p>
    <w:p w:rsidR="00983C96" w:rsidRPr="00AC3425" w:rsidRDefault="00983C96" w:rsidP="005D46E5">
      <w:pPr>
        <w:rPr>
          <w:rStyle w:val="Betoning"/>
          <w:i w:val="0"/>
          <w:sz w:val="22"/>
          <w:szCs w:val="22"/>
        </w:rPr>
      </w:pPr>
      <w:r w:rsidRPr="00AC3425">
        <w:rPr>
          <w:rStyle w:val="Betoning"/>
          <w:i w:val="0"/>
          <w:sz w:val="22"/>
          <w:szCs w:val="22"/>
        </w:rPr>
        <w:t xml:space="preserve">Ett spännande år lider snart mot sitt slut. </w:t>
      </w:r>
      <w:r w:rsidR="00132494">
        <w:rPr>
          <w:rStyle w:val="Betoning"/>
          <w:i w:val="0"/>
          <w:sz w:val="22"/>
          <w:szCs w:val="22"/>
        </w:rPr>
        <w:t>M</w:t>
      </w:r>
      <w:r w:rsidRPr="00AC3425">
        <w:rPr>
          <w:rStyle w:val="Betoning"/>
          <w:i w:val="0"/>
          <w:sz w:val="22"/>
          <w:szCs w:val="22"/>
        </w:rPr>
        <w:t>ånga nya företag och företagsidéer väntar i Dalarna</w:t>
      </w:r>
      <w:r w:rsidR="00CD27DA">
        <w:rPr>
          <w:rStyle w:val="Betoning"/>
          <w:i w:val="0"/>
          <w:sz w:val="22"/>
          <w:szCs w:val="22"/>
        </w:rPr>
        <w:t xml:space="preserve"> även nästa år</w:t>
      </w:r>
      <w:r w:rsidRPr="00AC3425">
        <w:rPr>
          <w:rStyle w:val="Betoning"/>
          <w:i w:val="0"/>
          <w:sz w:val="22"/>
          <w:szCs w:val="22"/>
        </w:rPr>
        <w:t>.</w:t>
      </w:r>
    </w:p>
    <w:p w:rsidR="00175C27" w:rsidRPr="004F6B0D" w:rsidRDefault="00983C96" w:rsidP="005D46E5">
      <w:pPr>
        <w:pStyle w:val="Liststycke"/>
        <w:numPr>
          <w:ilvl w:val="0"/>
          <w:numId w:val="14"/>
        </w:numPr>
        <w:rPr>
          <w:rStyle w:val="Betoning"/>
          <w:b/>
          <w:i w:val="0"/>
          <w:sz w:val="22"/>
          <w:szCs w:val="22"/>
        </w:rPr>
      </w:pPr>
      <w:r w:rsidRPr="004F6B0D">
        <w:rPr>
          <w:rStyle w:val="Betoning"/>
          <w:i w:val="0"/>
          <w:sz w:val="22"/>
          <w:szCs w:val="22"/>
        </w:rPr>
        <w:t xml:space="preserve">Vi kan redan nu avslöja att vi startar en </w:t>
      </w:r>
      <w:r w:rsidR="00AC3425" w:rsidRPr="004F6B0D">
        <w:rPr>
          <w:rStyle w:val="Betoning"/>
          <w:i w:val="0"/>
          <w:sz w:val="22"/>
          <w:szCs w:val="22"/>
        </w:rPr>
        <w:t>utvecklingsprocess för kreativa företag i januari</w:t>
      </w:r>
      <w:r w:rsidR="00CD27DA" w:rsidRPr="004F6B0D">
        <w:rPr>
          <w:rStyle w:val="Betoning"/>
          <w:i w:val="0"/>
          <w:sz w:val="22"/>
          <w:szCs w:val="22"/>
        </w:rPr>
        <w:t>; Art Business Trigger</w:t>
      </w:r>
      <w:r w:rsidR="00AC3425" w:rsidRPr="004F6B0D">
        <w:rPr>
          <w:rStyle w:val="Betoning"/>
          <w:i w:val="0"/>
          <w:sz w:val="22"/>
          <w:szCs w:val="22"/>
        </w:rPr>
        <w:t xml:space="preserve">. Musiker, konstnärer, filmproducenter m </w:t>
      </w:r>
      <w:proofErr w:type="spellStart"/>
      <w:r w:rsidR="00AC3425" w:rsidRPr="004F6B0D">
        <w:rPr>
          <w:rStyle w:val="Betoning"/>
          <w:i w:val="0"/>
          <w:sz w:val="22"/>
          <w:szCs w:val="22"/>
        </w:rPr>
        <w:t>fl</w:t>
      </w:r>
      <w:proofErr w:type="spellEnd"/>
      <w:r w:rsidR="00AC3425" w:rsidRPr="004F6B0D">
        <w:rPr>
          <w:rStyle w:val="Betoning"/>
          <w:i w:val="0"/>
          <w:sz w:val="22"/>
          <w:szCs w:val="22"/>
        </w:rPr>
        <w:t xml:space="preserve"> kommer att ingå för att ta sina företag och idéer ett eller två steg längre</w:t>
      </w:r>
      <w:r w:rsidR="0051729E" w:rsidRPr="004F6B0D">
        <w:rPr>
          <w:rStyle w:val="Betoning"/>
          <w:i w:val="0"/>
          <w:sz w:val="22"/>
          <w:szCs w:val="22"/>
        </w:rPr>
        <w:t xml:space="preserve"> i affärsutvecklingen</w:t>
      </w:r>
      <w:r w:rsidR="00AC3425" w:rsidRPr="004F6B0D">
        <w:rPr>
          <w:rStyle w:val="Betoning"/>
          <w:i w:val="0"/>
          <w:sz w:val="22"/>
          <w:szCs w:val="22"/>
        </w:rPr>
        <w:t xml:space="preserve">, säger Christina Sjöberg, som ansvarar för idéjakten inom </w:t>
      </w:r>
      <w:r w:rsidR="00132494" w:rsidRPr="004F6B0D">
        <w:rPr>
          <w:rStyle w:val="Betoning"/>
          <w:i w:val="0"/>
          <w:sz w:val="22"/>
          <w:szCs w:val="22"/>
        </w:rPr>
        <w:t>Dalarna</w:t>
      </w:r>
      <w:r w:rsidR="00132494" w:rsidRPr="004F6B0D">
        <w:rPr>
          <w:rStyle w:val="Betoning"/>
          <w:i w:val="0"/>
          <w:sz w:val="22"/>
          <w:szCs w:val="22"/>
        </w:rPr>
        <w:t xml:space="preserve">s </w:t>
      </w:r>
      <w:r w:rsidR="00AC3425" w:rsidRPr="004F6B0D">
        <w:rPr>
          <w:rStyle w:val="Betoning"/>
          <w:i w:val="0"/>
          <w:sz w:val="22"/>
          <w:szCs w:val="22"/>
        </w:rPr>
        <w:t xml:space="preserve">Företagsinkubatorn. </w:t>
      </w:r>
      <w:r w:rsidR="004F6B0D">
        <w:rPr>
          <w:rStyle w:val="Betoning"/>
          <w:i w:val="0"/>
          <w:sz w:val="22"/>
          <w:szCs w:val="22"/>
        </w:rPr>
        <w:br/>
      </w:r>
    </w:p>
    <w:p w:rsidR="00AC3425" w:rsidRPr="00AC3425" w:rsidRDefault="005761B5" w:rsidP="006E2B29">
      <w:pPr>
        <w:rPr>
          <w:rFonts w:eastAsia="Times New Roman"/>
          <w:sz w:val="22"/>
          <w:szCs w:val="22"/>
        </w:rPr>
      </w:pPr>
      <w:r w:rsidRPr="00AC3425">
        <w:rPr>
          <w:rFonts w:cstheme="minorHAnsi"/>
          <w:sz w:val="22"/>
          <w:szCs w:val="22"/>
        </w:rPr>
        <w:t>Önska</w:t>
      </w:r>
      <w:r w:rsidR="00B7221E" w:rsidRPr="00AC3425">
        <w:rPr>
          <w:rFonts w:cstheme="minorHAnsi"/>
          <w:sz w:val="22"/>
          <w:szCs w:val="22"/>
        </w:rPr>
        <w:t>s mer</w:t>
      </w:r>
      <w:r w:rsidRPr="00AC3425">
        <w:rPr>
          <w:rFonts w:cstheme="minorHAnsi"/>
          <w:sz w:val="22"/>
          <w:szCs w:val="22"/>
        </w:rPr>
        <w:t xml:space="preserve"> information</w:t>
      </w:r>
      <w:r w:rsidR="003F2D95" w:rsidRPr="00AC3425">
        <w:rPr>
          <w:rFonts w:cstheme="minorHAnsi"/>
          <w:sz w:val="22"/>
          <w:szCs w:val="22"/>
        </w:rPr>
        <w:t xml:space="preserve"> kontakta gärna: </w:t>
      </w:r>
      <w:r w:rsidR="00AC3425" w:rsidRPr="00AC3425">
        <w:rPr>
          <w:rFonts w:cstheme="minorHAnsi"/>
          <w:sz w:val="22"/>
          <w:szCs w:val="22"/>
        </w:rPr>
        <w:t>Christina Sjöberg, 070-</w:t>
      </w:r>
      <w:r w:rsidR="00AC3425" w:rsidRPr="00AC3425">
        <w:rPr>
          <w:color w:val="000000"/>
          <w:sz w:val="22"/>
          <w:szCs w:val="22"/>
          <w:lang w:eastAsia="sv-SE"/>
        </w:rPr>
        <w:t>352 31 98</w:t>
      </w:r>
      <w:r w:rsidR="00AC3425" w:rsidRPr="00AC3425">
        <w:rPr>
          <w:color w:val="000000"/>
          <w:sz w:val="22"/>
          <w:szCs w:val="22"/>
          <w:lang w:eastAsia="sv-SE"/>
        </w:rPr>
        <w:t xml:space="preserve"> </w:t>
      </w:r>
      <w:r w:rsidR="006E2B29" w:rsidRPr="00AC3425">
        <w:rPr>
          <w:rFonts w:eastAsia="Times New Roman"/>
          <w:sz w:val="22"/>
          <w:szCs w:val="22"/>
        </w:rPr>
        <w:t>eller kommunikationsansvarig Ann-Louise Larsson</w:t>
      </w:r>
      <w:r w:rsidR="00B7221E" w:rsidRPr="00AC3425">
        <w:rPr>
          <w:rFonts w:eastAsia="Times New Roman"/>
          <w:sz w:val="22"/>
          <w:szCs w:val="22"/>
        </w:rPr>
        <w:t xml:space="preserve"> </w:t>
      </w:r>
      <w:r w:rsidR="00AC3425" w:rsidRPr="00AC3425">
        <w:rPr>
          <w:rFonts w:eastAsia="Times New Roman"/>
          <w:sz w:val="22"/>
          <w:szCs w:val="22"/>
        </w:rPr>
        <w:t>070-695 62 92.</w:t>
      </w:r>
      <w:r w:rsidR="00B7221E" w:rsidRPr="00AC3425">
        <w:rPr>
          <w:rFonts w:eastAsia="Times New Roman"/>
          <w:sz w:val="22"/>
          <w:szCs w:val="22"/>
        </w:rPr>
        <w:t xml:space="preserve">   </w:t>
      </w:r>
    </w:p>
    <w:p w:rsidR="00811144" w:rsidRPr="00FB043B" w:rsidRDefault="00AC3425" w:rsidP="00AC3425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</w:rPr>
      </w:pPr>
      <w:r w:rsidRPr="003B2570">
        <w:rPr>
          <w:rFonts w:asciiTheme="majorHAnsi" w:hAnsiTheme="majorHAnsi" w:cstheme="majorHAnsi"/>
          <w:color w:val="000000"/>
          <w:sz w:val="16"/>
          <w:szCs w:val="16"/>
        </w:rPr>
        <w:t>Stiftelsen Teknikdalen initierar, driver och deltar i regionala, nationella och internationella projekt samt underlättar för nya affärskoncept och innovationer från idéstadium till marknaden. Samtliga aktiviteter som genomförs syftar till att generera ökad regional tillväxt och utveckling. Företagsinkubatorn ingår i Stiftelsen Teknikdalens organisation.</w:t>
      </w:r>
      <w:r w:rsidR="00B7221E">
        <w:rPr>
          <w:rFonts w:eastAsia="Times New Roman"/>
        </w:rPr>
        <w:t xml:space="preserve">                  </w:t>
      </w:r>
      <w:r w:rsidR="00176768">
        <w:rPr>
          <w:b/>
        </w:rPr>
        <w:t xml:space="preserve"> </w:t>
      </w:r>
      <w:r w:rsidR="00811144">
        <w:rPr>
          <w:b/>
        </w:rPr>
        <w:tab/>
      </w:r>
    </w:p>
    <w:sectPr w:rsidR="00811144" w:rsidRPr="00FB043B" w:rsidSect="00925E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843" w:left="1134" w:header="624" w:footer="3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92" w:rsidRDefault="003D0092">
      <w:r>
        <w:separator/>
      </w:r>
    </w:p>
  </w:endnote>
  <w:endnote w:type="continuationSeparator" w:id="0">
    <w:p w:rsidR="003D0092" w:rsidRDefault="003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M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M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2" w:rsidRPr="00C37035" w:rsidRDefault="003D0092" w:rsidP="00C50A67">
    <w:pPr>
      <w:pStyle w:val="Sidfot"/>
      <w:ind w:right="-153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2" w:rsidRDefault="003D0092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931545</wp:posOffset>
              </wp:positionH>
              <wp:positionV relativeFrom="paragraph">
                <wp:posOffset>-267970</wp:posOffset>
              </wp:positionV>
              <wp:extent cx="4337050" cy="565150"/>
              <wp:effectExtent l="0" t="0" r="6350" b="635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92" w:rsidRPr="007D40C0" w:rsidRDefault="003D0092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Stiftelsen </w:t>
                          </w:r>
                          <w:proofErr w:type="gramStart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Teknikdalen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2" w:name="Padress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Box</w:t>
                          </w:r>
                          <w:proofErr w:type="gramEnd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760</w:t>
                          </w:r>
                          <w:bookmarkStart w:id="3" w:name="Pnr"/>
                          <w:bookmarkEnd w:id="2"/>
                          <w: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S-781 27</w:t>
                          </w:r>
                          <w:bookmarkEnd w:id="3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4" w:name="POrt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Borlänge</w:t>
                          </w:r>
                          <w:bookmarkEnd w:id="4"/>
                        </w:p>
                        <w:p w:rsidR="003D0092" w:rsidRPr="007D40C0" w:rsidRDefault="003D0092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bookmarkStart w:id="5" w:name="Tfn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+46 243-734 0</w:t>
                          </w:r>
                          <w:bookmarkStart w:id="6" w:name="Epost"/>
                          <w:bookmarkEnd w:id="5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stiftelsen@teknikdalen.se</w:t>
                          </w:r>
                          <w:bookmarkStart w:id="7" w:name="Internet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www.teknikdalen.se</w:t>
                          </w:r>
                          <w:bookmarkEnd w:id="7"/>
                        </w:p>
                        <w:p w:rsidR="003D0092" w:rsidRPr="007D40C0" w:rsidRDefault="003D0092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Bankgiro 940-8535 Org. nr. 882601-1549</w:t>
                          </w:r>
                        </w:p>
                        <w:p w:rsidR="003D0092" w:rsidRPr="0058084A" w:rsidRDefault="003D0092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:rsidR="003D0092" w:rsidRPr="0058084A" w:rsidRDefault="003D0092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bookmarkEnd w:id="6"/>
                        <w:p w:rsidR="003D0092" w:rsidRPr="0058084A" w:rsidRDefault="003D0092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35pt;margin-top:-21.1pt;width:341.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5I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" filled="f" stroked="f">
              <v:textbox inset="0,0,0,0">
                <w:txbxContent>
                  <w:p w:rsidR="008C14EC" w:rsidRPr="007D40C0" w:rsidRDefault="008C14EC" w:rsidP="00CE0124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Stiftelsen </w:t>
                    </w:r>
                    <w:proofErr w:type="gramStart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Teknikdalen</w:t>
                    </w:r>
                    <w: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8" w:name="Padress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Box</w:t>
                    </w:r>
                    <w:proofErr w:type="gramEnd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760</w:t>
                    </w:r>
                    <w:bookmarkStart w:id="9" w:name="Pnr"/>
                    <w:bookmarkEnd w:id="8"/>
                    <w: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S-781 27</w:t>
                    </w:r>
                    <w:bookmarkEnd w:id="9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10" w:name="POrt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Borlänge</w:t>
                    </w:r>
                    <w:bookmarkEnd w:id="10"/>
                  </w:p>
                  <w:p w:rsidR="008C14EC" w:rsidRPr="007D40C0" w:rsidRDefault="008C14EC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bookmarkStart w:id="11" w:name="Tfn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+46 243-734 0</w:t>
                    </w:r>
                    <w:bookmarkStart w:id="12" w:name="Epost"/>
                    <w:bookmarkEnd w:id="11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stiftelsen@teknikdalen.se</w:t>
                    </w:r>
                    <w:bookmarkStart w:id="13" w:name="Internet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www.teknikdalen.se</w:t>
                    </w:r>
                    <w:bookmarkEnd w:id="13"/>
                  </w:p>
                  <w:p w:rsidR="008C14EC" w:rsidRPr="007D40C0" w:rsidRDefault="008C14EC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Bankgiro 940-8535 Org. nr. 882601-1549</w:t>
                    </w:r>
                  </w:p>
                  <w:p w:rsidR="008C14EC" w:rsidRPr="0058084A" w:rsidRDefault="008C14EC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:rsidR="008C14EC" w:rsidRPr="0058084A" w:rsidRDefault="008C14EC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bookmarkEnd w:id="12"/>
                  <w:p w:rsidR="008C14EC" w:rsidRPr="0058084A" w:rsidRDefault="008C14EC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-510963</wp:posOffset>
          </wp:positionH>
          <wp:positionV relativeFrom="paragraph">
            <wp:posOffset>1294553</wp:posOffset>
          </wp:positionV>
          <wp:extent cx="1193800" cy="601134"/>
          <wp:effectExtent l="25400" t="0" r="0" b="0"/>
          <wp:wrapNone/>
          <wp:docPr id="4" name="Bildobjekt 4" descr="EUlogo_Inv_sve_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Ulogo_Inv_sve_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92" w:rsidRDefault="003D0092">
      <w:r>
        <w:separator/>
      </w:r>
    </w:p>
  </w:footnote>
  <w:footnote w:type="continuationSeparator" w:id="0">
    <w:p w:rsidR="003D0092" w:rsidRDefault="003D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2" w:rsidRDefault="003D0092" w:rsidP="00C50A67">
    <w:pPr>
      <w:pStyle w:val="Sidhuvud"/>
      <w:tabs>
        <w:tab w:val="lef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8" w:type="dxa"/>
      <w:tblCellMar>
        <w:left w:w="28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2410"/>
      <w:gridCol w:w="2126"/>
    </w:tblGrid>
    <w:tr w:rsidR="003D0092">
      <w:trPr>
        <w:trHeight w:val="1021"/>
      </w:trPr>
      <w:tc>
        <w:tcPr>
          <w:tcW w:w="5103" w:type="dxa"/>
        </w:tcPr>
        <w:p w:rsidR="003D0092" w:rsidRDefault="003D0092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sv-SE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7620</wp:posOffset>
                </wp:positionV>
                <wp:extent cx="1354666" cy="406400"/>
                <wp:effectExtent l="25400" t="0" r="0" b="0"/>
                <wp:wrapNone/>
                <wp:docPr id="3" name="Bild 2" descr=":StD_Grafisk manual:Teknikdalen_logga_cmyk_c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tD_Grafisk manual:Teknikdalen_logga_cmyk_c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66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D0092" w:rsidRDefault="003D0092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3D0092" w:rsidRDefault="003D0092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3D0092" w:rsidRDefault="003D0092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3D0092" w:rsidRPr="005E6395" w:rsidRDefault="003D0092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2410" w:type="dxa"/>
        </w:tcPr>
        <w:p w:rsidR="003D0092" w:rsidRPr="006806C3" w:rsidRDefault="003D0092" w:rsidP="00C50A67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  <w:sz w:val="28"/>
            </w:rPr>
          </w:pPr>
        </w:p>
        <w:p w:rsidR="003D0092" w:rsidRPr="001677BF" w:rsidRDefault="003D0092" w:rsidP="006806C3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</w:t>
          </w:r>
        </w:p>
        <w:p w:rsidR="003D0092" w:rsidRPr="001677BF" w:rsidRDefault="003D0092" w:rsidP="006806C3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  <w:p w:rsidR="003D0092" w:rsidRPr="00B4489F" w:rsidRDefault="003D0092" w:rsidP="00175C2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 </w:t>
          </w:r>
          <w:r w:rsidR="00175C27">
            <w:rPr>
              <w:rFonts w:ascii="Times New Roman" w:eastAsia="Times New Roman" w:hAnsi="Times New Roman"/>
            </w:rPr>
            <w:t>2015-12-29</w:t>
          </w:r>
        </w:p>
      </w:tc>
      <w:tc>
        <w:tcPr>
          <w:tcW w:w="2126" w:type="dxa"/>
          <w:tcBorders>
            <w:left w:val="nil"/>
          </w:tcBorders>
        </w:tcPr>
        <w:p w:rsidR="003D0092" w:rsidRPr="00696BF5" w:rsidRDefault="003D0092" w:rsidP="00C50A67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3175</wp:posOffset>
                </wp:positionV>
                <wp:extent cx="1320800" cy="508000"/>
                <wp:effectExtent l="0" t="0" r="0" b="0"/>
                <wp:wrapNone/>
                <wp:docPr id="2" name="Bildobjekt 2" descr="Tag_sh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Tag_sh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noProof/>
              <w:lang w:eastAsia="sv-SE"/>
            </w:rPr>
            <w:t xml:space="preserve">          </w:t>
          </w:r>
        </w:p>
      </w:tc>
    </w:tr>
  </w:tbl>
  <w:p w:rsidR="003D0092" w:rsidRDefault="003D0092" w:rsidP="00C50A67">
    <w:pPr>
      <w:pStyle w:val="Sidhuvud"/>
    </w:pPr>
    <w:bookmarkStart w:id="1" w:name="DokNamn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C0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EE3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9A6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8ECC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7C9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464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EE3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8E1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72D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F6A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F02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A31D1C"/>
    <w:multiLevelType w:val="hybridMultilevel"/>
    <w:tmpl w:val="932214C6"/>
    <w:lvl w:ilvl="0" w:tplc="A82067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E2E81"/>
    <w:multiLevelType w:val="hybridMultilevel"/>
    <w:tmpl w:val="81B2F1AC"/>
    <w:lvl w:ilvl="0" w:tplc="CF104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F0CD4"/>
    <w:multiLevelType w:val="hybridMultilevel"/>
    <w:tmpl w:val="5F4089AE"/>
    <w:lvl w:ilvl="0" w:tplc="81CE24A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F"/>
    <w:rsid w:val="00011A9D"/>
    <w:rsid w:val="000125FC"/>
    <w:rsid w:val="00065B64"/>
    <w:rsid w:val="00073788"/>
    <w:rsid w:val="00073A0E"/>
    <w:rsid w:val="00084D8D"/>
    <w:rsid w:val="000B505A"/>
    <w:rsid w:val="000D1CD9"/>
    <w:rsid w:val="000E5C29"/>
    <w:rsid w:val="0012097C"/>
    <w:rsid w:val="001220D1"/>
    <w:rsid w:val="00132494"/>
    <w:rsid w:val="00135EB0"/>
    <w:rsid w:val="001677BF"/>
    <w:rsid w:val="00175C27"/>
    <w:rsid w:val="00176768"/>
    <w:rsid w:val="00177AEA"/>
    <w:rsid w:val="001847AC"/>
    <w:rsid w:val="0019225A"/>
    <w:rsid w:val="001A1937"/>
    <w:rsid w:val="001D3343"/>
    <w:rsid w:val="001E6F51"/>
    <w:rsid w:val="0024566D"/>
    <w:rsid w:val="0026351D"/>
    <w:rsid w:val="00274D9D"/>
    <w:rsid w:val="00283DDF"/>
    <w:rsid w:val="002A4006"/>
    <w:rsid w:val="002B4CF8"/>
    <w:rsid w:val="002C3882"/>
    <w:rsid w:val="002C52E7"/>
    <w:rsid w:val="002F3107"/>
    <w:rsid w:val="002F5F9C"/>
    <w:rsid w:val="00303D1C"/>
    <w:rsid w:val="00323C7E"/>
    <w:rsid w:val="00332753"/>
    <w:rsid w:val="0036350F"/>
    <w:rsid w:val="003715D0"/>
    <w:rsid w:val="003846DA"/>
    <w:rsid w:val="003A05AC"/>
    <w:rsid w:val="003B5F03"/>
    <w:rsid w:val="003D0092"/>
    <w:rsid w:val="003F2D95"/>
    <w:rsid w:val="00402BCE"/>
    <w:rsid w:val="00415FBB"/>
    <w:rsid w:val="004217EF"/>
    <w:rsid w:val="00433C8B"/>
    <w:rsid w:val="004424D1"/>
    <w:rsid w:val="004B1289"/>
    <w:rsid w:val="004F08F7"/>
    <w:rsid w:val="004F6B0D"/>
    <w:rsid w:val="0051729E"/>
    <w:rsid w:val="005761B5"/>
    <w:rsid w:val="0058084A"/>
    <w:rsid w:val="005C2E95"/>
    <w:rsid w:val="005D355F"/>
    <w:rsid w:val="005D46E5"/>
    <w:rsid w:val="005E6395"/>
    <w:rsid w:val="005F0E8F"/>
    <w:rsid w:val="00601294"/>
    <w:rsid w:val="006078F8"/>
    <w:rsid w:val="00617B09"/>
    <w:rsid w:val="0064349C"/>
    <w:rsid w:val="006523CE"/>
    <w:rsid w:val="006569C0"/>
    <w:rsid w:val="006806C3"/>
    <w:rsid w:val="006926C7"/>
    <w:rsid w:val="00696AEC"/>
    <w:rsid w:val="006A125E"/>
    <w:rsid w:val="006B165B"/>
    <w:rsid w:val="006B78CF"/>
    <w:rsid w:val="006E2B29"/>
    <w:rsid w:val="00724213"/>
    <w:rsid w:val="007548D7"/>
    <w:rsid w:val="00795BEA"/>
    <w:rsid w:val="007D40C0"/>
    <w:rsid w:val="007F2F4D"/>
    <w:rsid w:val="007F69C6"/>
    <w:rsid w:val="008100EE"/>
    <w:rsid w:val="00811144"/>
    <w:rsid w:val="0081343E"/>
    <w:rsid w:val="00821FF7"/>
    <w:rsid w:val="00822B60"/>
    <w:rsid w:val="00840218"/>
    <w:rsid w:val="00850244"/>
    <w:rsid w:val="00860E01"/>
    <w:rsid w:val="008B5CA4"/>
    <w:rsid w:val="008C14EC"/>
    <w:rsid w:val="008D695F"/>
    <w:rsid w:val="00925EC5"/>
    <w:rsid w:val="00932796"/>
    <w:rsid w:val="00936958"/>
    <w:rsid w:val="00950FA0"/>
    <w:rsid w:val="00983C96"/>
    <w:rsid w:val="00986D08"/>
    <w:rsid w:val="009C0A7E"/>
    <w:rsid w:val="009C289E"/>
    <w:rsid w:val="00A34E92"/>
    <w:rsid w:val="00A42979"/>
    <w:rsid w:val="00A72AE8"/>
    <w:rsid w:val="00A72B31"/>
    <w:rsid w:val="00A96782"/>
    <w:rsid w:val="00AB22B4"/>
    <w:rsid w:val="00AC3425"/>
    <w:rsid w:val="00AF171E"/>
    <w:rsid w:val="00AF2642"/>
    <w:rsid w:val="00B047B7"/>
    <w:rsid w:val="00B134B7"/>
    <w:rsid w:val="00B20DC2"/>
    <w:rsid w:val="00B338A5"/>
    <w:rsid w:val="00B4489F"/>
    <w:rsid w:val="00B7221E"/>
    <w:rsid w:val="00BA5F65"/>
    <w:rsid w:val="00BD0D3D"/>
    <w:rsid w:val="00BE00C5"/>
    <w:rsid w:val="00C021AF"/>
    <w:rsid w:val="00C02482"/>
    <w:rsid w:val="00C05AB1"/>
    <w:rsid w:val="00C1052C"/>
    <w:rsid w:val="00C30E7A"/>
    <w:rsid w:val="00C50A67"/>
    <w:rsid w:val="00C63FF7"/>
    <w:rsid w:val="00C64F15"/>
    <w:rsid w:val="00C94605"/>
    <w:rsid w:val="00CD27DA"/>
    <w:rsid w:val="00CE0124"/>
    <w:rsid w:val="00CF6DE3"/>
    <w:rsid w:val="00D24891"/>
    <w:rsid w:val="00D423D2"/>
    <w:rsid w:val="00D601F2"/>
    <w:rsid w:val="00D64FE1"/>
    <w:rsid w:val="00D655CF"/>
    <w:rsid w:val="00D81EF8"/>
    <w:rsid w:val="00D9393D"/>
    <w:rsid w:val="00DB0C2C"/>
    <w:rsid w:val="00DB28B1"/>
    <w:rsid w:val="00DD564E"/>
    <w:rsid w:val="00DE6F8D"/>
    <w:rsid w:val="00DE797C"/>
    <w:rsid w:val="00E230D2"/>
    <w:rsid w:val="00EE0B6B"/>
    <w:rsid w:val="00F15D03"/>
    <w:rsid w:val="00F31981"/>
    <w:rsid w:val="00F60D02"/>
    <w:rsid w:val="00F95474"/>
    <w:rsid w:val="00FA26B1"/>
    <w:rsid w:val="00FB043B"/>
    <w:rsid w:val="00FC2E3C"/>
    <w:rsid w:val="00FC6D83"/>
    <w:rsid w:val="00FD4B25"/>
    <w:rsid w:val="00FE07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Strong" w:uiPriority="22" w:qFormat="1"/>
    <w:lsdException w:name="Emphasis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Rubrik1">
    <w:name w:val="heading 1"/>
    <w:basedOn w:val="Normal"/>
    <w:next w:val="LMBrdtextejindrag"/>
    <w:link w:val="Rubrik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Rubrik2">
    <w:name w:val="heading 2"/>
    <w:basedOn w:val="Rubrik1"/>
    <w:next w:val="Normal"/>
    <w:link w:val="Rubrik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rsid w:val="00C50A67"/>
    <w:pPr>
      <w:outlineLvl w:val="2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Sidhuvud">
    <w:name w:val="header"/>
    <w:basedOn w:val="Normal"/>
    <w:link w:val="Sidhuvud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67"/>
  </w:style>
  <w:style w:type="paragraph" w:styleId="Sidfot">
    <w:name w:val="footer"/>
    <w:basedOn w:val="Normal"/>
    <w:link w:val="SidfotChar"/>
    <w:rsid w:val="00C50A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0A67"/>
  </w:style>
  <w:style w:type="character" w:styleId="Sidnummer">
    <w:name w:val="page number"/>
    <w:rsid w:val="00C50A67"/>
    <w:rPr>
      <w:rFonts w:ascii="TheSansLight-Plain" w:hAnsi="TheSansLight-Plain"/>
      <w:sz w:val="16"/>
    </w:rPr>
  </w:style>
  <w:style w:type="character" w:customStyle="1" w:styleId="Rubrik2Char">
    <w:name w:val="Rubrik 2 Char"/>
    <w:basedOn w:val="Standardstycketeckensnitt"/>
    <w:link w:val="Rubrik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stycke">
    <w:name w:val="List Paragraph"/>
    <w:basedOn w:val="Normal"/>
    <w:rsid w:val="00084D8D"/>
    <w:pPr>
      <w:ind w:left="720"/>
      <w:contextualSpacing/>
    </w:pPr>
  </w:style>
  <w:style w:type="character" w:styleId="Betoning">
    <w:name w:val="Emphasis"/>
    <w:qFormat/>
    <w:rsid w:val="005D46E5"/>
    <w:rPr>
      <w:i/>
      <w:iCs/>
    </w:rPr>
  </w:style>
  <w:style w:type="character" w:customStyle="1" w:styleId="text1">
    <w:name w:val="text1"/>
    <w:basedOn w:val="Standardstycketeckensnit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ark">
    <w:name w:val="Strong"/>
    <w:basedOn w:val="Standardstycketeckensnitt"/>
    <w:uiPriority w:val="22"/>
    <w:qFormat/>
    <w:rsid w:val="00813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Strong" w:uiPriority="22" w:qFormat="1"/>
    <w:lsdException w:name="Emphasis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Rubrik1">
    <w:name w:val="heading 1"/>
    <w:basedOn w:val="Normal"/>
    <w:next w:val="LMBrdtextejindrag"/>
    <w:link w:val="Rubrik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Rubrik2">
    <w:name w:val="heading 2"/>
    <w:basedOn w:val="Rubrik1"/>
    <w:next w:val="Normal"/>
    <w:link w:val="Rubrik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rsid w:val="00C50A67"/>
    <w:pPr>
      <w:outlineLvl w:val="2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Sidhuvud">
    <w:name w:val="header"/>
    <w:basedOn w:val="Normal"/>
    <w:link w:val="Sidhuvud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67"/>
  </w:style>
  <w:style w:type="paragraph" w:styleId="Sidfot">
    <w:name w:val="footer"/>
    <w:basedOn w:val="Normal"/>
    <w:link w:val="SidfotChar"/>
    <w:rsid w:val="00C50A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0A67"/>
  </w:style>
  <w:style w:type="character" w:styleId="Sidnummer">
    <w:name w:val="page number"/>
    <w:rsid w:val="00C50A67"/>
    <w:rPr>
      <w:rFonts w:ascii="TheSansLight-Plain" w:hAnsi="TheSansLight-Plain"/>
      <w:sz w:val="16"/>
    </w:rPr>
  </w:style>
  <w:style w:type="character" w:customStyle="1" w:styleId="Rubrik2Char">
    <w:name w:val="Rubrik 2 Char"/>
    <w:basedOn w:val="Standardstycketeckensnitt"/>
    <w:link w:val="Rubrik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stycke">
    <w:name w:val="List Paragraph"/>
    <w:basedOn w:val="Normal"/>
    <w:rsid w:val="00084D8D"/>
    <w:pPr>
      <w:ind w:left="720"/>
      <w:contextualSpacing/>
    </w:pPr>
  </w:style>
  <w:style w:type="character" w:styleId="Betoning">
    <w:name w:val="Emphasis"/>
    <w:qFormat/>
    <w:rsid w:val="005D46E5"/>
    <w:rPr>
      <w:i/>
      <w:iCs/>
    </w:rPr>
  </w:style>
  <w:style w:type="character" w:customStyle="1" w:styleId="text1">
    <w:name w:val="text1"/>
    <w:basedOn w:val="Standardstycketeckensnit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ark">
    <w:name w:val="Strong"/>
    <w:basedOn w:val="Standardstycketeckensnitt"/>
    <w:uiPriority w:val="22"/>
    <w:qFormat/>
    <w:rsid w:val="00813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d">
  <a:themeElements>
    <a:clrScheme name="StD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C1222"/>
      </a:accent1>
      <a:accent2>
        <a:srgbClr val="E00034"/>
      </a:accent2>
      <a:accent3>
        <a:srgbClr val="822433"/>
      </a:accent3>
      <a:accent4>
        <a:srgbClr val="E1CF2A"/>
      </a:accent4>
      <a:accent5>
        <a:srgbClr val="CCCCCC"/>
      </a:accent5>
      <a:accent6>
        <a:srgbClr val="E10023"/>
      </a:accent6>
      <a:hlink>
        <a:srgbClr val="C1C1C1"/>
      </a:hlink>
      <a:folHlink>
        <a:srgbClr val="B4B4B4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Confetti AB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Larsson</dc:creator>
  <cp:lastModifiedBy>Ann-Louise Larsson</cp:lastModifiedBy>
  <cp:revision>2</cp:revision>
  <cp:lastPrinted>2012-04-18T08:08:00Z</cp:lastPrinted>
  <dcterms:created xsi:type="dcterms:W3CDTF">2015-12-29T13:15:00Z</dcterms:created>
  <dcterms:modified xsi:type="dcterms:W3CDTF">2015-12-29T13:15:00Z</dcterms:modified>
</cp:coreProperties>
</file>