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32" w:tblpY="1606"/>
        <w:tblW w:w="0" w:type="auto"/>
        <w:tblLook w:val="00BF"/>
      </w:tblPr>
      <w:tblGrid>
        <w:gridCol w:w="5801"/>
      </w:tblGrid>
      <w:tr w:rsidR="009E3F7C" w:rsidRPr="009E3F7C" w:rsidTr="002D78D5">
        <w:trPr>
          <w:trHeight w:val="279"/>
        </w:trPr>
        <w:tc>
          <w:tcPr>
            <w:tcW w:w="5801" w:type="dxa"/>
          </w:tcPr>
          <w:p w:rsidR="009E3F7C" w:rsidRPr="009E3F7C" w:rsidRDefault="00BE000B" w:rsidP="00F84FED">
            <w:pPr>
              <w:spacing w:after="80"/>
              <w:ind w:left="-142" w:right="141"/>
              <w:rPr>
                <w:rFonts w:ascii="Arial" w:hAnsi="Arial" w:cs="Arial"/>
                <w:b/>
                <w:color w:val="A6A6A6" w:themeColor="background1" w:themeShade="A6"/>
                <w:sz w:val="36"/>
                <w:szCs w:val="36"/>
              </w:rPr>
            </w:pPr>
            <w:bookmarkStart w:id="0" w:name="bmNamn" w:colFirst="0" w:colLast="0"/>
            <w:r w:rsidRPr="0072798A">
              <w:rPr>
                <w:rFonts w:ascii="Arial" w:hAnsi="Arial" w:cs="Arial"/>
                <w:b/>
                <w:color w:val="7F7F7F" w:themeColor="text1" w:themeTint="80"/>
                <w:sz w:val="36"/>
                <w:szCs w:val="36"/>
              </w:rPr>
              <w:t>PRESSRELEASE</w:t>
            </w:r>
          </w:p>
        </w:tc>
      </w:tr>
      <w:tr w:rsidR="009E3F7C" w:rsidRPr="009E3F7C" w:rsidTr="002D78D5">
        <w:trPr>
          <w:trHeight w:val="144"/>
        </w:trPr>
        <w:tc>
          <w:tcPr>
            <w:tcW w:w="5801" w:type="dxa"/>
          </w:tcPr>
          <w:p w:rsidR="009E3F7C" w:rsidRPr="009E3F7C" w:rsidRDefault="009E3F7C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  <w:bookmarkStart w:id="1" w:name="bmAdress" w:colFirst="0" w:colLast="0"/>
            <w:bookmarkEnd w:id="0"/>
          </w:p>
        </w:tc>
      </w:tr>
      <w:tr w:rsidR="009E3F7C" w:rsidRPr="009E3F7C" w:rsidTr="002D78D5">
        <w:trPr>
          <w:trHeight w:val="144"/>
        </w:trPr>
        <w:tc>
          <w:tcPr>
            <w:tcW w:w="5801" w:type="dxa"/>
          </w:tcPr>
          <w:p w:rsidR="009E3F7C" w:rsidRPr="00BA03D8" w:rsidRDefault="009E3F7C" w:rsidP="00856CB9">
            <w:pPr>
              <w:tabs>
                <w:tab w:val="clear" w:pos="284"/>
              </w:tabs>
              <w:ind w:right="141"/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bookmarkStart w:id="2" w:name="bmBox" w:colFirst="0" w:colLast="0"/>
            <w:bookmarkEnd w:id="1"/>
          </w:p>
        </w:tc>
      </w:tr>
      <w:tr w:rsidR="009E3F7C" w:rsidRPr="009E3F7C" w:rsidTr="002D78D5">
        <w:trPr>
          <w:trHeight w:val="144"/>
        </w:trPr>
        <w:tc>
          <w:tcPr>
            <w:tcW w:w="5801" w:type="dxa"/>
          </w:tcPr>
          <w:p w:rsidR="009E3F7C" w:rsidRPr="009E3F7C" w:rsidRDefault="009E3F7C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  <w:bookmarkStart w:id="3" w:name="bmPostadress" w:colFirst="0" w:colLast="0"/>
            <w:bookmarkEnd w:id="2"/>
          </w:p>
        </w:tc>
      </w:tr>
      <w:bookmarkEnd w:id="3"/>
      <w:tr w:rsidR="00B22B6E" w:rsidRPr="009E3F7C" w:rsidTr="002D78D5">
        <w:trPr>
          <w:trHeight w:val="144"/>
        </w:trPr>
        <w:tc>
          <w:tcPr>
            <w:tcW w:w="5801" w:type="dxa"/>
          </w:tcPr>
          <w:p w:rsidR="00B22B6E" w:rsidRPr="009E3F7C" w:rsidRDefault="00B22B6E" w:rsidP="002D78D5">
            <w:pPr>
              <w:tabs>
                <w:tab w:val="clear" w:pos="284"/>
              </w:tabs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B22B6E" w:rsidRPr="009E3F7C" w:rsidTr="002D78D5">
        <w:trPr>
          <w:trHeight w:val="144"/>
        </w:trPr>
        <w:tc>
          <w:tcPr>
            <w:tcW w:w="5801" w:type="dxa"/>
          </w:tcPr>
          <w:p w:rsidR="00B22B6E" w:rsidRPr="009E3F7C" w:rsidRDefault="00B22B6E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</w:p>
        </w:tc>
      </w:tr>
    </w:tbl>
    <w:tbl>
      <w:tblPr>
        <w:tblW w:w="5052" w:type="dxa"/>
        <w:tblLook w:val="00BF"/>
      </w:tblPr>
      <w:tblGrid>
        <w:gridCol w:w="5052"/>
      </w:tblGrid>
      <w:tr w:rsidR="00C01851" w:rsidRPr="00B22B6E" w:rsidTr="000F62BF">
        <w:trPr>
          <w:trHeight w:val="285"/>
        </w:trPr>
        <w:tc>
          <w:tcPr>
            <w:tcW w:w="5052" w:type="dxa"/>
          </w:tcPr>
          <w:p w:rsidR="00C01851" w:rsidRPr="005616BC" w:rsidRDefault="00FB0138" w:rsidP="006C0B43">
            <w:pPr>
              <w:pStyle w:val="OrtDatum"/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Göteborg den </w:t>
            </w:r>
            <w:r w:rsidR="006C0B43">
              <w:rPr>
                <w:rFonts w:ascii="Arial" w:hAnsi="Arial" w:cs="Arial"/>
                <w:sz w:val="24"/>
                <w:szCs w:val="24"/>
              </w:rPr>
              <w:t>31 maj</w:t>
            </w:r>
            <w:r w:rsidR="008D1BF9">
              <w:rPr>
                <w:rFonts w:ascii="Arial" w:hAnsi="Arial" w:cs="Arial"/>
                <w:sz w:val="24"/>
                <w:szCs w:val="24"/>
              </w:rPr>
              <w:t xml:space="preserve"> 2013</w:t>
            </w:r>
          </w:p>
        </w:tc>
      </w:tr>
    </w:tbl>
    <w:p w:rsidR="00B22B6E" w:rsidRPr="00F81166" w:rsidRDefault="00A04726" w:rsidP="0010798E">
      <w:pPr>
        <w:ind w:right="14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Ny chef</w:t>
      </w:r>
      <w:r w:rsidR="00453867">
        <w:rPr>
          <w:rFonts w:ascii="Arial" w:hAnsi="Arial" w:cs="Arial"/>
          <w:b/>
          <w:sz w:val="32"/>
          <w:szCs w:val="32"/>
        </w:rPr>
        <w:t xml:space="preserve"> till</w:t>
      </w:r>
      <w:r w:rsidR="00F81166" w:rsidRPr="00F81166">
        <w:rPr>
          <w:rFonts w:ascii="Arial" w:hAnsi="Arial" w:cs="Arial"/>
          <w:b/>
          <w:sz w:val="32"/>
          <w:szCs w:val="32"/>
        </w:rPr>
        <w:t xml:space="preserve"> </w:t>
      </w:r>
      <w:r w:rsidR="003B1F2A" w:rsidRPr="00F81166">
        <w:rPr>
          <w:rFonts w:ascii="Arial" w:hAnsi="Arial" w:cs="Arial"/>
          <w:b/>
          <w:sz w:val="32"/>
          <w:szCs w:val="32"/>
        </w:rPr>
        <w:t xml:space="preserve">SveaReal </w:t>
      </w:r>
      <w:r w:rsidR="00CC0C73" w:rsidRPr="00F81166">
        <w:rPr>
          <w:rFonts w:ascii="Arial" w:hAnsi="Arial" w:cs="Arial"/>
          <w:b/>
          <w:sz w:val="32"/>
          <w:szCs w:val="32"/>
        </w:rPr>
        <w:t xml:space="preserve">i </w:t>
      </w:r>
      <w:r w:rsidR="007C3427">
        <w:rPr>
          <w:rFonts w:ascii="Arial" w:hAnsi="Arial" w:cs="Arial"/>
          <w:b/>
          <w:sz w:val="32"/>
          <w:szCs w:val="32"/>
        </w:rPr>
        <w:t>Stockholm</w:t>
      </w:r>
      <w:r w:rsidR="00C01851" w:rsidRPr="00C01851">
        <w:rPr>
          <w:rFonts w:ascii="Arial" w:hAnsi="Arial" w:cs="Arial"/>
          <w:noProof/>
          <w:sz w:val="24"/>
          <w:szCs w:val="24"/>
        </w:rPr>
        <w:t xml:space="preserve"> </w:t>
      </w:r>
    </w:p>
    <w:p w:rsidR="00B22B6E" w:rsidRPr="007C3427" w:rsidRDefault="00C75AC3" w:rsidP="00F84FED">
      <w:pPr>
        <w:ind w:right="14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157480</wp:posOffset>
            </wp:positionV>
            <wp:extent cx="1336675" cy="1823720"/>
            <wp:effectExtent l="19050" t="0" r="0" b="0"/>
            <wp:wrapTight wrapText="bothSides">
              <wp:wrapPolygon edited="0">
                <wp:start x="-308" y="0"/>
                <wp:lineTo x="-308" y="21435"/>
                <wp:lineTo x="21549" y="21435"/>
                <wp:lineTo x="21549" y="0"/>
                <wp:lineTo x="-308" y="0"/>
              </wp:wrapPolygon>
            </wp:wrapTight>
            <wp:docPr id="2" name="imagemain" descr="Viveka Frankendal, Aktiv Förvaltning kon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ain" descr="Viveka Frankendal, Aktiv Förvaltning kon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6675" cy="182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B43" w:rsidRDefault="007C3427" w:rsidP="00D74F67">
      <w:pPr>
        <w:spacing w:line="276" w:lineRule="auto"/>
        <w:rPr>
          <w:rFonts w:ascii="Arial" w:hAnsi="Arial" w:cs="Arial"/>
          <w:color w:val="000000"/>
          <w:sz w:val="20"/>
        </w:rPr>
      </w:pPr>
      <w:r w:rsidRPr="006C0B43">
        <w:rPr>
          <w:rFonts w:ascii="Arial" w:hAnsi="Arial" w:cs="Arial"/>
          <w:b/>
          <w:color w:val="000000"/>
          <w:sz w:val="24"/>
          <w:szCs w:val="24"/>
        </w:rPr>
        <w:t>Viveka Frankendal</w:t>
      </w:r>
      <w:r w:rsidR="00453867" w:rsidRPr="006C0B43">
        <w:rPr>
          <w:rFonts w:ascii="Arial" w:hAnsi="Arial" w:cs="Arial"/>
          <w:color w:val="000000"/>
          <w:sz w:val="24"/>
          <w:szCs w:val="24"/>
        </w:rPr>
        <w:t xml:space="preserve"> har utsetts ti</w:t>
      </w:r>
      <w:r w:rsidR="00D74F67">
        <w:rPr>
          <w:rFonts w:ascii="Arial" w:hAnsi="Arial" w:cs="Arial"/>
          <w:color w:val="000000"/>
          <w:sz w:val="24"/>
          <w:szCs w:val="24"/>
        </w:rPr>
        <w:t>l</w:t>
      </w:r>
      <w:r w:rsidR="00453867" w:rsidRPr="006C0B43">
        <w:rPr>
          <w:rFonts w:ascii="Arial" w:hAnsi="Arial" w:cs="Arial"/>
          <w:color w:val="000000"/>
          <w:sz w:val="24"/>
          <w:szCs w:val="24"/>
        </w:rPr>
        <w:t>l Marknadsområdeschef för SveaReal i Stockholm</w:t>
      </w:r>
      <w:r w:rsidRPr="006C0B43">
        <w:rPr>
          <w:rFonts w:ascii="Arial" w:hAnsi="Arial" w:cs="Arial"/>
          <w:b/>
          <w:color w:val="000000"/>
          <w:sz w:val="24"/>
          <w:szCs w:val="24"/>
        </w:rPr>
        <w:t>.</w:t>
      </w:r>
      <w:r w:rsidRPr="006C0B43">
        <w:rPr>
          <w:rFonts w:ascii="Arial" w:hAnsi="Arial" w:cs="Arial"/>
          <w:color w:val="000000"/>
          <w:sz w:val="24"/>
          <w:szCs w:val="24"/>
        </w:rPr>
        <w:t xml:space="preserve"> </w:t>
      </w:r>
      <w:r w:rsidR="00E61FE0" w:rsidRPr="006C0B43">
        <w:rPr>
          <w:rFonts w:ascii="Arial" w:hAnsi="Arial" w:cs="Arial"/>
          <w:color w:val="000000"/>
          <w:sz w:val="24"/>
          <w:szCs w:val="24"/>
        </w:rPr>
        <w:t>Viveka</w:t>
      </w:r>
      <w:r w:rsidR="00453867" w:rsidRPr="006C0B43">
        <w:rPr>
          <w:rFonts w:ascii="Arial" w:hAnsi="Arial" w:cs="Arial"/>
          <w:color w:val="000000"/>
          <w:sz w:val="24"/>
          <w:szCs w:val="24"/>
        </w:rPr>
        <w:t xml:space="preserve"> tillträder 1 juni och</w:t>
      </w:r>
      <w:r w:rsidR="00E61FE0" w:rsidRPr="006C0B43">
        <w:rPr>
          <w:rFonts w:ascii="Arial" w:hAnsi="Arial" w:cs="Arial"/>
          <w:color w:val="000000"/>
          <w:sz w:val="24"/>
          <w:szCs w:val="24"/>
        </w:rPr>
        <w:t xml:space="preserve"> kommer att ing</w:t>
      </w:r>
      <w:r w:rsidR="003F326F" w:rsidRPr="006C0B43">
        <w:rPr>
          <w:rFonts w:ascii="Arial" w:hAnsi="Arial" w:cs="Arial"/>
          <w:color w:val="000000"/>
          <w:sz w:val="24"/>
          <w:szCs w:val="24"/>
        </w:rPr>
        <w:t>å i</w:t>
      </w:r>
      <w:r w:rsidR="00D74F67">
        <w:rPr>
          <w:rFonts w:ascii="Arial" w:hAnsi="Arial" w:cs="Arial"/>
          <w:color w:val="000000"/>
          <w:sz w:val="24"/>
          <w:szCs w:val="24"/>
        </w:rPr>
        <w:t xml:space="preserve"> Sv</w:t>
      </w:r>
      <w:r w:rsidR="00453867" w:rsidRPr="006C0B43">
        <w:rPr>
          <w:rFonts w:ascii="Arial" w:hAnsi="Arial" w:cs="Arial"/>
          <w:color w:val="000000"/>
          <w:sz w:val="24"/>
          <w:szCs w:val="24"/>
        </w:rPr>
        <w:t>e</w:t>
      </w:r>
      <w:r w:rsidR="00D74F67">
        <w:rPr>
          <w:rFonts w:ascii="Arial" w:hAnsi="Arial" w:cs="Arial"/>
          <w:color w:val="000000"/>
          <w:sz w:val="24"/>
          <w:szCs w:val="24"/>
        </w:rPr>
        <w:t>aReals ledningsgrupp</w:t>
      </w:r>
      <w:r w:rsidR="009528E0" w:rsidRPr="006C0B43">
        <w:rPr>
          <w:rFonts w:ascii="Arial" w:hAnsi="Arial" w:cs="Arial"/>
          <w:color w:val="000000"/>
          <w:sz w:val="24"/>
          <w:szCs w:val="24"/>
        </w:rPr>
        <w:t>.</w:t>
      </w:r>
      <w:r w:rsidR="003F326F" w:rsidRPr="006C0B43">
        <w:rPr>
          <w:rFonts w:ascii="Arial" w:hAnsi="Arial" w:cs="Arial"/>
          <w:color w:val="000000"/>
          <w:sz w:val="24"/>
          <w:szCs w:val="24"/>
        </w:rPr>
        <w:t xml:space="preserve"> </w:t>
      </w:r>
      <w:r w:rsidR="00453867" w:rsidRPr="006C0B43">
        <w:rPr>
          <w:rFonts w:ascii="Arial" w:hAnsi="Arial" w:cs="Arial"/>
          <w:color w:val="000000"/>
          <w:sz w:val="24"/>
          <w:szCs w:val="24"/>
        </w:rPr>
        <w:t>Viveka</w:t>
      </w:r>
      <w:r w:rsidR="003F326F" w:rsidRPr="006C0B43">
        <w:rPr>
          <w:rFonts w:ascii="Arial" w:hAnsi="Arial" w:cs="Arial"/>
          <w:color w:val="000000"/>
          <w:sz w:val="24"/>
          <w:szCs w:val="24"/>
        </w:rPr>
        <w:t xml:space="preserve"> kommer att bidra med ett gediget fastighetskunnande och </w:t>
      </w:r>
      <w:r w:rsidR="00515D13" w:rsidRPr="006C0B43">
        <w:rPr>
          <w:rFonts w:ascii="Arial" w:hAnsi="Arial" w:cs="Arial"/>
          <w:color w:val="000000"/>
          <w:sz w:val="24"/>
          <w:szCs w:val="24"/>
        </w:rPr>
        <w:t xml:space="preserve">en </w:t>
      </w:r>
      <w:r w:rsidR="009D7EDE" w:rsidRPr="006C0B43">
        <w:rPr>
          <w:rFonts w:ascii="Arial" w:hAnsi="Arial" w:cs="Arial"/>
          <w:color w:val="000000"/>
          <w:sz w:val="24"/>
          <w:szCs w:val="24"/>
        </w:rPr>
        <w:t xml:space="preserve">stor </w:t>
      </w:r>
      <w:r w:rsidR="00515D13" w:rsidRPr="006C0B43">
        <w:rPr>
          <w:rFonts w:ascii="Arial" w:hAnsi="Arial" w:cs="Arial"/>
          <w:color w:val="000000"/>
          <w:sz w:val="24"/>
          <w:szCs w:val="24"/>
        </w:rPr>
        <w:t xml:space="preserve">erfarenhet </w:t>
      </w:r>
      <w:r w:rsidR="003F326F" w:rsidRPr="006C0B43">
        <w:rPr>
          <w:rFonts w:ascii="Arial" w:hAnsi="Arial" w:cs="Arial"/>
          <w:color w:val="000000"/>
          <w:sz w:val="24"/>
          <w:szCs w:val="24"/>
        </w:rPr>
        <w:t>frå</w:t>
      </w:r>
      <w:r w:rsidR="00453867" w:rsidRPr="006C0B43">
        <w:rPr>
          <w:rFonts w:ascii="Arial" w:hAnsi="Arial" w:cs="Arial"/>
          <w:color w:val="000000"/>
          <w:sz w:val="24"/>
          <w:szCs w:val="24"/>
        </w:rPr>
        <w:t>n fastighetsmarknaden i Stockholmsområdet</w:t>
      </w:r>
      <w:r w:rsidR="00FB0138" w:rsidRPr="006C0B43">
        <w:rPr>
          <w:rFonts w:ascii="Arial" w:hAnsi="Arial" w:cs="Arial"/>
          <w:color w:val="000000"/>
          <w:sz w:val="24"/>
          <w:szCs w:val="24"/>
        </w:rPr>
        <w:t>.</w:t>
      </w:r>
      <w:r w:rsidR="00E61FE0">
        <w:rPr>
          <w:rFonts w:ascii="Arial" w:hAnsi="Arial" w:cs="Arial"/>
          <w:color w:val="000000"/>
          <w:sz w:val="20"/>
        </w:rPr>
        <w:br/>
      </w:r>
    </w:p>
    <w:p w:rsidR="003F326F" w:rsidRDefault="007C3427" w:rsidP="00D74F67">
      <w:pPr>
        <w:spacing w:line="276" w:lineRule="auto"/>
        <w:rPr>
          <w:rFonts w:ascii="Arial" w:hAnsi="Arial" w:cs="Arial"/>
          <w:color w:val="000000"/>
          <w:sz w:val="20"/>
        </w:rPr>
      </w:pPr>
      <w:r w:rsidRPr="007C3427">
        <w:rPr>
          <w:rFonts w:ascii="Arial" w:hAnsi="Arial" w:cs="Arial"/>
          <w:color w:val="000000"/>
          <w:sz w:val="20"/>
        </w:rPr>
        <w:t>Viveka är 45 år och ko</w:t>
      </w:r>
      <w:r w:rsidR="001D3318">
        <w:rPr>
          <w:rFonts w:ascii="Arial" w:hAnsi="Arial" w:cs="Arial"/>
          <w:color w:val="000000"/>
          <w:sz w:val="20"/>
        </w:rPr>
        <w:t>mmer närmast från Jones Lang LaS</w:t>
      </w:r>
      <w:r w:rsidRPr="007C3427">
        <w:rPr>
          <w:rFonts w:ascii="Arial" w:hAnsi="Arial" w:cs="Arial"/>
          <w:color w:val="000000"/>
          <w:sz w:val="20"/>
        </w:rPr>
        <w:t>alle (JLL) där hon senast an</w:t>
      </w:r>
      <w:r w:rsidR="00C75AC3">
        <w:rPr>
          <w:rFonts w:ascii="Arial" w:hAnsi="Arial" w:cs="Arial"/>
          <w:color w:val="000000"/>
          <w:sz w:val="20"/>
        </w:rPr>
        <w:t>svara</w:t>
      </w:r>
      <w:r w:rsidR="001D3318">
        <w:rPr>
          <w:rFonts w:ascii="Arial" w:hAnsi="Arial" w:cs="Arial"/>
          <w:color w:val="000000"/>
          <w:sz w:val="20"/>
        </w:rPr>
        <w:t xml:space="preserve">t </w:t>
      </w:r>
      <w:r w:rsidR="00451233">
        <w:rPr>
          <w:rFonts w:ascii="Arial" w:hAnsi="Arial" w:cs="Arial"/>
          <w:color w:val="000000"/>
          <w:sz w:val="20"/>
        </w:rPr>
        <w:t xml:space="preserve">för </w:t>
      </w:r>
      <w:r w:rsidR="00E61FE0">
        <w:rPr>
          <w:rFonts w:ascii="Arial" w:hAnsi="Arial" w:cs="Arial"/>
          <w:color w:val="000000"/>
          <w:sz w:val="20"/>
        </w:rPr>
        <w:t xml:space="preserve">kunder och förvaltningsuppdrag </w:t>
      </w:r>
      <w:r w:rsidR="00451233" w:rsidRPr="007C3427">
        <w:rPr>
          <w:rFonts w:ascii="Arial" w:hAnsi="Arial" w:cs="Arial"/>
          <w:color w:val="000000"/>
          <w:sz w:val="20"/>
        </w:rPr>
        <w:t>med tyngdpunkt</w:t>
      </w:r>
      <w:r w:rsidR="00453867">
        <w:rPr>
          <w:rFonts w:ascii="Arial" w:hAnsi="Arial" w:cs="Arial"/>
          <w:color w:val="000000"/>
          <w:sz w:val="20"/>
        </w:rPr>
        <w:t xml:space="preserve"> på kontorsfastigheter.</w:t>
      </w:r>
      <w:r w:rsidR="006C0B43">
        <w:rPr>
          <w:rFonts w:ascii="Arial" w:hAnsi="Arial" w:cs="Arial"/>
          <w:color w:val="000000"/>
          <w:sz w:val="20"/>
        </w:rPr>
        <w:t xml:space="preserve"> </w:t>
      </w:r>
      <w:r w:rsidRPr="007C3427">
        <w:rPr>
          <w:rFonts w:ascii="Arial" w:hAnsi="Arial" w:cs="Arial"/>
          <w:color w:val="000000"/>
          <w:sz w:val="20"/>
        </w:rPr>
        <w:t>På JLL har Viveka varit</w:t>
      </w:r>
      <w:r>
        <w:rPr>
          <w:rFonts w:ascii="Arial" w:hAnsi="Arial" w:cs="Arial"/>
          <w:color w:val="000000"/>
          <w:sz w:val="20"/>
        </w:rPr>
        <w:t xml:space="preserve"> i tolv år och dessförinnan på Postfastigheter.</w:t>
      </w:r>
      <w:r w:rsidRPr="007C3427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Viveka</w:t>
      </w:r>
      <w:r w:rsidRPr="007C3427">
        <w:rPr>
          <w:rFonts w:ascii="Arial" w:hAnsi="Arial" w:cs="Arial"/>
          <w:color w:val="000000"/>
          <w:sz w:val="20"/>
        </w:rPr>
        <w:t xml:space="preserve"> är utbildad lantmätare från KTH</w:t>
      </w:r>
      <w:r w:rsidR="004257CF">
        <w:rPr>
          <w:rFonts w:ascii="Arial" w:hAnsi="Arial" w:cs="Arial"/>
          <w:color w:val="000000"/>
          <w:sz w:val="20"/>
        </w:rPr>
        <w:t>.</w:t>
      </w:r>
      <w:r w:rsidR="003F326F" w:rsidRPr="003F326F">
        <w:rPr>
          <w:rFonts w:ascii="Arial" w:hAnsi="Arial" w:cs="Arial"/>
          <w:color w:val="000000"/>
          <w:sz w:val="20"/>
        </w:rPr>
        <w:t xml:space="preserve"> </w:t>
      </w:r>
    </w:p>
    <w:p w:rsidR="00C75AC3" w:rsidRDefault="00F81166" w:rsidP="00D74F67">
      <w:pPr>
        <w:spacing w:line="276" w:lineRule="auto"/>
        <w:rPr>
          <w:rFonts w:ascii="Arial" w:hAnsi="Arial" w:cs="Arial"/>
          <w:sz w:val="20"/>
        </w:rPr>
      </w:pPr>
      <w:r w:rsidRPr="007C3427">
        <w:rPr>
          <w:rFonts w:ascii="Arial" w:hAnsi="Arial" w:cs="Arial"/>
          <w:i/>
          <w:color w:val="000000"/>
          <w:sz w:val="20"/>
        </w:rPr>
        <w:br/>
        <w:t>Hur ser du på din nya roll?</w:t>
      </w:r>
      <w:r w:rsidRPr="007C3427">
        <w:rPr>
          <w:rFonts w:ascii="Arial" w:hAnsi="Arial" w:cs="Arial"/>
          <w:i/>
          <w:color w:val="000000"/>
          <w:sz w:val="20"/>
        </w:rPr>
        <w:br/>
      </w:r>
      <w:r w:rsidR="00D6755B" w:rsidRPr="007C3427">
        <w:rPr>
          <w:rFonts w:ascii="Arial" w:hAnsi="Arial" w:cs="Arial"/>
          <w:color w:val="000000"/>
          <w:sz w:val="20"/>
        </w:rPr>
        <w:t>–</w:t>
      </w:r>
      <w:r w:rsidRPr="007C3427">
        <w:rPr>
          <w:rFonts w:ascii="Arial" w:hAnsi="Arial" w:cs="Arial"/>
          <w:color w:val="000000"/>
          <w:sz w:val="20"/>
        </w:rPr>
        <w:t xml:space="preserve"> </w:t>
      </w:r>
      <w:r w:rsidR="00DC4B74" w:rsidRPr="007C3427">
        <w:rPr>
          <w:rFonts w:ascii="Arial" w:hAnsi="Arial" w:cs="Arial"/>
          <w:sz w:val="20"/>
        </w:rPr>
        <w:t xml:space="preserve">SveaReal </w:t>
      </w:r>
      <w:r w:rsidR="00C54163">
        <w:rPr>
          <w:rFonts w:ascii="Arial" w:hAnsi="Arial" w:cs="Arial"/>
          <w:sz w:val="20"/>
        </w:rPr>
        <w:t>är ett framgångsrikt fastighetsbolag</w:t>
      </w:r>
      <w:r w:rsidR="009528E0">
        <w:rPr>
          <w:rFonts w:ascii="Arial" w:hAnsi="Arial" w:cs="Arial"/>
          <w:sz w:val="20"/>
        </w:rPr>
        <w:t xml:space="preserve"> </w:t>
      </w:r>
      <w:r w:rsidR="00C54163">
        <w:rPr>
          <w:rFonts w:ascii="Arial" w:hAnsi="Arial" w:cs="Arial"/>
          <w:sz w:val="20"/>
        </w:rPr>
        <w:t xml:space="preserve">och det skall bli roligt </w:t>
      </w:r>
      <w:r w:rsidR="009E6EB3">
        <w:rPr>
          <w:rFonts w:ascii="Arial" w:hAnsi="Arial" w:cs="Arial"/>
          <w:sz w:val="20"/>
        </w:rPr>
        <w:t>att gå över till</w:t>
      </w:r>
      <w:r w:rsidR="009D7EDE">
        <w:rPr>
          <w:rFonts w:ascii="Arial" w:hAnsi="Arial" w:cs="Arial"/>
          <w:sz w:val="20"/>
        </w:rPr>
        <w:t xml:space="preserve"> </w:t>
      </w:r>
      <w:r w:rsidR="00C54163">
        <w:rPr>
          <w:rFonts w:ascii="Arial" w:hAnsi="Arial" w:cs="Arial"/>
          <w:sz w:val="20"/>
        </w:rPr>
        <w:t>fastighetsägarsidan efter många år som fastighetskonsult. SveaReal har</w:t>
      </w:r>
      <w:r w:rsidR="00DC4B74" w:rsidRPr="007C3427">
        <w:rPr>
          <w:rFonts w:ascii="Arial" w:hAnsi="Arial" w:cs="Arial"/>
          <w:sz w:val="20"/>
        </w:rPr>
        <w:t xml:space="preserve"> </w:t>
      </w:r>
      <w:r w:rsidR="001D3318">
        <w:rPr>
          <w:rFonts w:ascii="Arial" w:hAnsi="Arial" w:cs="Arial"/>
          <w:sz w:val="20"/>
        </w:rPr>
        <w:t>en intressant mix av fastigheter med spännande kunder</w:t>
      </w:r>
      <w:r w:rsidR="009D7EDE">
        <w:rPr>
          <w:rFonts w:ascii="Arial" w:hAnsi="Arial" w:cs="Arial"/>
          <w:sz w:val="20"/>
        </w:rPr>
        <w:t xml:space="preserve"> och kunniga medarbetare</w:t>
      </w:r>
      <w:r w:rsidR="001D3318">
        <w:rPr>
          <w:rFonts w:ascii="Arial" w:hAnsi="Arial" w:cs="Arial"/>
          <w:sz w:val="20"/>
        </w:rPr>
        <w:t xml:space="preserve">. </w:t>
      </w:r>
      <w:r w:rsidR="006C0B43">
        <w:rPr>
          <w:rFonts w:ascii="Arial" w:hAnsi="Arial" w:cs="Arial"/>
          <w:sz w:val="20"/>
        </w:rPr>
        <w:br/>
      </w:r>
      <w:r w:rsidR="00FB0138">
        <w:rPr>
          <w:rFonts w:ascii="Arial" w:hAnsi="Arial" w:cs="Arial"/>
          <w:sz w:val="20"/>
        </w:rPr>
        <w:t>Fokuset för mig</w:t>
      </w:r>
      <w:r w:rsidR="001D3318">
        <w:rPr>
          <w:rFonts w:ascii="Arial" w:hAnsi="Arial" w:cs="Arial"/>
          <w:sz w:val="20"/>
        </w:rPr>
        <w:t xml:space="preserve"> </w:t>
      </w:r>
      <w:r w:rsidR="00E61FE0">
        <w:rPr>
          <w:rFonts w:ascii="Arial" w:hAnsi="Arial" w:cs="Arial"/>
          <w:sz w:val="20"/>
        </w:rPr>
        <w:t xml:space="preserve">framöver </w:t>
      </w:r>
      <w:r w:rsidR="001D3318">
        <w:rPr>
          <w:rFonts w:ascii="Arial" w:hAnsi="Arial" w:cs="Arial"/>
          <w:sz w:val="20"/>
        </w:rPr>
        <w:t>kommer at</w:t>
      </w:r>
      <w:r w:rsidR="009528E0">
        <w:rPr>
          <w:rFonts w:ascii="Arial" w:hAnsi="Arial" w:cs="Arial"/>
          <w:sz w:val="20"/>
        </w:rPr>
        <w:t>t vara på kunder, medarbetare och att tillsammans med Stockholmsteamet</w:t>
      </w:r>
      <w:r w:rsidR="003F326F">
        <w:rPr>
          <w:rFonts w:ascii="Arial" w:hAnsi="Arial" w:cs="Arial"/>
          <w:sz w:val="20"/>
        </w:rPr>
        <w:t xml:space="preserve"> </w:t>
      </w:r>
      <w:r w:rsidR="009528E0">
        <w:rPr>
          <w:rFonts w:ascii="Arial" w:hAnsi="Arial" w:cs="Arial"/>
          <w:sz w:val="20"/>
        </w:rPr>
        <w:t>utveckla</w:t>
      </w:r>
      <w:r w:rsidR="001D3318">
        <w:rPr>
          <w:rFonts w:ascii="Arial" w:hAnsi="Arial" w:cs="Arial"/>
          <w:sz w:val="20"/>
        </w:rPr>
        <w:t xml:space="preserve"> </w:t>
      </w:r>
      <w:r w:rsidR="00451233">
        <w:rPr>
          <w:rFonts w:ascii="Arial" w:hAnsi="Arial" w:cs="Arial"/>
          <w:sz w:val="20"/>
        </w:rPr>
        <w:t xml:space="preserve">den kommersiella </w:t>
      </w:r>
      <w:r w:rsidR="001D3318">
        <w:rPr>
          <w:rFonts w:ascii="Arial" w:hAnsi="Arial" w:cs="Arial"/>
          <w:sz w:val="20"/>
        </w:rPr>
        <w:t>po</w:t>
      </w:r>
      <w:r w:rsidR="00451233">
        <w:rPr>
          <w:rFonts w:ascii="Arial" w:hAnsi="Arial" w:cs="Arial"/>
          <w:sz w:val="20"/>
        </w:rPr>
        <w:t>tentialen i fastigheterna inom marknadsområdet</w:t>
      </w:r>
      <w:r w:rsidR="00515D13">
        <w:rPr>
          <w:rFonts w:ascii="Arial" w:hAnsi="Arial" w:cs="Arial"/>
          <w:sz w:val="20"/>
        </w:rPr>
        <w:t>.</w:t>
      </w:r>
    </w:p>
    <w:p w:rsidR="009D7EDE" w:rsidRDefault="009D7EDE" w:rsidP="00D74F67">
      <w:pPr>
        <w:spacing w:line="276" w:lineRule="auto"/>
        <w:rPr>
          <w:rFonts w:ascii="Arial" w:eastAsia="Times" w:hAnsi="Arial" w:cs="Arial"/>
          <w:sz w:val="20"/>
          <w:lang w:eastAsia="sv-SE"/>
        </w:rPr>
      </w:pPr>
    </w:p>
    <w:p w:rsidR="00B22B6E" w:rsidRPr="00DC4B74" w:rsidRDefault="00B22B6E" w:rsidP="00D74F67">
      <w:pPr>
        <w:tabs>
          <w:tab w:val="clear" w:pos="284"/>
          <w:tab w:val="left" w:pos="0"/>
        </w:tabs>
        <w:spacing w:after="240" w:line="276" w:lineRule="auto"/>
        <w:ind w:right="141"/>
        <w:rPr>
          <w:rFonts w:ascii="Arial" w:hAnsi="Arial" w:cs="Arial"/>
          <w:sz w:val="20"/>
        </w:rPr>
      </w:pPr>
      <w:r w:rsidRPr="00DC4B74">
        <w:rPr>
          <w:rFonts w:ascii="Arial" w:hAnsi="Arial" w:cs="Arial"/>
          <w:sz w:val="20"/>
        </w:rPr>
        <w:t xml:space="preserve">För vidare frågor kontakta </w:t>
      </w:r>
      <w:r w:rsidR="007C3427">
        <w:rPr>
          <w:rFonts w:ascii="Arial" w:hAnsi="Arial" w:cs="Arial"/>
          <w:sz w:val="20"/>
        </w:rPr>
        <w:t>Viveka Frankendal</w:t>
      </w:r>
      <w:r w:rsidR="00F81166" w:rsidRPr="00DC4B74">
        <w:rPr>
          <w:rFonts w:ascii="Arial" w:hAnsi="Arial" w:cs="Arial"/>
          <w:sz w:val="20"/>
        </w:rPr>
        <w:t xml:space="preserve"> på telefon </w:t>
      </w:r>
      <w:r w:rsidR="007C3427">
        <w:rPr>
          <w:rFonts w:ascii="Arial" w:hAnsi="Arial" w:cs="Arial"/>
          <w:sz w:val="20"/>
        </w:rPr>
        <w:t>08-455 54 35</w:t>
      </w:r>
      <w:r w:rsidR="00F544D2">
        <w:rPr>
          <w:rFonts w:ascii="Arial" w:hAnsi="Arial" w:cs="Arial"/>
          <w:sz w:val="20"/>
        </w:rPr>
        <w:t xml:space="preserve"> </w:t>
      </w:r>
      <w:r w:rsidR="00F81166" w:rsidRPr="00DC4B74">
        <w:rPr>
          <w:rFonts w:ascii="Arial" w:hAnsi="Arial" w:cs="Arial"/>
          <w:sz w:val="20"/>
        </w:rPr>
        <w:t xml:space="preserve"> eller </w:t>
      </w:r>
      <w:r w:rsidR="007C3427">
        <w:rPr>
          <w:rFonts w:ascii="Arial" w:hAnsi="Arial" w:cs="Arial"/>
          <w:sz w:val="20"/>
        </w:rPr>
        <w:t>VD Claes Malmkvist</w:t>
      </w:r>
      <w:r w:rsidR="00D04679" w:rsidRPr="00DC4B74">
        <w:rPr>
          <w:rFonts w:ascii="Arial" w:hAnsi="Arial" w:cs="Arial"/>
          <w:sz w:val="20"/>
        </w:rPr>
        <w:t xml:space="preserve">, </w:t>
      </w:r>
      <w:r w:rsidR="007C3427">
        <w:rPr>
          <w:rFonts w:ascii="Arial" w:hAnsi="Arial" w:cs="Arial"/>
          <w:sz w:val="20"/>
        </w:rPr>
        <w:t>031-63 65 90</w:t>
      </w:r>
      <w:r w:rsidR="00ED3013">
        <w:rPr>
          <w:rFonts w:ascii="Arial" w:hAnsi="Arial" w:cs="Arial"/>
          <w:sz w:val="20"/>
        </w:rPr>
        <w:t>.</w:t>
      </w:r>
    </w:p>
    <w:sectPr w:rsidR="00B22B6E" w:rsidRPr="00DC4B74" w:rsidSect="007A3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1418" w:bottom="851" w:left="1418" w:header="284" w:footer="175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BF" w:rsidRDefault="000F62BF">
      <w:r>
        <w:separator/>
      </w:r>
    </w:p>
  </w:endnote>
  <w:endnote w:type="continuationSeparator" w:id="0">
    <w:p w:rsidR="000F62BF" w:rsidRDefault="000F6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8C" w:rsidRDefault="00E22C8C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8C" w:rsidRDefault="00E22C8C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2BF" w:rsidRPr="009E3F7C" w:rsidRDefault="000F62BF" w:rsidP="009E3F7C">
    <w:pPr>
      <w:pBdr>
        <w:bottom w:val="single" w:sz="12" w:space="1" w:color="auto"/>
      </w:pBdr>
      <w:autoSpaceDE w:val="0"/>
      <w:autoSpaceDN w:val="0"/>
      <w:adjustRightInd w:val="0"/>
      <w:rPr>
        <w:rFonts w:ascii="Arial" w:hAnsi="Arial" w:cs="Arial"/>
        <w:b/>
        <w:bCs/>
        <w:color w:val="A6A6A6" w:themeColor="background1" w:themeShade="A6"/>
        <w:sz w:val="20"/>
      </w:rPr>
    </w:pPr>
  </w:p>
  <w:p w:rsidR="008F1CA3" w:rsidRPr="00E22C8C" w:rsidRDefault="000F62BF" w:rsidP="008F1CA3">
    <w:pPr>
      <w:pStyle w:val="Normalwebb"/>
      <w:shd w:val="clear" w:color="auto" w:fill="FFFFFF"/>
      <w:spacing w:line="270" w:lineRule="atLeast"/>
      <w:rPr>
        <w:rFonts w:ascii="Arial" w:hAnsi="Arial" w:cs="Arial"/>
        <w:color w:val="808080" w:themeColor="background1" w:themeShade="80"/>
        <w:sz w:val="18"/>
        <w:szCs w:val="18"/>
        <w:lang w:val="sv-SE" w:eastAsia="sv-SE"/>
      </w:rPr>
    </w:pPr>
    <w:hyperlink r:id="rId1" w:history="1">
      <w:r w:rsidRPr="00E22C8C">
        <w:rPr>
          <w:rStyle w:val="Hyperlnk"/>
          <w:rFonts w:ascii="Arial" w:hAnsi="Arial" w:cs="Arial"/>
          <w:b/>
          <w:color w:val="808080" w:themeColor="background1" w:themeShade="80"/>
          <w:sz w:val="18"/>
          <w:szCs w:val="18"/>
          <w:u w:val="none"/>
        </w:rPr>
        <w:t>SveaReal AB</w:t>
      </w:r>
    </w:hyperlink>
    <w:r w:rsidRPr="00E22C8C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äger och utvecklar fastigheter för kontor, lager och logistik på tillväxtorter i mellersta och södra Sverige. Fastighetsbeståndet omfattar ett 80-tal fastigheter med en lokalyta på cirka 850 000 kvm. Bolaget omsätter 700 MSEK och har 20-talet medarbetare med kontor i Göteborg, Malmö och Stockholm. </w:t>
    </w:r>
    <w:r w:rsidRPr="00E22C8C">
      <w:rPr>
        <w:rFonts w:ascii="Arial" w:hAnsi="Arial" w:cs="Arial"/>
        <w:b/>
        <w:color w:val="808080" w:themeColor="background1" w:themeShade="80"/>
        <w:sz w:val="18"/>
        <w:szCs w:val="18"/>
      </w:rPr>
      <w:br/>
    </w:r>
    <w:r w:rsidR="008F1CA3" w:rsidRPr="00E22C8C">
      <w:rPr>
        <w:rFonts w:ascii="Arial" w:hAnsi="Arial" w:cs="Arial"/>
        <w:b/>
        <w:bCs/>
        <w:color w:val="808080" w:themeColor="background1" w:themeShade="80"/>
        <w:sz w:val="18"/>
        <w:szCs w:val="18"/>
        <w:lang w:val="sv-SE" w:eastAsia="sv-SE"/>
      </w:rPr>
      <w:t>SveaReals aktieägare består i första hand av institutionella kapitalplacerare, privata</w:t>
    </w:r>
    <w:r w:rsidR="008F1CA3" w:rsidRPr="00E22C8C">
      <w:rPr>
        <w:rFonts w:ascii="Arial" w:hAnsi="Arial" w:cs="Arial"/>
        <w:color w:val="808080" w:themeColor="background1" w:themeShade="80"/>
        <w:sz w:val="18"/>
        <w:szCs w:val="18"/>
        <w:lang w:val="sv-SE" w:eastAsia="sv-SE"/>
      </w:rPr>
      <w:t xml:space="preserve"> </w:t>
    </w:r>
    <w:r w:rsidR="008F1CA3" w:rsidRPr="00E22C8C">
      <w:rPr>
        <w:rFonts w:ascii="Arial" w:hAnsi="Arial" w:cs="Arial"/>
        <w:b/>
        <w:bCs/>
        <w:color w:val="808080" w:themeColor="background1" w:themeShade="80"/>
        <w:sz w:val="18"/>
        <w:szCs w:val="18"/>
        <w:lang w:val="sv-SE" w:eastAsia="sv-SE"/>
      </w:rPr>
      <w:t>bolag och privatpersoner i huvudsak från Norge.</w:t>
    </w:r>
  </w:p>
  <w:p w:rsidR="000F62BF" w:rsidRPr="00E22C8C" w:rsidRDefault="000F62BF" w:rsidP="00ED3013">
    <w:pPr>
      <w:pStyle w:val="Sidfot"/>
      <w:spacing w:before="120" w:after="120"/>
      <w:rPr>
        <w:rFonts w:ascii="Arial" w:hAnsi="Arial" w:cs="Arial"/>
        <w:b/>
        <w:color w:val="7F7F7F" w:themeColor="text1" w:themeTint="80"/>
        <w:sz w:val="18"/>
        <w:szCs w:val="18"/>
      </w:rPr>
    </w:pPr>
    <w:r w:rsidRPr="00E22C8C">
      <w:rPr>
        <w:rFonts w:ascii="Arial" w:hAnsi="Arial" w:cs="Arial"/>
        <w:b/>
        <w:color w:val="808080" w:themeColor="background1" w:themeShade="80"/>
        <w:sz w:val="18"/>
        <w:szCs w:val="18"/>
      </w:rPr>
      <w:t xml:space="preserve">För mer information besök oss på </w:t>
    </w:r>
    <w:hyperlink r:id="rId2" w:history="1">
      <w:r w:rsidRPr="00E22C8C">
        <w:rPr>
          <w:rStyle w:val="Hyperlnk"/>
          <w:rFonts w:ascii="Arial" w:hAnsi="Arial" w:cs="Arial"/>
          <w:b/>
          <w:sz w:val="18"/>
          <w:szCs w:val="18"/>
        </w:rPr>
        <w:t>www.sveareal.com</w:t>
      </w:r>
    </w:hyperlink>
    <w:r w:rsidRPr="00E22C8C">
      <w:rPr>
        <w:rFonts w:ascii="Arial" w:hAnsi="Arial" w:cs="Arial"/>
        <w:b/>
        <w:color w:val="7F7F7F" w:themeColor="text1" w:themeTint="80"/>
        <w:sz w:val="18"/>
        <w:szCs w:val="18"/>
      </w:rPr>
      <w:t>.</w:t>
    </w:r>
  </w:p>
  <w:p w:rsidR="000F62BF" w:rsidRPr="00E22C8C" w:rsidRDefault="000F62BF" w:rsidP="00ED3013">
    <w:pPr>
      <w:pStyle w:val="Normalwebb"/>
      <w:spacing w:before="120" w:beforeAutospacing="0" w:after="120" w:afterAutospacing="0"/>
      <w:rPr>
        <w:rFonts w:ascii="Arial" w:hAnsi="Arial" w:cs="Arial"/>
        <w:color w:val="7F7F7F" w:themeColor="text1" w:themeTint="80"/>
        <w:sz w:val="20"/>
        <w:lang w:val="sv-S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BF" w:rsidRDefault="000F62BF">
      <w:r>
        <w:separator/>
      </w:r>
    </w:p>
  </w:footnote>
  <w:footnote w:type="continuationSeparator" w:id="0">
    <w:p w:rsidR="000F62BF" w:rsidRDefault="000F6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8C" w:rsidRDefault="00E22C8C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Look w:val="00BF"/>
    </w:tblPr>
    <w:tblGrid>
      <w:gridCol w:w="3306"/>
      <w:gridCol w:w="2684"/>
      <w:gridCol w:w="3049"/>
    </w:tblGrid>
    <w:tr w:rsidR="000F62BF">
      <w:tc>
        <w:tcPr>
          <w:tcW w:w="2881" w:type="dxa"/>
        </w:tcPr>
        <w:p w:rsidR="000F62BF" w:rsidRDefault="000F62BF">
          <w:pPr>
            <w:pStyle w:val="Sidhuvud"/>
          </w:pPr>
          <w:r w:rsidRPr="00B22B6E">
            <w:rPr>
              <w:noProof/>
              <w:lang w:eastAsia="sv-SE"/>
            </w:rPr>
            <w:drawing>
              <wp:inline distT="0" distB="0" distL="0" distR="0">
                <wp:extent cx="1943100" cy="342900"/>
                <wp:effectExtent l="19050" t="0" r="0" b="0"/>
                <wp:docPr id="4" name="Bild 1" descr="EDB612EA-74C1-471F-A68E-8FA2918301A3@lo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B612EA-74C1-471F-A68E-8FA2918301A3@lo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</w:tcPr>
        <w:p w:rsidR="000F62BF" w:rsidRDefault="000F62BF">
          <w:pPr>
            <w:pStyle w:val="Sidhuvud"/>
            <w:jc w:val="center"/>
          </w:pPr>
        </w:p>
      </w:tc>
      <w:tc>
        <w:tcPr>
          <w:tcW w:w="3276" w:type="dxa"/>
        </w:tcPr>
        <w:p w:rsidR="000F62BF" w:rsidRDefault="000F62BF">
          <w:pPr>
            <w:pStyle w:val="Sidhuvud"/>
            <w:jc w:val="right"/>
          </w:pPr>
        </w:p>
      </w:tc>
    </w:tr>
  </w:tbl>
  <w:p w:rsidR="000F62BF" w:rsidRDefault="000F62BF">
    <w:pPr>
      <w:pStyle w:val="Sidhuvud"/>
    </w:pPr>
  </w:p>
  <w:p w:rsidR="000F62BF" w:rsidRDefault="000F62B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39" w:type="dxa"/>
      <w:tblLook w:val="00BF"/>
    </w:tblPr>
    <w:tblGrid>
      <w:gridCol w:w="2866"/>
      <w:gridCol w:w="2867"/>
      <w:gridCol w:w="3306"/>
    </w:tblGrid>
    <w:tr w:rsidR="000F62BF" w:rsidTr="007A30AC">
      <w:trPr>
        <w:trHeight w:val="537"/>
      </w:trPr>
      <w:tc>
        <w:tcPr>
          <w:tcW w:w="2866" w:type="dxa"/>
        </w:tcPr>
        <w:p w:rsidR="000F62BF" w:rsidRDefault="000F62BF">
          <w:pPr>
            <w:pStyle w:val="Sidhuvud"/>
          </w:pPr>
        </w:p>
      </w:tc>
      <w:tc>
        <w:tcPr>
          <w:tcW w:w="2867" w:type="dxa"/>
        </w:tcPr>
        <w:p w:rsidR="000F62BF" w:rsidRDefault="000F62BF">
          <w:pPr>
            <w:pStyle w:val="Sidhuvud"/>
            <w:jc w:val="center"/>
          </w:pPr>
        </w:p>
      </w:tc>
      <w:tc>
        <w:tcPr>
          <w:tcW w:w="3306" w:type="dxa"/>
        </w:tcPr>
        <w:p w:rsidR="000F62BF" w:rsidRDefault="000F62BF">
          <w:pPr>
            <w:pStyle w:val="Sidhuvud"/>
            <w:jc w:val="right"/>
          </w:pPr>
        </w:p>
      </w:tc>
    </w:tr>
  </w:tbl>
  <w:p w:rsidR="000F62BF" w:rsidRDefault="000F62BF">
    <w:pPr>
      <w:pStyle w:val="Sidhuvud"/>
      <w:rPr>
        <w:sz w:val="2"/>
        <w:szCs w:val="2"/>
      </w:rPr>
    </w:pPr>
    <w:r w:rsidRPr="007A30AC">
      <w:rPr>
        <w:noProof/>
        <w:sz w:val="2"/>
        <w:szCs w:val="2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3938270</wp:posOffset>
          </wp:positionH>
          <wp:positionV relativeFrom="paragraph">
            <wp:posOffset>2540</wp:posOffset>
          </wp:positionV>
          <wp:extent cx="1943100" cy="342900"/>
          <wp:effectExtent l="19050" t="0" r="0" b="0"/>
          <wp:wrapThrough wrapText="bothSides">
            <wp:wrapPolygon edited="0">
              <wp:start x="-212" y="0"/>
              <wp:lineTo x="-212" y="20400"/>
              <wp:lineTo x="21600" y="20400"/>
              <wp:lineTo x="21600" y="0"/>
              <wp:lineTo x="-212" y="0"/>
            </wp:wrapPolygon>
          </wp:wrapThrough>
          <wp:docPr id="5" name="Bild 1" descr="EDB612EA-74C1-471F-A68E-8FA2918301A3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B612EA-74C1-471F-A68E-8FA2918301A3@lo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63ED"/>
    <w:multiLevelType w:val="hybridMultilevel"/>
    <w:tmpl w:val="EDD6AC7C"/>
    <w:lvl w:ilvl="0" w:tplc="EE641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58DE"/>
    <w:multiLevelType w:val="hybridMultilevel"/>
    <w:tmpl w:val="129C39D0"/>
    <w:lvl w:ilvl="0" w:tplc="57B88A10">
      <w:start w:val="70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36E9"/>
    <w:multiLevelType w:val="hybridMultilevel"/>
    <w:tmpl w:val="90907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65DE1"/>
    <w:multiLevelType w:val="hybridMultilevel"/>
    <w:tmpl w:val="11BE02A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E606FA"/>
    <w:multiLevelType w:val="hybridMultilevel"/>
    <w:tmpl w:val="32AE87DE"/>
    <w:lvl w:ilvl="0" w:tplc="0C5ECD2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4C046C0"/>
    <w:multiLevelType w:val="hybridMultilevel"/>
    <w:tmpl w:val="269CB3C0"/>
    <w:lvl w:ilvl="0" w:tplc="7AA8F1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77F67"/>
    <w:multiLevelType w:val="hybridMultilevel"/>
    <w:tmpl w:val="0032DC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91052"/>
    <w:multiLevelType w:val="hybridMultilevel"/>
    <w:tmpl w:val="FD8C8574"/>
    <w:lvl w:ilvl="0" w:tplc="2D383A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E3F7C"/>
    <w:rsid w:val="000006BA"/>
    <w:rsid w:val="00017E03"/>
    <w:rsid w:val="00031625"/>
    <w:rsid w:val="00054174"/>
    <w:rsid w:val="00083F49"/>
    <w:rsid w:val="000A690E"/>
    <w:rsid w:val="000B55DB"/>
    <w:rsid w:val="000D6E9C"/>
    <w:rsid w:val="000D7FB3"/>
    <w:rsid w:val="000F42E0"/>
    <w:rsid w:val="000F4848"/>
    <w:rsid w:val="000F62BF"/>
    <w:rsid w:val="001013C3"/>
    <w:rsid w:val="0010798E"/>
    <w:rsid w:val="00111791"/>
    <w:rsid w:val="00121901"/>
    <w:rsid w:val="00127CCF"/>
    <w:rsid w:val="0015034D"/>
    <w:rsid w:val="00155756"/>
    <w:rsid w:val="00155816"/>
    <w:rsid w:val="0016072C"/>
    <w:rsid w:val="00181874"/>
    <w:rsid w:val="001B52B3"/>
    <w:rsid w:val="001D3318"/>
    <w:rsid w:val="001E6344"/>
    <w:rsid w:val="001F311E"/>
    <w:rsid w:val="002017F1"/>
    <w:rsid w:val="002308A2"/>
    <w:rsid w:val="00230EF2"/>
    <w:rsid w:val="0024327B"/>
    <w:rsid w:val="0024591A"/>
    <w:rsid w:val="00252D44"/>
    <w:rsid w:val="00276CF2"/>
    <w:rsid w:val="00287ECD"/>
    <w:rsid w:val="002917A8"/>
    <w:rsid w:val="002A25BD"/>
    <w:rsid w:val="002A739F"/>
    <w:rsid w:val="002B0A1C"/>
    <w:rsid w:val="002D78D5"/>
    <w:rsid w:val="002E3EEE"/>
    <w:rsid w:val="00313C01"/>
    <w:rsid w:val="00323890"/>
    <w:rsid w:val="00331D30"/>
    <w:rsid w:val="003371BC"/>
    <w:rsid w:val="00337B8E"/>
    <w:rsid w:val="003503C3"/>
    <w:rsid w:val="00355D36"/>
    <w:rsid w:val="003771E2"/>
    <w:rsid w:val="003978D4"/>
    <w:rsid w:val="003B1F2A"/>
    <w:rsid w:val="003B6AC0"/>
    <w:rsid w:val="003F326F"/>
    <w:rsid w:val="003F7609"/>
    <w:rsid w:val="00411B09"/>
    <w:rsid w:val="004257CF"/>
    <w:rsid w:val="00451233"/>
    <w:rsid w:val="00453867"/>
    <w:rsid w:val="00453FC8"/>
    <w:rsid w:val="00480B55"/>
    <w:rsid w:val="00487D80"/>
    <w:rsid w:val="004B4D3F"/>
    <w:rsid w:val="004E57C4"/>
    <w:rsid w:val="004F23EE"/>
    <w:rsid w:val="00514DA5"/>
    <w:rsid w:val="00515D13"/>
    <w:rsid w:val="00532343"/>
    <w:rsid w:val="005355CC"/>
    <w:rsid w:val="005616BC"/>
    <w:rsid w:val="00572FB5"/>
    <w:rsid w:val="005A34F4"/>
    <w:rsid w:val="005E5F86"/>
    <w:rsid w:val="00657839"/>
    <w:rsid w:val="006620FE"/>
    <w:rsid w:val="006B412B"/>
    <w:rsid w:val="006C0B43"/>
    <w:rsid w:val="007175CD"/>
    <w:rsid w:val="0072631B"/>
    <w:rsid w:val="00726551"/>
    <w:rsid w:val="007268A4"/>
    <w:rsid w:val="0072798A"/>
    <w:rsid w:val="007818B3"/>
    <w:rsid w:val="007A30AC"/>
    <w:rsid w:val="007A438E"/>
    <w:rsid w:val="007A5BDC"/>
    <w:rsid w:val="007C3427"/>
    <w:rsid w:val="00812566"/>
    <w:rsid w:val="0084782D"/>
    <w:rsid w:val="00856CB9"/>
    <w:rsid w:val="00881466"/>
    <w:rsid w:val="00890B59"/>
    <w:rsid w:val="00897CE9"/>
    <w:rsid w:val="008D1BF9"/>
    <w:rsid w:val="008F1CA3"/>
    <w:rsid w:val="009041AC"/>
    <w:rsid w:val="009200B0"/>
    <w:rsid w:val="00941056"/>
    <w:rsid w:val="00947EB8"/>
    <w:rsid w:val="009528E0"/>
    <w:rsid w:val="009865E4"/>
    <w:rsid w:val="00987484"/>
    <w:rsid w:val="009C7B43"/>
    <w:rsid w:val="009D1DE6"/>
    <w:rsid w:val="009D7EDE"/>
    <w:rsid w:val="009E1EA6"/>
    <w:rsid w:val="009E2C2F"/>
    <w:rsid w:val="009E3F7C"/>
    <w:rsid w:val="009E6EB3"/>
    <w:rsid w:val="009F36DA"/>
    <w:rsid w:val="00A004E6"/>
    <w:rsid w:val="00A04726"/>
    <w:rsid w:val="00A33283"/>
    <w:rsid w:val="00A428A4"/>
    <w:rsid w:val="00A70123"/>
    <w:rsid w:val="00A70EE9"/>
    <w:rsid w:val="00A740BB"/>
    <w:rsid w:val="00A803E8"/>
    <w:rsid w:val="00AD43CA"/>
    <w:rsid w:val="00AE17FC"/>
    <w:rsid w:val="00AF1708"/>
    <w:rsid w:val="00B22B6E"/>
    <w:rsid w:val="00B63852"/>
    <w:rsid w:val="00B819BF"/>
    <w:rsid w:val="00BA03D8"/>
    <w:rsid w:val="00BA5C0F"/>
    <w:rsid w:val="00BC2486"/>
    <w:rsid w:val="00BC2780"/>
    <w:rsid w:val="00BE000B"/>
    <w:rsid w:val="00C01851"/>
    <w:rsid w:val="00C30E29"/>
    <w:rsid w:val="00C54163"/>
    <w:rsid w:val="00C67065"/>
    <w:rsid w:val="00C75AC3"/>
    <w:rsid w:val="00C96F1E"/>
    <w:rsid w:val="00CA4702"/>
    <w:rsid w:val="00CB0612"/>
    <w:rsid w:val="00CB44C5"/>
    <w:rsid w:val="00CC0C73"/>
    <w:rsid w:val="00CD51AE"/>
    <w:rsid w:val="00D04679"/>
    <w:rsid w:val="00D15B1E"/>
    <w:rsid w:val="00D2373C"/>
    <w:rsid w:val="00D277AD"/>
    <w:rsid w:val="00D40BE8"/>
    <w:rsid w:val="00D51688"/>
    <w:rsid w:val="00D661BB"/>
    <w:rsid w:val="00D6755B"/>
    <w:rsid w:val="00D74F67"/>
    <w:rsid w:val="00DA285A"/>
    <w:rsid w:val="00DA3580"/>
    <w:rsid w:val="00DB662C"/>
    <w:rsid w:val="00DC4B74"/>
    <w:rsid w:val="00DF3435"/>
    <w:rsid w:val="00E122B1"/>
    <w:rsid w:val="00E1451C"/>
    <w:rsid w:val="00E21140"/>
    <w:rsid w:val="00E21C66"/>
    <w:rsid w:val="00E22C8C"/>
    <w:rsid w:val="00E4753E"/>
    <w:rsid w:val="00E61FE0"/>
    <w:rsid w:val="00E908EC"/>
    <w:rsid w:val="00E92C41"/>
    <w:rsid w:val="00EA5A95"/>
    <w:rsid w:val="00ED3013"/>
    <w:rsid w:val="00EF13A6"/>
    <w:rsid w:val="00EF424D"/>
    <w:rsid w:val="00F45473"/>
    <w:rsid w:val="00F466C1"/>
    <w:rsid w:val="00F544D2"/>
    <w:rsid w:val="00F6619F"/>
    <w:rsid w:val="00F66EA0"/>
    <w:rsid w:val="00F81166"/>
    <w:rsid w:val="00F84FED"/>
    <w:rsid w:val="00FB0138"/>
    <w:rsid w:val="00FB7C32"/>
    <w:rsid w:val="00FE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83"/>
    <w:pPr>
      <w:tabs>
        <w:tab w:val="left" w:pos="284"/>
      </w:tabs>
    </w:pPr>
    <w:rPr>
      <w:sz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3283"/>
    <w:pPr>
      <w:tabs>
        <w:tab w:val="clear" w:pos="284"/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A33283"/>
    <w:pPr>
      <w:tabs>
        <w:tab w:val="clear" w:pos="284"/>
        <w:tab w:val="center" w:pos="4703"/>
        <w:tab w:val="right" w:pos="9406"/>
      </w:tabs>
    </w:pPr>
  </w:style>
  <w:style w:type="paragraph" w:customStyle="1" w:styleId="OrtDatum">
    <w:name w:val="OrtDatum"/>
    <w:basedOn w:val="Normal"/>
    <w:rsid w:val="00A33283"/>
    <w:pPr>
      <w:spacing w:after="1000"/>
    </w:pPr>
  </w:style>
  <w:style w:type="paragraph" w:styleId="Ballongtext">
    <w:name w:val="Balloon Text"/>
    <w:basedOn w:val="Normal"/>
    <w:link w:val="BallongtextChar"/>
    <w:rsid w:val="009E3F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3F7C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9E3F7C"/>
    <w:rPr>
      <w:sz w:val="22"/>
      <w:lang w:val="sv-SE"/>
    </w:rPr>
  </w:style>
  <w:style w:type="paragraph" w:styleId="Liststycke">
    <w:name w:val="List Paragraph"/>
    <w:basedOn w:val="Normal"/>
    <w:uiPriority w:val="34"/>
    <w:qFormat/>
    <w:rsid w:val="009E3F7C"/>
    <w:pPr>
      <w:tabs>
        <w:tab w:val="clear" w:pos="284"/>
      </w:tabs>
      <w:ind w:left="720"/>
      <w:contextualSpacing/>
    </w:pPr>
    <w:rPr>
      <w:rFonts w:ascii="Times" w:eastAsia="Times" w:hAnsi="Times"/>
      <w:sz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E3F7C"/>
    <w:pPr>
      <w:tabs>
        <w:tab w:val="clear" w:pos="284"/>
      </w:tabs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E3F7C"/>
    <w:rPr>
      <w:rFonts w:ascii="Consolas" w:eastAsiaTheme="minorHAnsi" w:hAnsi="Consolas" w:cstheme="minorBidi"/>
      <w:sz w:val="21"/>
      <w:szCs w:val="21"/>
      <w:lang w:val="sv-SE"/>
    </w:rPr>
  </w:style>
  <w:style w:type="paragraph" w:styleId="Normalwebb">
    <w:name w:val="Normal (Web)"/>
    <w:basedOn w:val="Normal"/>
    <w:uiPriority w:val="99"/>
    <w:unhideWhenUsed/>
    <w:rsid w:val="00FE2846"/>
    <w:pPr>
      <w:tabs>
        <w:tab w:val="clear" w:pos="284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FE2846"/>
    <w:rPr>
      <w:b/>
      <w:bCs/>
    </w:rPr>
  </w:style>
  <w:style w:type="character" w:styleId="Hyperlnk">
    <w:name w:val="Hyperlink"/>
    <w:basedOn w:val="Standardstycketeckensnitt"/>
    <w:rsid w:val="00FB7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6255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5932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280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66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42915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file:///\\EUROARNCFVS007\350020$\Tc\Users\350020mach\My%20Documents\Media\Pressreleaser\www.sveareal.com" TargetMode="External"/><Relationship Id="rId1" Type="http://schemas.openxmlformats.org/officeDocument/2006/relationships/hyperlink" Target="http://www.svearea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</vt:lpstr>
    </vt:vector>
  </TitlesOfParts>
  <Company>TeleComputing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creator>500001mne</dc:creator>
  <cp:lastModifiedBy>500001mne</cp:lastModifiedBy>
  <cp:revision>6</cp:revision>
  <cp:lastPrinted>2013-05-31T11:26:00Z</cp:lastPrinted>
  <dcterms:created xsi:type="dcterms:W3CDTF">2013-05-31T08:55:00Z</dcterms:created>
  <dcterms:modified xsi:type="dcterms:W3CDTF">2013-05-31T11:31:00Z</dcterms:modified>
</cp:coreProperties>
</file>